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0C3C1" w14:textId="77777777" w:rsidR="009E1A22" w:rsidRDefault="009E1A22" w:rsidP="009E1A22">
      <w:pPr>
        <w:pStyle w:val="Kapitola-rove1"/>
        <w:jc w:val="center"/>
        <w:rPr>
          <w:b w:val="0"/>
          <w:sz w:val="22"/>
          <w:szCs w:val="22"/>
        </w:rPr>
      </w:pPr>
    </w:p>
    <w:p w14:paraId="0D629743" w14:textId="77777777" w:rsidR="009E1A22" w:rsidRDefault="00000000" w:rsidP="0068262D">
      <w:r>
        <w:pict w14:anchorId="18109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pt;height:29.4pt" fillcolor="#ffc000">
            <v:shadow color="#868686"/>
            <v:textpath style="font-family:&quot;Arial Black&quot;;v-text-kern:t" trim="t" fitpath="t" string="Program rozvoje obce Kohoutov"/>
          </v:shape>
        </w:pict>
      </w:r>
    </w:p>
    <w:p w14:paraId="47467CC3" w14:textId="0CCA00D5" w:rsidR="009E1A22" w:rsidRDefault="009E1A22" w:rsidP="009E1A22">
      <w:pPr>
        <w:pStyle w:val="Kapitola-rove1"/>
        <w:jc w:val="center"/>
        <w:rPr>
          <w:b w:val="0"/>
          <w:sz w:val="22"/>
          <w:szCs w:val="22"/>
        </w:rPr>
      </w:pPr>
    </w:p>
    <w:p w14:paraId="762D1CF4" w14:textId="425CDA6C" w:rsidR="009E1A22" w:rsidRDefault="00A91108" w:rsidP="00775DA8">
      <w:pPr>
        <w:jc w:val="center"/>
      </w:pPr>
      <w:r>
        <w:rPr>
          <w:noProof/>
        </w:rPr>
        <w:drawing>
          <wp:inline distT="0" distB="0" distL="0" distR="0" wp14:anchorId="7F3428B6" wp14:editId="1BB97568">
            <wp:extent cx="3300003" cy="4693920"/>
            <wp:effectExtent l="19050" t="19050" r="0" b="0"/>
            <wp:docPr id="6955188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8875" name="Obrázek 6955188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4856" cy="4729271"/>
                    </a:xfrm>
                    <a:prstGeom prst="rect">
                      <a:avLst/>
                    </a:prstGeom>
                    <a:ln>
                      <a:solidFill>
                        <a:schemeClr val="tx1"/>
                      </a:solidFill>
                    </a:ln>
                  </pic:spPr>
                </pic:pic>
              </a:graphicData>
            </a:graphic>
          </wp:inline>
        </w:drawing>
      </w:r>
    </w:p>
    <w:p w14:paraId="50669614" w14:textId="77777777" w:rsidR="00B77E34" w:rsidRDefault="00B77E34" w:rsidP="009E1A22">
      <w:pPr>
        <w:pStyle w:val="Kapitola-rove1"/>
        <w:rPr>
          <w:b w:val="0"/>
          <w:sz w:val="22"/>
          <w:szCs w:val="22"/>
        </w:rPr>
      </w:pPr>
    </w:p>
    <w:p w14:paraId="0A987036" w14:textId="1885B57D" w:rsidR="009E1A22" w:rsidRDefault="009E1A22" w:rsidP="00A91108">
      <w:pPr>
        <w:spacing w:after="360"/>
        <w:jc w:val="center"/>
        <w:rPr>
          <w:b/>
          <w:sz w:val="40"/>
        </w:rPr>
      </w:pPr>
      <w:r>
        <w:rPr>
          <w:b/>
          <w:sz w:val="40"/>
        </w:rPr>
        <w:t>na období</w:t>
      </w:r>
      <w:r w:rsidR="00775DA8">
        <w:rPr>
          <w:b/>
          <w:sz w:val="40"/>
        </w:rPr>
        <w:t xml:space="preserve"> 20</w:t>
      </w:r>
      <w:r w:rsidR="00A5465E">
        <w:rPr>
          <w:b/>
          <w:sz w:val="40"/>
        </w:rPr>
        <w:t>24</w:t>
      </w:r>
      <w:r>
        <w:rPr>
          <w:b/>
          <w:sz w:val="40"/>
        </w:rPr>
        <w:t>–</w:t>
      </w:r>
      <w:r w:rsidR="001F0034">
        <w:rPr>
          <w:b/>
          <w:sz w:val="40"/>
        </w:rPr>
        <w:t>20</w:t>
      </w:r>
      <w:r w:rsidR="00A5465E">
        <w:rPr>
          <w:b/>
          <w:sz w:val="40"/>
        </w:rPr>
        <w:t>30</w:t>
      </w:r>
    </w:p>
    <w:p w14:paraId="72097171" w14:textId="77777777" w:rsidR="009E1A22" w:rsidRPr="004406E2" w:rsidRDefault="00775DA8" w:rsidP="009E1A22">
      <w:pPr>
        <w:jc w:val="center"/>
        <w:rPr>
          <w:b/>
          <w:sz w:val="40"/>
        </w:rPr>
      </w:pPr>
      <w:r>
        <w:rPr>
          <w:b/>
          <w:noProof/>
          <w:sz w:val="40"/>
          <w:lang w:eastAsia="cs-CZ"/>
        </w:rPr>
        <w:drawing>
          <wp:inline distT="0" distB="0" distL="0" distR="0" wp14:anchorId="2C298029" wp14:editId="4F267298">
            <wp:extent cx="1166575" cy="13144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nak obce Kohouto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7186" cy="1326406"/>
                    </a:xfrm>
                    <a:prstGeom prst="rect">
                      <a:avLst/>
                    </a:prstGeom>
                  </pic:spPr>
                </pic:pic>
              </a:graphicData>
            </a:graphic>
          </wp:inline>
        </w:drawing>
      </w:r>
    </w:p>
    <w:p w14:paraId="6F51FB0D" w14:textId="77777777" w:rsidR="00B77E34" w:rsidRPr="00775DA8" w:rsidRDefault="00B77E34" w:rsidP="009E1A22">
      <w:pPr>
        <w:jc w:val="center"/>
        <w:rPr>
          <w:b/>
          <w:sz w:val="28"/>
          <w:szCs w:val="28"/>
        </w:rPr>
      </w:pPr>
    </w:p>
    <w:p w14:paraId="3EF13763" w14:textId="778E1CE9" w:rsidR="000F5CC9" w:rsidRDefault="00CD39A6" w:rsidP="00A91108">
      <w:pPr>
        <w:spacing w:after="160" w:line="259" w:lineRule="auto"/>
        <w:jc w:val="center"/>
      </w:pPr>
      <w:r>
        <w:rPr>
          <w:sz w:val="28"/>
          <w:szCs w:val="28"/>
        </w:rPr>
        <w:t>Květen</w:t>
      </w:r>
      <w:r w:rsidR="00A5465E">
        <w:rPr>
          <w:sz w:val="28"/>
          <w:szCs w:val="28"/>
        </w:rPr>
        <w:t xml:space="preserve"> 2023</w:t>
      </w:r>
    </w:p>
    <w:p w14:paraId="46E6AAF4" w14:textId="77777777" w:rsidR="009E1A22" w:rsidRPr="000F5CC9" w:rsidRDefault="009E1A22" w:rsidP="000F5CC9">
      <w:pPr>
        <w:sectPr w:rsidR="009E1A22" w:rsidRPr="000F5CC9" w:rsidSect="00A5465E">
          <w:pgSz w:w="11906" w:h="16838"/>
          <w:pgMar w:top="1417" w:right="1417" w:bottom="1417" w:left="1417" w:header="709" w:footer="709" w:gutter="0"/>
          <w:cols w:space="708"/>
          <w:docGrid w:linePitch="360"/>
        </w:sectPr>
      </w:pPr>
    </w:p>
    <w:p w14:paraId="53290501" w14:textId="77777777" w:rsidR="000F5CC9" w:rsidRDefault="000F5CC9" w:rsidP="00AF7D60">
      <w:pPr>
        <w:jc w:val="center"/>
      </w:pPr>
    </w:p>
    <w:p w14:paraId="5CEFF88A" w14:textId="77777777" w:rsidR="00A5465E" w:rsidRDefault="00A5465E" w:rsidP="00AF7D60">
      <w:pPr>
        <w:jc w:val="center"/>
      </w:pPr>
    </w:p>
    <w:p w14:paraId="1FA04EF2" w14:textId="77777777" w:rsidR="00A5465E" w:rsidRDefault="00A5465E" w:rsidP="00AF7D60">
      <w:pPr>
        <w:jc w:val="center"/>
      </w:pPr>
    </w:p>
    <w:p w14:paraId="20E6084C" w14:textId="77777777" w:rsidR="00A5465E" w:rsidRDefault="00A5465E" w:rsidP="00AF7D60">
      <w:pPr>
        <w:jc w:val="center"/>
      </w:pPr>
    </w:p>
    <w:p w14:paraId="271ABC87" w14:textId="77777777" w:rsidR="00A5465E" w:rsidRDefault="00A5465E" w:rsidP="00AF7D60">
      <w:pPr>
        <w:jc w:val="center"/>
      </w:pPr>
    </w:p>
    <w:p w14:paraId="115F6D86" w14:textId="77777777" w:rsidR="00A5465E" w:rsidRDefault="00A5465E" w:rsidP="00AF7D60">
      <w:pPr>
        <w:jc w:val="center"/>
      </w:pPr>
    </w:p>
    <w:p w14:paraId="3C50A161" w14:textId="77777777" w:rsidR="00A5465E" w:rsidRDefault="00A5465E" w:rsidP="00AF7D60">
      <w:pPr>
        <w:jc w:val="center"/>
      </w:pPr>
    </w:p>
    <w:p w14:paraId="046A81C1" w14:textId="77777777" w:rsidR="00A5465E" w:rsidRDefault="00A5465E" w:rsidP="00AF7D60">
      <w:pPr>
        <w:jc w:val="center"/>
      </w:pPr>
    </w:p>
    <w:p w14:paraId="7E7381A1" w14:textId="77777777" w:rsidR="00A5465E" w:rsidRDefault="00A5465E" w:rsidP="00AF7D60">
      <w:pPr>
        <w:jc w:val="center"/>
      </w:pPr>
    </w:p>
    <w:p w14:paraId="45D31DC2" w14:textId="77777777" w:rsidR="00A5465E" w:rsidRDefault="00A5465E" w:rsidP="00AF7D60">
      <w:pPr>
        <w:jc w:val="center"/>
      </w:pPr>
    </w:p>
    <w:p w14:paraId="04A054F0" w14:textId="77777777" w:rsidR="00A5465E" w:rsidRDefault="00A5465E" w:rsidP="00AF7D60">
      <w:pPr>
        <w:jc w:val="center"/>
      </w:pPr>
    </w:p>
    <w:p w14:paraId="6115A001" w14:textId="77777777" w:rsidR="00A5465E" w:rsidRDefault="00A5465E" w:rsidP="00AF7D60">
      <w:pPr>
        <w:jc w:val="center"/>
      </w:pPr>
    </w:p>
    <w:p w14:paraId="728B6726" w14:textId="77777777" w:rsidR="00A5465E" w:rsidRDefault="00A5465E" w:rsidP="00AF7D60">
      <w:pPr>
        <w:jc w:val="center"/>
      </w:pPr>
    </w:p>
    <w:p w14:paraId="6897E082" w14:textId="77777777" w:rsidR="00A5465E" w:rsidRDefault="00A5465E" w:rsidP="00AF7D60">
      <w:pPr>
        <w:jc w:val="center"/>
      </w:pPr>
    </w:p>
    <w:p w14:paraId="2286B94A" w14:textId="77777777" w:rsidR="00A5465E" w:rsidRDefault="00A5465E" w:rsidP="00AF7D60">
      <w:pPr>
        <w:jc w:val="center"/>
      </w:pPr>
    </w:p>
    <w:p w14:paraId="163685A7" w14:textId="77777777" w:rsidR="00A5465E" w:rsidRDefault="00A5465E" w:rsidP="00A5465E"/>
    <w:p w14:paraId="01534EB9" w14:textId="77777777" w:rsidR="00A5465E" w:rsidRDefault="00A5465E" w:rsidP="00A5465E"/>
    <w:p w14:paraId="377D527F" w14:textId="77777777" w:rsidR="00A5465E" w:rsidRDefault="00A5465E" w:rsidP="00A5465E"/>
    <w:p w14:paraId="7478BA5F" w14:textId="77777777" w:rsidR="00A5465E" w:rsidRDefault="00A5465E" w:rsidP="00A5465E"/>
    <w:p w14:paraId="572E29F4" w14:textId="77777777" w:rsidR="00A5465E" w:rsidRDefault="00A5465E" w:rsidP="00A5465E"/>
    <w:p w14:paraId="719104FF" w14:textId="38FE7BFA" w:rsidR="00A5465E" w:rsidRDefault="00A5465E" w:rsidP="00A5465E"/>
    <w:p w14:paraId="15E6F6D2" w14:textId="77777777" w:rsidR="00A5465E" w:rsidRDefault="00A5465E" w:rsidP="00A5465E"/>
    <w:p w14:paraId="6379AD4F" w14:textId="77777777" w:rsidR="00A5465E" w:rsidRDefault="00A5465E" w:rsidP="00A5465E">
      <w:pPr>
        <w:spacing w:after="240" w:line="240" w:lineRule="auto"/>
        <w:rPr>
          <w:rFonts w:ascii="Calibri" w:eastAsia="Calibri" w:hAnsi="Calibri" w:cs="Times New Roman"/>
          <w:b/>
          <w:bCs/>
          <w:sz w:val="24"/>
          <w:szCs w:val="24"/>
        </w:rPr>
      </w:pPr>
      <w:r w:rsidRPr="003D5FCD">
        <w:rPr>
          <w:rFonts w:ascii="Calibri" w:eastAsia="Calibri" w:hAnsi="Calibri" w:cs="Times New Roman"/>
          <w:b/>
          <w:bCs/>
          <w:sz w:val="24"/>
          <w:szCs w:val="24"/>
        </w:rPr>
        <w:t>Zpracovatel:</w:t>
      </w:r>
    </w:p>
    <w:p w14:paraId="4DFAA782" w14:textId="77777777" w:rsidR="00A5465E" w:rsidRDefault="00A5465E" w:rsidP="00A5465E">
      <w:pPr>
        <w:spacing w:after="60" w:line="240" w:lineRule="auto"/>
        <w:rPr>
          <w:rFonts w:ascii="Calibri" w:eastAsia="Calibri" w:hAnsi="Calibri" w:cs="Times New Roman"/>
          <w:sz w:val="24"/>
          <w:szCs w:val="24"/>
        </w:rPr>
      </w:pPr>
      <w:r>
        <w:rPr>
          <w:rFonts w:ascii="Calibri" w:eastAsia="Calibri" w:hAnsi="Calibri" w:cs="Times New Roman"/>
          <w:sz w:val="24"/>
          <w:szCs w:val="24"/>
        </w:rPr>
        <w:t>Mgr. Karel Turek</w:t>
      </w:r>
    </w:p>
    <w:p w14:paraId="23F91114" w14:textId="77777777" w:rsidR="00A5465E" w:rsidRPr="003D5FCD" w:rsidRDefault="00A5465E" w:rsidP="00A5465E">
      <w:pPr>
        <w:spacing w:after="0" w:line="240" w:lineRule="auto"/>
        <w:jc w:val="both"/>
        <w:rPr>
          <w:rFonts w:ascii="Calibri" w:eastAsia="Calibri" w:hAnsi="Calibri" w:cs="Times New Roman"/>
          <w:sz w:val="24"/>
          <w:szCs w:val="24"/>
        </w:rPr>
      </w:pPr>
      <w:r w:rsidRPr="003D5FCD">
        <w:rPr>
          <w:rFonts w:ascii="Calibri" w:eastAsia="Calibri" w:hAnsi="Calibri" w:cs="Times New Roman"/>
          <w:sz w:val="24"/>
          <w:szCs w:val="24"/>
        </w:rPr>
        <w:t xml:space="preserve">Telefon: </w:t>
      </w:r>
      <w:r w:rsidRPr="003D5FCD">
        <w:rPr>
          <w:rFonts w:ascii="Calibri" w:eastAsia="Calibri" w:hAnsi="Calibri" w:cs="Times New Roman"/>
          <w:sz w:val="24"/>
          <w:szCs w:val="24"/>
        </w:rPr>
        <w:tab/>
      </w:r>
      <w:r w:rsidRPr="003D5FCD">
        <w:rPr>
          <w:rFonts w:ascii="Calibri" w:eastAsia="Calibri" w:hAnsi="Calibri" w:cs="Times New Roman"/>
          <w:sz w:val="24"/>
          <w:szCs w:val="24"/>
        </w:rPr>
        <w:tab/>
        <w:t>+420 604 558 002</w:t>
      </w:r>
    </w:p>
    <w:p w14:paraId="1A393240" w14:textId="2510E07E" w:rsidR="00A5465E" w:rsidRDefault="00A5465E" w:rsidP="00A5465E">
      <w:pPr>
        <w:sectPr w:rsidR="00A5465E" w:rsidSect="00887E75">
          <w:headerReference w:type="default" r:id="rId10"/>
          <w:footerReference w:type="default" r:id="rId11"/>
          <w:pgSz w:w="11906" w:h="16838"/>
          <w:pgMar w:top="1417" w:right="1417" w:bottom="1417" w:left="1417" w:header="709" w:footer="709" w:gutter="0"/>
          <w:cols w:space="708"/>
          <w:docGrid w:linePitch="360"/>
        </w:sectPr>
      </w:pPr>
      <w:r w:rsidRPr="003D5FCD">
        <w:rPr>
          <w:rFonts w:ascii="Calibri" w:eastAsia="Calibri" w:hAnsi="Calibri" w:cs="Times New Roman"/>
          <w:sz w:val="24"/>
          <w:szCs w:val="24"/>
        </w:rPr>
        <w:t>E-mail:</w:t>
      </w:r>
      <w:r w:rsidRPr="003D5FCD">
        <w:rPr>
          <w:rFonts w:ascii="Calibri" w:eastAsia="Calibri" w:hAnsi="Calibri" w:cs="Times New Roman"/>
          <w:sz w:val="24"/>
          <w:szCs w:val="24"/>
        </w:rPr>
        <w:tab/>
        <w:t xml:space="preserve"> </w:t>
      </w:r>
      <w:r>
        <w:rPr>
          <w:rFonts w:ascii="Calibri" w:eastAsia="Calibri" w:hAnsi="Calibri" w:cs="Times New Roman"/>
          <w:sz w:val="24"/>
          <w:szCs w:val="24"/>
        </w:rPr>
        <w:tab/>
      </w:r>
      <w:r>
        <w:rPr>
          <w:rFonts w:ascii="Calibri" w:eastAsia="Calibri" w:hAnsi="Calibri" w:cs="Times New Roman"/>
          <w:sz w:val="24"/>
          <w:szCs w:val="24"/>
        </w:rPr>
        <w:tab/>
      </w:r>
      <w:hyperlink r:id="rId12" w:history="1">
        <w:r w:rsidRPr="009B5555">
          <w:rPr>
            <w:rStyle w:val="Hypertextovodkaz"/>
            <w:rFonts w:ascii="Calibri" w:eastAsia="Calibri" w:hAnsi="Calibri" w:cs="Times New Roman"/>
            <w:sz w:val="24"/>
            <w:szCs w:val="24"/>
          </w:rPr>
          <w:t>turek_karel@email.cz</w:t>
        </w:r>
      </w:hyperlink>
    </w:p>
    <w:p w14:paraId="1F499266" w14:textId="77777777" w:rsidR="006E7C20" w:rsidRPr="0068262D" w:rsidRDefault="006E7C20" w:rsidP="00A945E0">
      <w:pPr>
        <w:spacing w:after="480" w:line="259" w:lineRule="auto"/>
        <w:rPr>
          <w:b/>
          <w:sz w:val="40"/>
          <w:szCs w:val="40"/>
        </w:rPr>
      </w:pPr>
      <w:r w:rsidRPr="0068262D">
        <w:rPr>
          <w:b/>
          <w:sz w:val="40"/>
          <w:szCs w:val="40"/>
        </w:rPr>
        <w:lastRenderedPageBreak/>
        <w:t>OBSAH</w:t>
      </w:r>
    </w:p>
    <w:p w14:paraId="7CF0AD64" w14:textId="247989C5" w:rsidR="00CD39A6" w:rsidRPr="00A945E0" w:rsidRDefault="00775DA8" w:rsidP="00A945E0">
      <w:pPr>
        <w:pStyle w:val="Obsah1"/>
        <w:rPr>
          <w:rFonts w:eastAsiaTheme="minorEastAsia"/>
          <w:lang w:eastAsia="cs-CZ"/>
        </w:rPr>
      </w:pPr>
      <w:r>
        <w:rPr>
          <w:sz w:val="40"/>
          <w:szCs w:val="40"/>
        </w:rPr>
        <w:fldChar w:fldCharType="begin"/>
      </w:r>
      <w:r>
        <w:rPr>
          <w:sz w:val="40"/>
          <w:szCs w:val="40"/>
        </w:rPr>
        <w:instrText xml:space="preserve"> TOC \o "1-4" \f \h \z \u </w:instrText>
      </w:r>
      <w:r>
        <w:rPr>
          <w:sz w:val="40"/>
          <w:szCs w:val="40"/>
        </w:rPr>
        <w:fldChar w:fldCharType="separate"/>
      </w:r>
      <w:hyperlink w:anchor="_Toc134215486" w:history="1">
        <w:r w:rsidR="00CD39A6" w:rsidRPr="00A945E0">
          <w:rPr>
            <w:rStyle w:val="Hypertextovodkaz"/>
          </w:rPr>
          <w:t>1 Úvod</w:t>
        </w:r>
        <w:r w:rsidR="00CD39A6" w:rsidRPr="00A945E0">
          <w:rPr>
            <w:webHidden/>
          </w:rPr>
          <w:tab/>
        </w:r>
        <w:r w:rsidR="00CD39A6" w:rsidRPr="00A945E0">
          <w:rPr>
            <w:webHidden/>
          </w:rPr>
          <w:fldChar w:fldCharType="begin"/>
        </w:r>
        <w:r w:rsidR="00CD39A6" w:rsidRPr="00A945E0">
          <w:rPr>
            <w:webHidden/>
          </w:rPr>
          <w:instrText xml:space="preserve"> PAGEREF _Toc134215486 \h </w:instrText>
        </w:r>
        <w:r w:rsidR="00CD39A6" w:rsidRPr="00A945E0">
          <w:rPr>
            <w:webHidden/>
          </w:rPr>
        </w:r>
        <w:r w:rsidR="00CD39A6" w:rsidRPr="00A945E0">
          <w:rPr>
            <w:webHidden/>
          </w:rPr>
          <w:fldChar w:fldCharType="separate"/>
        </w:r>
        <w:r w:rsidR="006C415A">
          <w:rPr>
            <w:webHidden/>
          </w:rPr>
          <w:t>5</w:t>
        </w:r>
        <w:r w:rsidR="00CD39A6" w:rsidRPr="00A945E0">
          <w:rPr>
            <w:webHidden/>
          </w:rPr>
          <w:fldChar w:fldCharType="end"/>
        </w:r>
      </w:hyperlink>
    </w:p>
    <w:p w14:paraId="3838CABE" w14:textId="5375CB79" w:rsidR="00CD39A6" w:rsidRDefault="00000000" w:rsidP="00A945E0">
      <w:pPr>
        <w:pStyle w:val="Obsah1"/>
        <w:rPr>
          <w:rFonts w:eastAsiaTheme="minorEastAsia"/>
          <w:lang w:eastAsia="cs-CZ"/>
        </w:rPr>
      </w:pPr>
      <w:hyperlink w:anchor="_Toc134215487" w:history="1">
        <w:r w:rsidR="00CD39A6" w:rsidRPr="00F00BC3">
          <w:rPr>
            <w:rStyle w:val="Hypertextovodkaz"/>
          </w:rPr>
          <w:t>2 Analytická část</w:t>
        </w:r>
        <w:r w:rsidR="00CD39A6">
          <w:rPr>
            <w:webHidden/>
          </w:rPr>
          <w:tab/>
        </w:r>
        <w:r w:rsidR="00CD39A6">
          <w:rPr>
            <w:webHidden/>
          </w:rPr>
          <w:fldChar w:fldCharType="begin"/>
        </w:r>
        <w:r w:rsidR="00CD39A6">
          <w:rPr>
            <w:webHidden/>
          </w:rPr>
          <w:instrText xml:space="preserve"> PAGEREF _Toc134215487 \h </w:instrText>
        </w:r>
        <w:r w:rsidR="00CD39A6">
          <w:rPr>
            <w:webHidden/>
          </w:rPr>
        </w:r>
        <w:r w:rsidR="00CD39A6">
          <w:rPr>
            <w:webHidden/>
          </w:rPr>
          <w:fldChar w:fldCharType="separate"/>
        </w:r>
        <w:r w:rsidR="006C415A">
          <w:rPr>
            <w:webHidden/>
          </w:rPr>
          <w:t>7</w:t>
        </w:r>
        <w:r w:rsidR="00CD39A6">
          <w:rPr>
            <w:webHidden/>
          </w:rPr>
          <w:fldChar w:fldCharType="end"/>
        </w:r>
      </w:hyperlink>
    </w:p>
    <w:p w14:paraId="75C6A6C6" w14:textId="2DB28A8B" w:rsidR="00CD39A6" w:rsidRDefault="00000000" w:rsidP="00A945E0">
      <w:pPr>
        <w:pStyle w:val="Obsah2"/>
        <w:rPr>
          <w:rFonts w:eastAsiaTheme="minorEastAsia"/>
          <w:lang w:eastAsia="cs-CZ"/>
        </w:rPr>
      </w:pPr>
      <w:hyperlink w:anchor="_Toc134215488" w:history="1">
        <w:r w:rsidR="00CD39A6" w:rsidRPr="00F00BC3">
          <w:rPr>
            <w:rStyle w:val="Hypertextovodkaz"/>
          </w:rPr>
          <w:t>2.1 Charakteristika obce Kohoutov</w:t>
        </w:r>
        <w:r w:rsidR="00CD39A6">
          <w:rPr>
            <w:webHidden/>
          </w:rPr>
          <w:tab/>
        </w:r>
        <w:r w:rsidR="00CD39A6">
          <w:rPr>
            <w:webHidden/>
          </w:rPr>
          <w:fldChar w:fldCharType="begin"/>
        </w:r>
        <w:r w:rsidR="00CD39A6">
          <w:rPr>
            <w:webHidden/>
          </w:rPr>
          <w:instrText xml:space="preserve"> PAGEREF _Toc134215488 \h </w:instrText>
        </w:r>
        <w:r w:rsidR="00CD39A6">
          <w:rPr>
            <w:webHidden/>
          </w:rPr>
        </w:r>
        <w:r w:rsidR="00CD39A6">
          <w:rPr>
            <w:webHidden/>
          </w:rPr>
          <w:fldChar w:fldCharType="separate"/>
        </w:r>
        <w:r w:rsidR="006C415A">
          <w:rPr>
            <w:webHidden/>
          </w:rPr>
          <w:t>7</w:t>
        </w:r>
        <w:r w:rsidR="00CD39A6">
          <w:rPr>
            <w:webHidden/>
          </w:rPr>
          <w:fldChar w:fldCharType="end"/>
        </w:r>
      </w:hyperlink>
    </w:p>
    <w:p w14:paraId="60F8EC45" w14:textId="62E9E69B" w:rsidR="00CD39A6" w:rsidRDefault="00000000" w:rsidP="00A945E0">
      <w:pPr>
        <w:pStyle w:val="Obsah3"/>
        <w:rPr>
          <w:rFonts w:eastAsiaTheme="minorEastAsia"/>
          <w:noProof/>
          <w:lang w:eastAsia="cs-CZ"/>
        </w:rPr>
      </w:pPr>
      <w:hyperlink w:anchor="_Toc134215489" w:history="1">
        <w:r w:rsidR="00CD39A6" w:rsidRPr="00F00BC3">
          <w:rPr>
            <w:rStyle w:val="Hypertextovodkaz"/>
            <w:noProof/>
          </w:rPr>
          <w:t>2.1.1 Území</w:t>
        </w:r>
        <w:r w:rsidR="00CD39A6">
          <w:rPr>
            <w:noProof/>
            <w:webHidden/>
          </w:rPr>
          <w:tab/>
        </w:r>
        <w:r w:rsidR="00CD39A6">
          <w:rPr>
            <w:noProof/>
            <w:webHidden/>
          </w:rPr>
          <w:fldChar w:fldCharType="begin"/>
        </w:r>
        <w:r w:rsidR="00CD39A6">
          <w:rPr>
            <w:noProof/>
            <w:webHidden/>
          </w:rPr>
          <w:instrText xml:space="preserve"> PAGEREF _Toc134215489 \h </w:instrText>
        </w:r>
        <w:r w:rsidR="00CD39A6">
          <w:rPr>
            <w:noProof/>
            <w:webHidden/>
          </w:rPr>
        </w:r>
        <w:r w:rsidR="00CD39A6">
          <w:rPr>
            <w:noProof/>
            <w:webHidden/>
          </w:rPr>
          <w:fldChar w:fldCharType="separate"/>
        </w:r>
        <w:r w:rsidR="006C415A">
          <w:rPr>
            <w:noProof/>
            <w:webHidden/>
          </w:rPr>
          <w:t>7</w:t>
        </w:r>
        <w:r w:rsidR="00CD39A6">
          <w:rPr>
            <w:noProof/>
            <w:webHidden/>
          </w:rPr>
          <w:fldChar w:fldCharType="end"/>
        </w:r>
      </w:hyperlink>
    </w:p>
    <w:p w14:paraId="488CF419" w14:textId="4209E0EC" w:rsidR="00CD39A6" w:rsidRDefault="00000000" w:rsidP="00A945E0">
      <w:pPr>
        <w:pStyle w:val="Obsah4"/>
        <w:rPr>
          <w:rFonts w:eastAsiaTheme="minorEastAsia"/>
          <w:noProof/>
          <w:lang w:eastAsia="cs-CZ"/>
        </w:rPr>
      </w:pPr>
      <w:hyperlink w:anchor="_Toc134215490" w:history="1">
        <w:r w:rsidR="00CD39A6" w:rsidRPr="00F00BC3">
          <w:rPr>
            <w:rStyle w:val="Hypertextovodkaz"/>
            <w:noProof/>
          </w:rPr>
          <w:t>2.1.1.1 Geografická poloha</w:t>
        </w:r>
        <w:r w:rsidR="00CD39A6">
          <w:rPr>
            <w:noProof/>
            <w:webHidden/>
          </w:rPr>
          <w:tab/>
        </w:r>
        <w:r w:rsidR="00CD39A6">
          <w:rPr>
            <w:noProof/>
            <w:webHidden/>
          </w:rPr>
          <w:fldChar w:fldCharType="begin"/>
        </w:r>
        <w:r w:rsidR="00CD39A6">
          <w:rPr>
            <w:noProof/>
            <w:webHidden/>
          </w:rPr>
          <w:instrText xml:space="preserve"> PAGEREF _Toc134215490 \h </w:instrText>
        </w:r>
        <w:r w:rsidR="00CD39A6">
          <w:rPr>
            <w:noProof/>
            <w:webHidden/>
          </w:rPr>
        </w:r>
        <w:r w:rsidR="00CD39A6">
          <w:rPr>
            <w:noProof/>
            <w:webHidden/>
          </w:rPr>
          <w:fldChar w:fldCharType="separate"/>
        </w:r>
        <w:r w:rsidR="006C415A">
          <w:rPr>
            <w:noProof/>
            <w:webHidden/>
          </w:rPr>
          <w:t>7</w:t>
        </w:r>
        <w:r w:rsidR="00CD39A6">
          <w:rPr>
            <w:noProof/>
            <w:webHidden/>
          </w:rPr>
          <w:fldChar w:fldCharType="end"/>
        </w:r>
      </w:hyperlink>
    </w:p>
    <w:p w14:paraId="627D4589" w14:textId="77230E5F" w:rsidR="00CD39A6" w:rsidRDefault="00000000" w:rsidP="00A945E0">
      <w:pPr>
        <w:pStyle w:val="Obsah4"/>
        <w:rPr>
          <w:rFonts w:eastAsiaTheme="minorEastAsia"/>
          <w:noProof/>
          <w:lang w:eastAsia="cs-CZ"/>
        </w:rPr>
      </w:pPr>
      <w:hyperlink w:anchor="_Toc134215491" w:history="1">
        <w:r w:rsidR="00CD39A6" w:rsidRPr="00F00BC3">
          <w:rPr>
            <w:rStyle w:val="Hypertextovodkaz"/>
            <w:noProof/>
          </w:rPr>
          <w:t>2.1.1.2 Členění obce a základní informace o obci</w:t>
        </w:r>
        <w:r w:rsidR="00CD39A6">
          <w:rPr>
            <w:noProof/>
            <w:webHidden/>
          </w:rPr>
          <w:tab/>
        </w:r>
        <w:r w:rsidR="00CD39A6">
          <w:rPr>
            <w:noProof/>
            <w:webHidden/>
          </w:rPr>
          <w:fldChar w:fldCharType="begin"/>
        </w:r>
        <w:r w:rsidR="00CD39A6">
          <w:rPr>
            <w:noProof/>
            <w:webHidden/>
          </w:rPr>
          <w:instrText xml:space="preserve"> PAGEREF _Toc134215491 \h </w:instrText>
        </w:r>
        <w:r w:rsidR="00CD39A6">
          <w:rPr>
            <w:noProof/>
            <w:webHidden/>
          </w:rPr>
        </w:r>
        <w:r w:rsidR="00CD39A6">
          <w:rPr>
            <w:noProof/>
            <w:webHidden/>
          </w:rPr>
          <w:fldChar w:fldCharType="separate"/>
        </w:r>
        <w:r w:rsidR="006C415A">
          <w:rPr>
            <w:noProof/>
            <w:webHidden/>
          </w:rPr>
          <w:t>9</w:t>
        </w:r>
        <w:r w:rsidR="00CD39A6">
          <w:rPr>
            <w:noProof/>
            <w:webHidden/>
          </w:rPr>
          <w:fldChar w:fldCharType="end"/>
        </w:r>
      </w:hyperlink>
    </w:p>
    <w:p w14:paraId="7AE18C88" w14:textId="532C535C" w:rsidR="00CD39A6" w:rsidRDefault="00000000" w:rsidP="00A945E0">
      <w:pPr>
        <w:pStyle w:val="Obsah4"/>
        <w:rPr>
          <w:rFonts w:eastAsiaTheme="minorEastAsia"/>
          <w:noProof/>
          <w:lang w:eastAsia="cs-CZ"/>
        </w:rPr>
      </w:pPr>
      <w:hyperlink w:anchor="_Toc134215492" w:history="1">
        <w:r w:rsidR="00CD39A6" w:rsidRPr="00F00BC3">
          <w:rPr>
            <w:rStyle w:val="Hypertextovodkaz"/>
            <w:noProof/>
          </w:rPr>
          <w:t>2.1.1.3 Ráz krajiny a přírodní prostředí</w:t>
        </w:r>
        <w:r w:rsidR="00CD39A6">
          <w:rPr>
            <w:noProof/>
            <w:webHidden/>
          </w:rPr>
          <w:tab/>
        </w:r>
        <w:r w:rsidR="00CD39A6">
          <w:rPr>
            <w:noProof/>
            <w:webHidden/>
          </w:rPr>
          <w:fldChar w:fldCharType="begin"/>
        </w:r>
        <w:r w:rsidR="00CD39A6">
          <w:rPr>
            <w:noProof/>
            <w:webHidden/>
          </w:rPr>
          <w:instrText xml:space="preserve"> PAGEREF _Toc134215492 \h </w:instrText>
        </w:r>
        <w:r w:rsidR="00CD39A6">
          <w:rPr>
            <w:noProof/>
            <w:webHidden/>
          </w:rPr>
        </w:r>
        <w:r w:rsidR="00CD39A6">
          <w:rPr>
            <w:noProof/>
            <w:webHidden/>
          </w:rPr>
          <w:fldChar w:fldCharType="separate"/>
        </w:r>
        <w:r w:rsidR="006C415A">
          <w:rPr>
            <w:noProof/>
            <w:webHidden/>
          </w:rPr>
          <w:t>11</w:t>
        </w:r>
        <w:r w:rsidR="00CD39A6">
          <w:rPr>
            <w:noProof/>
            <w:webHidden/>
          </w:rPr>
          <w:fldChar w:fldCharType="end"/>
        </w:r>
      </w:hyperlink>
    </w:p>
    <w:p w14:paraId="39D92F99" w14:textId="5E51D4B2" w:rsidR="00CD39A6" w:rsidRDefault="00000000" w:rsidP="00A945E0">
      <w:pPr>
        <w:pStyle w:val="Obsah4"/>
        <w:rPr>
          <w:rFonts w:eastAsiaTheme="minorEastAsia"/>
          <w:noProof/>
          <w:lang w:eastAsia="cs-CZ"/>
        </w:rPr>
      </w:pPr>
      <w:hyperlink w:anchor="_Toc134215493" w:history="1">
        <w:r w:rsidR="00CD39A6" w:rsidRPr="00F00BC3">
          <w:rPr>
            <w:rStyle w:val="Hypertextovodkaz"/>
            <w:noProof/>
          </w:rPr>
          <w:t>2.1.1.4 Základní historie obce a její vliv na současnost</w:t>
        </w:r>
        <w:r w:rsidR="00CD39A6">
          <w:rPr>
            <w:noProof/>
            <w:webHidden/>
          </w:rPr>
          <w:tab/>
        </w:r>
        <w:r w:rsidR="00CD39A6">
          <w:rPr>
            <w:noProof/>
            <w:webHidden/>
          </w:rPr>
          <w:fldChar w:fldCharType="begin"/>
        </w:r>
        <w:r w:rsidR="00CD39A6">
          <w:rPr>
            <w:noProof/>
            <w:webHidden/>
          </w:rPr>
          <w:instrText xml:space="preserve"> PAGEREF _Toc134215493 \h </w:instrText>
        </w:r>
        <w:r w:rsidR="00CD39A6">
          <w:rPr>
            <w:noProof/>
            <w:webHidden/>
          </w:rPr>
        </w:r>
        <w:r w:rsidR="00CD39A6">
          <w:rPr>
            <w:noProof/>
            <w:webHidden/>
          </w:rPr>
          <w:fldChar w:fldCharType="separate"/>
        </w:r>
        <w:r w:rsidR="006C415A">
          <w:rPr>
            <w:noProof/>
            <w:webHidden/>
          </w:rPr>
          <w:t>16</w:t>
        </w:r>
        <w:r w:rsidR="00CD39A6">
          <w:rPr>
            <w:noProof/>
            <w:webHidden/>
          </w:rPr>
          <w:fldChar w:fldCharType="end"/>
        </w:r>
      </w:hyperlink>
    </w:p>
    <w:p w14:paraId="5C03D387" w14:textId="281360C0" w:rsidR="00CD39A6" w:rsidRDefault="00000000" w:rsidP="00A945E0">
      <w:pPr>
        <w:pStyle w:val="Obsah3"/>
        <w:rPr>
          <w:rFonts w:eastAsiaTheme="minorEastAsia"/>
          <w:noProof/>
          <w:lang w:eastAsia="cs-CZ"/>
        </w:rPr>
      </w:pPr>
      <w:hyperlink w:anchor="_Toc134215494" w:history="1">
        <w:r w:rsidR="00CD39A6" w:rsidRPr="00F00BC3">
          <w:rPr>
            <w:rStyle w:val="Hypertextovodkaz"/>
            <w:noProof/>
          </w:rPr>
          <w:t>2.1.2 Obyvatelstvo</w:t>
        </w:r>
        <w:r w:rsidR="00CD39A6">
          <w:rPr>
            <w:noProof/>
            <w:webHidden/>
          </w:rPr>
          <w:tab/>
        </w:r>
        <w:r w:rsidR="00CD39A6">
          <w:rPr>
            <w:noProof/>
            <w:webHidden/>
          </w:rPr>
          <w:fldChar w:fldCharType="begin"/>
        </w:r>
        <w:r w:rsidR="00CD39A6">
          <w:rPr>
            <w:noProof/>
            <w:webHidden/>
          </w:rPr>
          <w:instrText xml:space="preserve"> PAGEREF _Toc134215494 \h </w:instrText>
        </w:r>
        <w:r w:rsidR="00CD39A6">
          <w:rPr>
            <w:noProof/>
            <w:webHidden/>
          </w:rPr>
        </w:r>
        <w:r w:rsidR="00CD39A6">
          <w:rPr>
            <w:noProof/>
            <w:webHidden/>
          </w:rPr>
          <w:fldChar w:fldCharType="separate"/>
        </w:r>
        <w:r w:rsidR="006C415A">
          <w:rPr>
            <w:noProof/>
            <w:webHidden/>
          </w:rPr>
          <w:t>17</w:t>
        </w:r>
        <w:r w:rsidR="00CD39A6">
          <w:rPr>
            <w:noProof/>
            <w:webHidden/>
          </w:rPr>
          <w:fldChar w:fldCharType="end"/>
        </w:r>
      </w:hyperlink>
    </w:p>
    <w:p w14:paraId="19D6BECF" w14:textId="6B6648FA" w:rsidR="00CD39A6" w:rsidRDefault="00000000" w:rsidP="00A945E0">
      <w:pPr>
        <w:pStyle w:val="Obsah4"/>
        <w:rPr>
          <w:rFonts w:eastAsiaTheme="minorEastAsia"/>
          <w:noProof/>
          <w:lang w:eastAsia="cs-CZ"/>
        </w:rPr>
      </w:pPr>
      <w:hyperlink w:anchor="_Toc134215495" w:history="1">
        <w:r w:rsidR="00CD39A6" w:rsidRPr="00F00BC3">
          <w:rPr>
            <w:rStyle w:val="Hypertextovodkaz"/>
            <w:noProof/>
          </w:rPr>
          <w:t>2.1.2.1 Demografická situace</w:t>
        </w:r>
        <w:r w:rsidR="00CD39A6">
          <w:rPr>
            <w:noProof/>
            <w:webHidden/>
          </w:rPr>
          <w:tab/>
        </w:r>
        <w:r w:rsidR="00CD39A6">
          <w:rPr>
            <w:noProof/>
            <w:webHidden/>
          </w:rPr>
          <w:fldChar w:fldCharType="begin"/>
        </w:r>
        <w:r w:rsidR="00CD39A6">
          <w:rPr>
            <w:noProof/>
            <w:webHidden/>
          </w:rPr>
          <w:instrText xml:space="preserve"> PAGEREF _Toc134215495 \h </w:instrText>
        </w:r>
        <w:r w:rsidR="00CD39A6">
          <w:rPr>
            <w:noProof/>
            <w:webHidden/>
          </w:rPr>
        </w:r>
        <w:r w:rsidR="00CD39A6">
          <w:rPr>
            <w:noProof/>
            <w:webHidden/>
          </w:rPr>
          <w:fldChar w:fldCharType="separate"/>
        </w:r>
        <w:r w:rsidR="006C415A">
          <w:rPr>
            <w:noProof/>
            <w:webHidden/>
          </w:rPr>
          <w:t>17</w:t>
        </w:r>
        <w:r w:rsidR="00CD39A6">
          <w:rPr>
            <w:noProof/>
            <w:webHidden/>
          </w:rPr>
          <w:fldChar w:fldCharType="end"/>
        </w:r>
      </w:hyperlink>
    </w:p>
    <w:p w14:paraId="5E62B9BA" w14:textId="0633C840" w:rsidR="00CD39A6" w:rsidRDefault="00000000" w:rsidP="00A945E0">
      <w:pPr>
        <w:pStyle w:val="Obsah4"/>
        <w:rPr>
          <w:rFonts w:eastAsiaTheme="minorEastAsia"/>
          <w:noProof/>
          <w:lang w:eastAsia="cs-CZ"/>
        </w:rPr>
      </w:pPr>
      <w:hyperlink w:anchor="_Toc134215496" w:history="1">
        <w:r w:rsidR="00CD39A6" w:rsidRPr="00F00BC3">
          <w:rPr>
            <w:rStyle w:val="Hypertextovodkaz"/>
            <w:noProof/>
          </w:rPr>
          <w:t>2.1.2.2 Sociální situace</w:t>
        </w:r>
        <w:r w:rsidR="00CD39A6">
          <w:rPr>
            <w:noProof/>
            <w:webHidden/>
          </w:rPr>
          <w:tab/>
        </w:r>
        <w:r w:rsidR="00CD39A6">
          <w:rPr>
            <w:noProof/>
            <w:webHidden/>
          </w:rPr>
          <w:fldChar w:fldCharType="begin"/>
        </w:r>
        <w:r w:rsidR="00CD39A6">
          <w:rPr>
            <w:noProof/>
            <w:webHidden/>
          </w:rPr>
          <w:instrText xml:space="preserve"> PAGEREF _Toc134215496 \h </w:instrText>
        </w:r>
        <w:r w:rsidR="00CD39A6">
          <w:rPr>
            <w:noProof/>
            <w:webHidden/>
          </w:rPr>
        </w:r>
        <w:r w:rsidR="00CD39A6">
          <w:rPr>
            <w:noProof/>
            <w:webHidden/>
          </w:rPr>
          <w:fldChar w:fldCharType="separate"/>
        </w:r>
        <w:r w:rsidR="006C415A">
          <w:rPr>
            <w:noProof/>
            <w:webHidden/>
          </w:rPr>
          <w:t>22</w:t>
        </w:r>
        <w:r w:rsidR="00CD39A6">
          <w:rPr>
            <w:noProof/>
            <w:webHidden/>
          </w:rPr>
          <w:fldChar w:fldCharType="end"/>
        </w:r>
      </w:hyperlink>
    </w:p>
    <w:p w14:paraId="0C7C0D0F" w14:textId="38D7D8DD" w:rsidR="00CD39A6" w:rsidRDefault="00000000" w:rsidP="00A945E0">
      <w:pPr>
        <w:pStyle w:val="Obsah4"/>
        <w:rPr>
          <w:rFonts w:eastAsiaTheme="minorEastAsia"/>
          <w:noProof/>
          <w:lang w:eastAsia="cs-CZ"/>
        </w:rPr>
      </w:pPr>
      <w:hyperlink w:anchor="_Toc134215497" w:history="1">
        <w:r w:rsidR="00CD39A6" w:rsidRPr="00F00BC3">
          <w:rPr>
            <w:rStyle w:val="Hypertextovodkaz"/>
            <w:noProof/>
          </w:rPr>
          <w:t>2.1.2.3 Život v obci</w:t>
        </w:r>
        <w:r w:rsidR="00CD39A6">
          <w:rPr>
            <w:noProof/>
            <w:webHidden/>
          </w:rPr>
          <w:tab/>
        </w:r>
        <w:r w:rsidR="00CD39A6">
          <w:rPr>
            <w:noProof/>
            <w:webHidden/>
          </w:rPr>
          <w:fldChar w:fldCharType="begin"/>
        </w:r>
        <w:r w:rsidR="00CD39A6">
          <w:rPr>
            <w:noProof/>
            <w:webHidden/>
          </w:rPr>
          <w:instrText xml:space="preserve"> PAGEREF _Toc134215497 \h </w:instrText>
        </w:r>
        <w:r w:rsidR="00CD39A6">
          <w:rPr>
            <w:noProof/>
            <w:webHidden/>
          </w:rPr>
        </w:r>
        <w:r w:rsidR="00CD39A6">
          <w:rPr>
            <w:noProof/>
            <w:webHidden/>
          </w:rPr>
          <w:fldChar w:fldCharType="separate"/>
        </w:r>
        <w:r w:rsidR="006C415A">
          <w:rPr>
            <w:noProof/>
            <w:webHidden/>
          </w:rPr>
          <w:t>23</w:t>
        </w:r>
        <w:r w:rsidR="00CD39A6">
          <w:rPr>
            <w:noProof/>
            <w:webHidden/>
          </w:rPr>
          <w:fldChar w:fldCharType="end"/>
        </w:r>
      </w:hyperlink>
    </w:p>
    <w:p w14:paraId="0E0DAEED" w14:textId="256E25C2" w:rsidR="00CD39A6" w:rsidRDefault="00000000" w:rsidP="00A945E0">
      <w:pPr>
        <w:pStyle w:val="Obsah3"/>
        <w:rPr>
          <w:rFonts w:eastAsiaTheme="minorEastAsia"/>
          <w:noProof/>
          <w:lang w:eastAsia="cs-CZ"/>
        </w:rPr>
      </w:pPr>
      <w:hyperlink w:anchor="_Toc134215498" w:history="1">
        <w:r w:rsidR="00CD39A6" w:rsidRPr="00F00BC3">
          <w:rPr>
            <w:rStyle w:val="Hypertextovodkaz"/>
            <w:noProof/>
          </w:rPr>
          <w:t>2.1.3 Hospodářství</w:t>
        </w:r>
        <w:r w:rsidR="00CD39A6">
          <w:rPr>
            <w:noProof/>
            <w:webHidden/>
          </w:rPr>
          <w:tab/>
        </w:r>
        <w:r w:rsidR="00CD39A6">
          <w:rPr>
            <w:noProof/>
            <w:webHidden/>
          </w:rPr>
          <w:fldChar w:fldCharType="begin"/>
        </w:r>
        <w:r w:rsidR="00CD39A6">
          <w:rPr>
            <w:noProof/>
            <w:webHidden/>
          </w:rPr>
          <w:instrText xml:space="preserve"> PAGEREF _Toc134215498 \h </w:instrText>
        </w:r>
        <w:r w:rsidR="00CD39A6">
          <w:rPr>
            <w:noProof/>
            <w:webHidden/>
          </w:rPr>
        </w:r>
        <w:r w:rsidR="00CD39A6">
          <w:rPr>
            <w:noProof/>
            <w:webHidden/>
          </w:rPr>
          <w:fldChar w:fldCharType="separate"/>
        </w:r>
        <w:r w:rsidR="006C415A">
          <w:rPr>
            <w:noProof/>
            <w:webHidden/>
          </w:rPr>
          <w:t>26</w:t>
        </w:r>
        <w:r w:rsidR="00CD39A6">
          <w:rPr>
            <w:noProof/>
            <w:webHidden/>
          </w:rPr>
          <w:fldChar w:fldCharType="end"/>
        </w:r>
      </w:hyperlink>
    </w:p>
    <w:p w14:paraId="3DFC6F99" w14:textId="3226FF6B" w:rsidR="00CD39A6" w:rsidRDefault="00000000" w:rsidP="00A945E0">
      <w:pPr>
        <w:pStyle w:val="Obsah4"/>
        <w:rPr>
          <w:rFonts w:eastAsiaTheme="minorEastAsia"/>
          <w:noProof/>
          <w:lang w:eastAsia="cs-CZ"/>
        </w:rPr>
      </w:pPr>
      <w:hyperlink w:anchor="_Toc134215499" w:history="1">
        <w:r w:rsidR="00CD39A6" w:rsidRPr="00F00BC3">
          <w:rPr>
            <w:rStyle w:val="Hypertextovodkaz"/>
            <w:noProof/>
          </w:rPr>
          <w:t>2.1.3.1 Ekonomická situace</w:t>
        </w:r>
        <w:r w:rsidR="00CD39A6">
          <w:rPr>
            <w:noProof/>
            <w:webHidden/>
          </w:rPr>
          <w:tab/>
        </w:r>
        <w:r w:rsidR="00CD39A6">
          <w:rPr>
            <w:noProof/>
            <w:webHidden/>
          </w:rPr>
          <w:fldChar w:fldCharType="begin"/>
        </w:r>
        <w:r w:rsidR="00CD39A6">
          <w:rPr>
            <w:noProof/>
            <w:webHidden/>
          </w:rPr>
          <w:instrText xml:space="preserve"> PAGEREF _Toc134215499 \h </w:instrText>
        </w:r>
        <w:r w:rsidR="00CD39A6">
          <w:rPr>
            <w:noProof/>
            <w:webHidden/>
          </w:rPr>
        </w:r>
        <w:r w:rsidR="00CD39A6">
          <w:rPr>
            <w:noProof/>
            <w:webHidden/>
          </w:rPr>
          <w:fldChar w:fldCharType="separate"/>
        </w:r>
        <w:r w:rsidR="006C415A">
          <w:rPr>
            <w:noProof/>
            <w:webHidden/>
          </w:rPr>
          <w:t>26</w:t>
        </w:r>
        <w:r w:rsidR="00CD39A6">
          <w:rPr>
            <w:noProof/>
            <w:webHidden/>
          </w:rPr>
          <w:fldChar w:fldCharType="end"/>
        </w:r>
      </w:hyperlink>
    </w:p>
    <w:p w14:paraId="18520E96" w14:textId="2B386617" w:rsidR="00CD39A6" w:rsidRDefault="00000000" w:rsidP="00A945E0">
      <w:pPr>
        <w:pStyle w:val="Obsah4"/>
        <w:rPr>
          <w:rFonts w:eastAsiaTheme="minorEastAsia"/>
          <w:noProof/>
          <w:lang w:eastAsia="cs-CZ"/>
        </w:rPr>
      </w:pPr>
      <w:hyperlink w:anchor="_Toc134215500" w:history="1">
        <w:r w:rsidR="00CD39A6" w:rsidRPr="00F00BC3">
          <w:rPr>
            <w:rStyle w:val="Hypertextovodkaz"/>
            <w:noProof/>
          </w:rPr>
          <w:t>2.1.3.2 Trh práce</w:t>
        </w:r>
        <w:r w:rsidR="00CD39A6">
          <w:rPr>
            <w:noProof/>
            <w:webHidden/>
          </w:rPr>
          <w:tab/>
        </w:r>
        <w:r w:rsidR="00CD39A6">
          <w:rPr>
            <w:noProof/>
            <w:webHidden/>
          </w:rPr>
          <w:fldChar w:fldCharType="begin"/>
        </w:r>
        <w:r w:rsidR="00CD39A6">
          <w:rPr>
            <w:noProof/>
            <w:webHidden/>
          </w:rPr>
          <w:instrText xml:space="preserve"> PAGEREF _Toc134215500 \h </w:instrText>
        </w:r>
        <w:r w:rsidR="00CD39A6">
          <w:rPr>
            <w:noProof/>
            <w:webHidden/>
          </w:rPr>
        </w:r>
        <w:r w:rsidR="00CD39A6">
          <w:rPr>
            <w:noProof/>
            <w:webHidden/>
          </w:rPr>
          <w:fldChar w:fldCharType="separate"/>
        </w:r>
        <w:r w:rsidR="006C415A">
          <w:rPr>
            <w:noProof/>
            <w:webHidden/>
          </w:rPr>
          <w:t>30</w:t>
        </w:r>
        <w:r w:rsidR="00CD39A6">
          <w:rPr>
            <w:noProof/>
            <w:webHidden/>
          </w:rPr>
          <w:fldChar w:fldCharType="end"/>
        </w:r>
      </w:hyperlink>
    </w:p>
    <w:p w14:paraId="1F064758" w14:textId="54A9D441" w:rsidR="00CD39A6" w:rsidRDefault="00000000" w:rsidP="00A945E0">
      <w:pPr>
        <w:pStyle w:val="Obsah4"/>
        <w:rPr>
          <w:rFonts w:eastAsiaTheme="minorEastAsia"/>
          <w:noProof/>
          <w:lang w:eastAsia="cs-CZ"/>
        </w:rPr>
      </w:pPr>
      <w:hyperlink w:anchor="_Toc134215501" w:history="1">
        <w:r w:rsidR="00CD39A6" w:rsidRPr="00F00BC3">
          <w:rPr>
            <w:rStyle w:val="Hypertextovodkaz"/>
            <w:noProof/>
          </w:rPr>
          <w:t>2.1.3.3 Cestovní ruch</w:t>
        </w:r>
        <w:r w:rsidR="00CD39A6">
          <w:rPr>
            <w:noProof/>
            <w:webHidden/>
          </w:rPr>
          <w:tab/>
        </w:r>
        <w:r w:rsidR="00CD39A6">
          <w:rPr>
            <w:noProof/>
            <w:webHidden/>
          </w:rPr>
          <w:fldChar w:fldCharType="begin"/>
        </w:r>
        <w:r w:rsidR="00CD39A6">
          <w:rPr>
            <w:noProof/>
            <w:webHidden/>
          </w:rPr>
          <w:instrText xml:space="preserve"> PAGEREF _Toc134215501 \h </w:instrText>
        </w:r>
        <w:r w:rsidR="00CD39A6">
          <w:rPr>
            <w:noProof/>
            <w:webHidden/>
          </w:rPr>
        </w:r>
        <w:r w:rsidR="00CD39A6">
          <w:rPr>
            <w:noProof/>
            <w:webHidden/>
          </w:rPr>
          <w:fldChar w:fldCharType="separate"/>
        </w:r>
        <w:r w:rsidR="006C415A">
          <w:rPr>
            <w:noProof/>
            <w:webHidden/>
          </w:rPr>
          <w:t>33</w:t>
        </w:r>
        <w:r w:rsidR="00CD39A6">
          <w:rPr>
            <w:noProof/>
            <w:webHidden/>
          </w:rPr>
          <w:fldChar w:fldCharType="end"/>
        </w:r>
      </w:hyperlink>
    </w:p>
    <w:p w14:paraId="4EEBACF2" w14:textId="2508EB5B" w:rsidR="00CD39A6" w:rsidRDefault="00000000" w:rsidP="00A945E0">
      <w:pPr>
        <w:pStyle w:val="Obsah3"/>
        <w:rPr>
          <w:rFonts w:eastAsiaTheme="minorEastAsia"/>
          <w:noProof/>
          <w:lang w:eastAsia="cs-CZ"/>
        </w:rPr>
      </w:pPr>
      <w:hyperlink w:anchor="_Toc134215502" w:history="1">
        <w:r w:rsidR="00CD39A6" w:rsidRPr="00F00BC3">
          <w:rPr>
            <w:rStyle w:val="Hypertextovodkaz"/>
            <w:noProof/>
          </w:rPr>
          <w:t>2.1.4 Infrastruktura</w:t>
        </w:r>
        <w:r w:rsidR="00CD39A6">
          <w:rPr>
            <w:noProof/>
            <w:webHidden/>
          </w:rPr>
          <w:tab/>
        </w:r>
        <w:r w:rsidR="00CD39A6">
          <w:rPr>
            <w:noProof/>
            <w:webHidden/>
          </w:rPr>
          <w:fldChar w:fldCharType="begin"/>
        </w:r>
        <w:r w:rsidR="00CD39A6">
          <w:rPr>
            <w:noProof/>
            <w:webHidden/>
          </w:rPr>
          <w:instrText xml:space="preserve"> PAGEREF _Toc134215502 \h </w:instrText>
        </w:r>
        <w:r w:rsidR="00CD39A6">
          <w:rPr>
            <w:noProof/>
            <w:webHidden/>
          </w:rPr>
        </w:r>
        <w:r w:rsidR="00CD39A6">
          <w:rPr>
            <w:noProof/>
            <w:webHidden/>
          </w:rPr>
          <w:fldChar w:fldCharType="separate"/>
        </w:r>
        <w:r w:rsidR="006C415A">
          <w:rPr>
            <w:noProof/>
            <w:webHidden/>
          </w:rPr>
          <w:t>35</w:t>
        </w:r>
        <w:r w:rsidR="00CD39A6">
          <w:rPr>
            <w:noProof/>
            <w:webHidden/>
          </w:rPr>
          <w:fldChar w:fldCharType="end"/>
        </w:r>
      </w:hyperlink>
    </w:p>
    <w:p w14:paraId="42569FAC" w14:textId="792B5775" w:rsidR="00CD39A6" w:rsidRDefault="00000000" w:rsidP="00A945E0">
      <w:pPr>
        <w:pStyle w:val="Obsah4"/>
        <w:rPr>
          <w:rFonts w:eastAsiaTheme="minorEastAsia"/>
          <w:noProof/>
          <w:lang w:eastAsia="cs-CZ"/>
        </w:rPr>
      </w:pPr>
      <w:hyperlink w:anchor="_Toc134215503" w:history="1">
        <w:r w:rsidR="00CD39A6" w:rsidRPr="00F00BC3">
          <w:rPr>
            <w:rStyle w:val="Hypertextovodkaz"/>
            <w:noProof/>
          </w:rPr>
          <w:t>2.1.4.1 Dopravní infrastruktura</w:t>
        </w:r>
        <w:r w:rsidR="00CD39A6">
          <w:rPr>
            <w:noProof/>
            <w:webHidden/>
          </w:rPr>
          <w:tab/>
        </w:r>
        <w:r w:rsidR="00CD39A6">
          <w:rPr>
            <w:noProof/>
            <w:webHidden/>
          </w:rPr>
          <w:fldChar w:fldCharType="begin"/>
        </w:r>
        <w:r w:rsidR="00CD39A6">
          <w:rPr>
            <w:noProof/>
            <w:webHidden/>
          </w:rPr>
          <w:instrText xml:space="preserve"> PAGEREF _Toc134215503 \h </w:instrText>
        </w:r>
        <w:r w:rsidR="00CD39A6">
          <w:rPr>
            <w:noProof/>
            <w:webHidden/>
          </w:rPr>
        </w:r>
        <w:r w:rsidR="00CD39A6">
          <w:rPr>
            <w:noProof/>
            <w:webHidden/>
          </w:rPr>
          <w:fldChar w:fldCharType="separate"/>
        </w:r>
        <w:r w:rsidR="006C415A">
          <w:rPr>
            <w:noProof/>
            <w:webHidden/>
          </w:rPr>
          <w:t>35</w:t>
        </w:r>
        <w:r w:rsidR="00CD39A6">
          <w:rPr>
            <w:noProof/>
            <w:webHidden/>
          </w:rPr>
          <w:fldChar w:fldCharType="end"/>
        </w:r>
      </w:hyperlink>
    </w:p>
    <w:p w14:paraId="10386892" w14:textId="3D443B29" w:rsidR="00CD39A6" w:rsidRDefault="00000000" w:rsidP="00A945E0">
      <w:pPr>
        <w:pStyle w:val="Obsah4"/>
        <w:rPr>
          <w:rFonts w:eastAsiaTheme="minorEastAsia"/>
          <w:noProof/>
          <w:lang w:eastAsia="cs-CZ"/>
        </w:rPr>
      </w:pPr>
      <w:hyperlink w:anchor="_Toc134215504" w:history="1">
        <w:r w:rsidR="00CD39A6" w:rsidRPr="00F00BC3">
          <w:rPr>
            <w:rStyle w:val="Hypertextovodkaz"/>
            <w:noProof/>
          </w:rPr>
          <w:t>2.1.4.2 Dopravní obslužnost</w:t>
        </w:r>
        <w:r w:rsidR="00CD39A6">
          <w:rPr>
            <w:noProof/>
            <w:webHidden/>
          </w:rPr>
          <w:tab/>
        </w:r>
        <w:r w:rsidR="00CD39A6">
          <w:rPr>
            <w:noProof/>
            <w:webHidden/>
          </w:rPr>
          <w:fldChar w:fldCharType="begin"/>
        </w:r>
        <w:r w:rsidR="00CD39A6">
          <w:rPr>
            <w:noProof/>
            <w:webHidden/>
          </w:rPr>
          <w:instrText xml:space="preserve"> PAGEREF _Toc134215504 \h </w:instrText>
        </w:r>
        <w:r w:rsidR="00CD39A6">
          <w:rPr>
            <w:noProof/>
            <w:webHidden/>
          </w:rPr>
        </w:r>
        <w:r w:rsidR="00CD39A6">
          <w:rPr>
            <w:noProof/>
            <w:webHidden/>
          </w:rPr>
          <w:fldChar w:fldCharType="separate"/>
        </w:r>
        <w:r w:rsidR="006C415A">
          <w:rPr>
            <w:noProof/>
            <w:webHidden/>
          </w:rPr>
          <w:t>36</w:t>
        </w:r>
        <w:r w:rsidR="00CD39A6">
          <w:rPr>
            <w:noProof/>
            <w:webHidden/>
          </w:rPr>
          <w:fldChar w:fldCharType="end"/>
        </w:r>
      </w:hyperlink>
    </w:p>
    <w:p w14:paraId="5F106FC5" w14:textId="4D6A6020" w:rsidR="00CD39A6" w:rsidRDefault="00000000" w:rsidP="00A945E0">
      <w:pPr>
        <w:pStyle w:val="Obsah4"/>
        <w:rPr>
          <w:rFonts w:eastAsiaTheme="minorEastAsia"/>
          <w:noProof/>
          <w:lang w:eastAsia="cs-CZ"/>
        </w:rPr>
      </w:pPr>
      <w:hyperlink w:anchor="_Toc134215505" w:history="1">
        <w:r w:rsidR="00CD39A6" w:rsidRPr="00F00BC3">
          <w:rPr>
            <w:rStyle w:val="Hypertextovodkaz"/>
            <w:noProof/>
          </w:rPr>
          <w:t>2.1.4.3 Technická infrastruktura</w:t>
        </w:r>
        <w:r w:rsidR="00CD39A6">
          <w:rPr>
            <w:noProof/>
            <w:webHidden/>
          </w:rPr>
          <w:tab/>
        </w:r>
        <w:r w:rsidR="00CD39A6">
          <w:rPr>
            <w:noProof/>
            <w:webHidden/>
          </w:rPr>
          <w:fldChar w:fldCharType="begin"/>
        </w:r>
        <w:r w:rsidR="00CD39A6">
          <w:rPr>
            <w:noProof/>
            <w:webHidden/>
          </w:rPr>
          <w:instrText xml:space="preserve"> PAGEREF _Toc134215505 \h </w:instrText>
        </w:r>
        <w:r w:rsidR="00CD39A6">
          <w:rPr>
            <w:noProof/>
            <w:webHidden/>
          </w:rPr>
        </w:r>
        <w:r w:rsidR="00CD39A6">
          <w:rPr>
            <w:noProof/>
            <w:webHidden/>
          </w:rPr>
          <w:fldChar w:fldCharType="separate"/>
        </w:r>
        <w:r w:rsidR="006C415A">
          <w:rPr>
            <w:noProof/>
            <w:webHidden/>
          </w:rPr>
          <w:t>38</w:t>
        </w:r>
        <w:r w:rsidR="00CD39A6">
          <w:rPr>
            <w:noProof/>
            <w:webHidden/>
          </w:rPr>
          <w:fldChar w:fldCharType="end"/>
        </w:r>
      </w:hyperlink>
    </w:p>
    <w:p w14:paraId="149CC464" w14:textId="2AF4B84B" w:rsidR="00CD39A6" w:rsidRDefault="00000000" w:rsidP="00A945E0">
      <w:pPr>
        <w:pStyle w:val="Obsah3"/>
        <w:rPr>
          <w:rFonts w:eastAsiaTheme="minorEastAsia"/>
          <w:noProof/>
          <w:lang w:eastAsia="cs-CZ"/>
        </w:rPr>
      </w:pPr>
      <w:hyperlink w:anchor="_Toc134215506" w:history="1">
        <w:r w:rsidR="00CD39A6" w:rsidRPr="00F00BC3">
          <w:rPr>
            <w:rStyle w:val="Hypertextovodkaz"/>
            <w:noProof/>
          </w:rPr>
          <w:t>2.1.5 Vybavenost obce</w:t>
        </w:r>
        <w:r w:rsidR="00CD39A6">
          <w:rPr>
            <w:noProof/>
            <w:webHidden/>
          </w:rPr>
          <w:tab/>
        </w:r>
        <w:r w:rsidR="00CD39A6">
          <w:rPr>
            <w:noProof/>
            <w:webHidden/>
          </w:rPr>
          <w:fldChar w:fldCharType="begin"/>
        </w:r>
        <w:r w:rsidR="00CD39A6">
          <w:rPr>
            <w:noProof/>
            <w:webHidden/>
          </w:rPr>
          <w:instrText xml:space="preserve"> PAGEREF _Toc134215506 \h </w:instrText>
        </w:r>
        <w:r w:rsidR="00CD39A6">
          <w:rPr>
            <w:noProof/>
            <w:webHidden/>
          </w:rPr>
        </w:r>
        <w:r w:rsidR="00CD39A6">
          <w:rPr>
            <w:noProof/>
            <w:webHidden/>
          </w:rPr>
          <w:fldChar w:fldCharType="separate"/>
        </w:r>
        <w:r w:rsidR="006C415A">
          <w:rPr>
            <w:noProof/>
            <w:webHidden/>
          </w:rPr>
          <w:t>41</w:t>
        </w:r>
        <w:r w:rsidR="00CD39A6">
          <w:rPr>
            <w:noProof/>
            <w:webHidden/>
          </w:rPr>
          <w:fldChar w:fldCharType="end"/>
        </w:r>
      </w:hyperlink>
    </w:p>
    <w:p w14:paraId="5D26F26A" w14:textId="4F9E0926" w:rsidR="00CD39A6" w:rsidRDefault="00000000" w:rsidP="00A945E0">
      <w:pPr>
        <w:pStyle w:val="Obsah4"/>
        <w:rPr>
          <w:rFonts w:eastAsiaTheme="minorEastAsia"/>
          <w:noProof/>
          <w:lang w:eastAsia="cs-CZ"/>
        </w:rPr>
      </w:pPr>
      <w:hyperlink w:anchor="_Toc134215507" w:history="1">
        <w:r w:rsidR="00CD39A6" w:rsidRPr="00F00BC3">
          <w:rPr>
            <w:rStyle w:val="Hypertextovodkaz"/>
            <w:noProof/>
          </w:rPr>
          <w:t>2.1.5.1 Bydlení</w:t>
        </w:r>
        <w:r w:rsidR="00CD39A6">
          <w:rPr>
            <w:noProof/>
            <w:webHidden/>
          </w:rPr>
          <w:tab/>
        </w:r>
        <w:r w:rsidR="00CD39A6">
          <w:rPr>
            <w:noProof/>
            <w:webHidden/>
          </w:rPr>
          <w:fldChar w:fldCharType="begin"/>
        </w:r>
        <w:r w:rsidR="00CD39A6">
          <w:rPr>
            <w:noProof/>
            <w:webHidden/>
          </w:rPr>
          <w:instrText xml:space="preserve"> PAGEREF _Toc134215507 \h </w:instrText>
        </w:r>
        <w:r w:rsidR="00CD39A6">
          <w:rPr>
            <w:noProof/>
            <w:webHidden/>
          </w:rPr>
        </w:r>
        <w:r w:rsidR="00CD39A6">
          <w:rPr>
            <w:noProof/>
            <w:webHidden/>
          </w:rPr>
          <w:fldChar w:fldCharType="separate"/>
        </w:r>
        <w:r w:rsidR="006C415A">
          <w:rPr>
            <w:noProof/>
            <w:webHidden/>
          </w:rPr>
          <w:t>41</w:t>
        </w:r>
        <w:r w:rsidR="00CD39A6">
          <w:rPr>
            <w:noProof/>
            <w:webHidden/>
          </w:rPr>
          <w:fldChar w:fldCharType="end"/>
        </w:r>
      </w:hyperlink>
    </w:p>
    <w:p w14:paraId="3A2EAE4A" w14:textId="48DAB4AF" w:rsidR="00CD39A6" w:rsidRDefault="00000000" w:rsidP="00A945E0">
      <w:pPr>
        <w:pStyle w:val="Obsah4"/>
        <w:rPr>
          <w:rFonts w:eastAsiaTheme="minorEastAsia"/>
          <w:noProof/>
          <w:lang w:eastAsia="cs-CZ"/>
        </w:rPr>
      </w:pPr>
      <w:hyperlink w:anchor="_Toc134215508" w:history="1">
        <w:r w:rsidR="00CD39A6" w:rsidRPr="00F00BC3">
          <w:rPr>
            <w:rStyle w:val="Hypertextovodkaz"/>
            <w:noProof/>
          </w:rPr>
          <w:t>2.1.5.2 Školství a vzdělávání</w:t>
        </w:r>
        <w:r w:rsidR="00CD39A6">
          <w:rPr>
            <w:noProof/>
            <w:webHidden/>
          </w:rPr>
          <w:tab/>
        </w:r>
        <w:r w:rsidR="00CD39A6">
          <w:rPr>
            <w:noProof/>
            <w:webHidden/>
          </w:rPr>
          <w:fldChar w:fldCharType="begin"/>
        </w:r>
        <w:r w:rsidR="00CD39A6">
          <w:rPr>
            <w:noProof/>
            <w:webHidden/>
          </w:rPr>
          <w:instrText xml:space="preserve"> PAGEREF _Toc134215508 \h </w:instrText>
        </w:r>
        <w:r w:rsidR="00CD39A6">
          <w:rPr>
            <w:noProof/>
            <w:webHidden/>
          </w:rPr>
        </w:r>
        <w:r w:rsidR="00CD39A6">
          <w:rPr>
            <w:noProof/>
            <w:webHidden/>
          </w:rPr>
          <w:fldChar w:fldCharType="separate"/>
        </w:r>
        <w:r w:rsidR="006C415A">
          <w:rPr>
            <w:noProof/>
            <w:webHidden/>
          </w:rPr>
          <w:t>42</w:t>
        </w:r>
        <w:r w:rsidR="00CD39A6">
          <w:rPr>
            <w:noProof/>
            <w:webHidden/>
          </w:rPr>
          <w:fldChar w:fldCharType="end"/>
        </w:r>
      </w:hyperlink>
    </w:p>
    <w:p w14:paraId="2BE1284C" w14:textId="19A9148B" w:rsidR="00CD39A6" w:rsidRDefault="00000000" w:rsidP="00A945E0">
      <w:pPr>
        <w:pStyle w:val="Obsah4"/>
        <w:rPr>
          <w:rFonts w:eastAsiaTheme="minorEastAsia"/>
          <w:noProof/>
          <w:lang w:eastAsia="cs-CZ"/>
        </w:rPr>
      </w:pPr>
      <w:hyperlink w:anchor="_Toc134215509" w:history="1">
        <w:r w:rsidR="00CD39A6" w:rsidRPr="00F00BC3">
          <w:rPr>
            <w:rStyle w:val="Hypertextovodkaz"/>
            <w:noProof/>
          </w:rPr>
          <w:t>2.1.5.3 Zdravotnictví</w:t>
        </w:r>
        <w:r w:rsidR="00CD39A6">
          <w:rPr>
            <w:noProof/>
            <w:webHidden/>
          </w:rPr>
          <w:tab/>
        </w:r>
        <w:r w:rsidR="00CD39A6">
          <w:rPr>
            <w:noProof/>
            <w:webHidden/>
          </w:rPr>
          <w:fldChar w:fldCharType="begin"/>
        </w:r>
        <w:r w:rsidR="00CD39A6">
          <w:rPr>
            <w:noProof/>
            <w:webHidden/>
          </w:rPr>
          <w:instrText xml:space="preserve"> PAGEREF _Toc134215509 \h </w:instrText>
        </w:r>
        <w:r w:rsidR="00CD39A6">
          <w:rPr>
            <w:noProof/>
            <w:webHidden/>
          </w:rPr>
        </w:r>
        <w:r w:rsidR="00CD39A6">
          <w:rPr>
            <w:noProof/>
            <w:webHidden/>
          </w:rPr>
          <w:fldChar w:fldCharType="separate"/>
        </w:r>
        <w:r w:rsidR="006C415A">
          <w:rPr>
            <w:noProof/>
            <w:webHidden/>
          </w:rPr>
          <w:t>42</w:t>
        </w:r>
        <w:r w:rsidR="00CD39A6">
          <w:rPr>
            <w:noProof/>
            <w:webHidden/>
          </w:rPr>
          <w:fldChar w:fldCharType="end"/>
        </w:r>
      </w:hyperlink>
    </w:p>
    <w:p w14:paraId="77D3B629" w14:textId="022681FA" w:rsidR="00CD39A6" w:rsidRDefault="00000000" w:rsidP="00A945E0">
      <w:pPr>
        <w:pStyle w:val="Obsah4"/>
        <w:rPr>
          <w:rFonts w:eastAsiaTheme="minorEastAsia"/>
          <w:noProof/>
          <w:lang w:eastAsia="cs-CZ"/>
        </w:rPr>
      </w:pPr>
      <w:hyperlink w:anchor="_Toc134215510" w:history="1">
        <w:r w:rsidR="00CD39A6" w:rsidRPr="00F00BC3">
          <w:rPr>
            <w:rStyle w:val="Hypertextovodkaz"/>
            <w:noProof/>
          </w:rPr>
          <w:t>2.1.5.4 Sociální služby</w:t>
        </w:r>
        <w:r w:rsidR="00CD39A6">
          <w:rPr>
            <w:noProof/>
            <w:webHidden/>
          </w:rPr>
          <w:tab/>
        </w:r>
        <w:r w:rsidR="00CD39A6">
          <w:rPr>
            <w:noProof/>
            <w:webHidden/>
          </w:rPr>
          <w:fldChar w:fldCharType="begin"/>
        </w:r>
        <w:r w:rsidR="00CD39A6">
          <w:rPr>
            <w:noProof/>
            <w:webHidden/>
          </w:rPr>
          <w:instrText xml:space="preserve"> PAGEREF _Toc134215510 \h </w:instrText>
        </w:r>
        <w:r w:rsidR="00CD39A6">
          <w:rPr>
            <w:noProof/>
            <w:webHidden/>
          </w:rPr>
        </w:r>
        <w:r w:rsidR="00CD39A6">
          <w:rPr>
            <w:noProof/>
            <w:webHidden/>
          </w:rPr>
          <w:fldChar w:fldCharType="separate"/>
        </w:r>
        <w:r w:rsidR="006C415A">
          <w:rPr>
            <w:noProof/>
            <w:webHidden/>
          </w:rPr>
          <w:t>42</w:t>
        </w:r>
        <w:r w:rsidR="00CD39A6">
          <w:rPr>
            <w:noProof/>
            <w:webHidden/>
          </w:rPr>
          <w:fldChar w:fldCharType="end"/>
        </w:r>
      </w:hyperlink>
    </w:p>
    <w:p w14:paraId="100038D6" w14:textId="39E3C6E8" w:rsidR="00CD39A6" w:rsidRDefault="00000000" w:rsidP="00A945E0">
      <w:pPr>
        <w:pStyle w:val="Obsah4"/>
        <w:rPr>
          <w:rFonts w:eastAsiaTheme="minorEastAsia"/>
          <w:noProof/>
          <w:lang w:eastAsia="cs-CZ"/>
        </w:rPr>
      </w:pPr>
      <w:hyperlink w:anchor="_Toc134215511" w:history="1">
        <w:r w:rsidR="00CD39A6" w:rsidRPr="00F00BC3">
          <w:rPr>
            <w:rStyle w:val="Hypertextovodkaz"/>
            <w:noProof/>
          </w:rPr>
          <w:t>2.1.5.5 Kultura</w:t>
        </w:r>
        <w:r w:rsidR="00CD39A6">
          <w:rPr>
            <w:noProof/>
            <w:webHidden/>
          </w:rPr>
          <w:tab/>
        </w:r>
        <w:r w:rsidR="00CD39A6">
          <w:rPr>
            <w:noProof/>
            <w:webHidden/>
          </w:rPr>
          <w:fldChar w:fldCharType="begin"/>
        </w:r>
        <w:r w:rsidR="00CD39A6">
          <w:rPr>
            <w:noProof/>
            <w:webHidden/>
          </w:rPr>
          <w:instrText xml:space="preserve"> PAGEREF _Toc134215511 \h </w:instrText>
        </w:r>
        <w:r w:rsidR="00CD39A6">
          <w:rPr>
            <w:noProof/>
            <w:webHidden/>
          </w:rPr>
        </w:r>
        <w:r w:rsidR="00CD39A6">
          <w:rPr>
            <w:noProof/>
            <w:webHidden/>
          </w:rPr>
          <w:fldChar w:fldCharType="separate"/>
        </w:r>
        <w:r w:rsidR="006C415A">
          <w:rPr>
            <w:noProof/>
            <w:webHidden/>
          </w:rPr>
          <w:t>43</w:t>
        </w:r>
        <w:r w:rsidR="00CD39A6">
          <w:rPr>
            <w:noProof/>
            <w:webHidden/>
          </w:rPr>
          <w:fldChar w:fldCharType="end"/>
        </w:r>
      </w:hyperlink>
    </w:p>
    <w:p w14:paraId="7391199E" w14:textId="59DE858D" w:rsidR="00CD39A6" w:rsidRDefault="00000000" w:rsidP="00A945E0">
      <w:pPr>
        <w:pStyle w:val="Obsah4"/>
        <w:rPr>
          <w:rFonts w:eastAsiaTheme="minorEastAsia"/>
          <w:noProof/>
          <w:lang w:eastAsia="cs-CZ"/>
        </w:rPr>
      </w:pPr>
      <w:hyperlink w:anchor="_Toc134215512" w:history="1">
        <w:r w:rsidR="00CD39A6" w:rsidRPr="00F00BC3">
          <w:rPr>
            <w:rStyle w:val="Hypertextovodkaz"/>
            <w:noProof/>
          </w:rPr>
          <w:t>2.1.5.6 Sportovní vybavenost</w:t>
        </w:r>
        <w:r w:rsidR="00CD39A6">
          <w:rPr>
            <w:noProof/>
            <w:webHidden/>
          </w:rPr>
          <w:tab/>
        </w:r>
        <w:r w:rsidR="00CD39A6">
          <w:rPr>
            <w:noProof/>
            <w:webHidden/>
          </w:rPr>
          <w:fldChar w:fldCharType="begin"/>
        </w:r>
        <w:r w:rsidR="00CD39A6">
          <w:rPr>
            <w:noProof/>
            <w:webHidden/>
          </w:rPr>
          <w:instrText xml:space="preserve"> PAGEREF _Toc134215512 \h </w:instrText>
        </w:r>
        <w:r w:rsidR="00CD39A6">
          <w:rPr>
            <w:noProof/>
            <w:webHidden/>
          </w:rPr>
        </w:r>
        <w:r w:rsidR="00CD39A6">
          <w:rPr>
            <w:noProof/>
            <w:webHidden/>
          </w:rPr>
          <w:fldChar w:fldCharType="separate"/>
        </w:r>
        <w:r w:rsidR="006C415A">
          <w:rPr>
            <w:noProof/>
            <w:webHidden/>
          </w:rPr>
          <w:t>46</w:t>
        </w:r>
        <w:r w:rsidR="00CD39A6">
          <w:rPr>
            <w:noProof/>
            <w:webHidden/>
          </w:rPr>
          <w:fldChar w:fldCharType="end"/>
        </w:r>
      </w:hyperlink>
    </w:p>
    <w:p w14:paraId="2090C53A" w14:textId="6D80BCC7" w:rsidR="00CD39A6" w:rsidRDefault="00000000" w:rsidP="00A945E0">
      <w:pPr>
        <w:pStyle w:val="Obsah3"/>
        <w:rPr>
          <w:rFonts w:eastAsiaTheme="minorEastAsia"/>
          <w:noProof/>
          <w:lang w:eastAsia="cs-CZ"/>
        </w:rPr>
      </w:pPr>
      <w:hyperlink w:anchor="_Toc134215513" w:history="1">
        <w:r w:rsidR="00CD39A6" w:rsidRPr="00F00BC3">
          <w:rPr>
            <w:rStyle w:val="Hypertextovodkaz"/>
            <w:noProof/>
          </w:rPr>
          <w:t>2.1.6 Životní prostředí</w:t>
        </w:r>
        <w:r w:rsidR="00CD39A6">
          <w:rPr>
            <w:noProof/>
            <w:webHidden/>
          </w:rPr>
          <w:tab/>
        </w:r>
        <w:r w:rsidR="00CD39A6">
          <w:rPr>
            <w:noProof/>
            <w:webHidden/>
          </w:rPr>
          <w:fldChar w:fldCharType="begin"/>
        </w:r>
        <w:r w:rsidR="00CD39A6">
          <w:rPr>
            <w:noProof/>
            <w:webHidden/>
          </w:rPr>
          <w:instrText xml:space="preserve"> PAGEREF _Toc134215513 \h </w:instrText>
        </w:r>
        <w:r w:rsidR="00CD39A6">
          <w:rPr>
            <w:noProof/>
            <w:webHidden/>
          </w:rPr>
        </w:r>
        <w:r w:rsidR="00CD39A6">
          <w:rPr>
            <w:noProof/>
            <w:webHidden/>
          </w:rPr>
          <w:fldChar w:fldCharType="separate"/>
        </w:r>
        <w:r w:rsidR="006C415A">
          <w:rPr>
            <w:noProof/>
            <w:webHidden/>
          </w:rPr>
          <w:t>47</w:t>
        </w:r>
        <w:r w:rsidR="00CD39A6">
          <w:rPr>
            <w:noProof/>
            <w:webHidden/>
          </w:rPr>
          <w:fldChar w:fldCharType="end"/>
        </w:r>
      </w:hyperlink>
    </w:p>
    <w:p w14:paraId="6CEAFB3D" w14:textId="221EDAA3" w:rsidR="00CD39A6" w:rsidRDefault="00000000" w:rsidP="00A945E0">
      <w:pPr>
        <w:pStyle w:val="Obsah4"/>
        <w:rPr>
          <w:rFonts w:eastAsiaTheme="minorEastAsia"/>
          <w:noProof/>
          <w:lang w:eastAsia="cs-CZ"/>
        </w:rPr>
      </w:pPr>
      <w:hyperlink w:anchor="_Toc134215514" w:history="1">
        <w:r w:rsidR="00CD39A6" w:rsidRPr="00F00BC3">
          <w:rPr>
            <w:rStyle w:val="Hypertextovodkaz"/>
            <w:noProof/>
          </w:rPr>
          <w:t>2.1.6.1 Současný stav životního prostředí</w:t>
        </w:r>
        <w:r w:rsidR="00CD39A6">
          <w:rPr>
            <w:noProof/>
            <w:webHidden/>
          </w:rPr>
          <w:tab/>
        </w:r>
        <w:r w:rsidR="00CD39A6">
          <w:rPr>
            <w:noProof/>
            <w:webHidden/>
          </w:rPr>
          <w:fldChar w:fldCharType="begin"/>
        </w:r>
        <w:r w:rsidR="00CD39A6">
          <w:rPr>
            <w:noProof/>
            <w:webHidden/>
          </w:rPr>
          <w:instrText xml:space="preserve"> PAGEREF _Toc134215514 \h </w:instrText>
        </w:r>
        <w:r w:rsidR="00CD39A6">
          <w:rPr>
            <w:noProof/>
            <w:webHidden/>
          </w:rPr>
        </w:r>
        <w:r w:rsidR="00CD39A6">
          <w:rPr>
            <w:noProof/>
            <w:webHidden/>
          </w:rPr>
          <w:fldChar w:fldCharType="separate"/>
        </w:r>
        <w:r w:rsidR="006C415A">
          <w:rPr>
            <w:noProof/>
            <w:webHidden/>
          </w:rPr>
          <w:t>47</w:t>
        </w:r>
        <w:r w:rsidR="00CD39A6">
          <w:rPr>
            <w:noProof/>
            <w:webHidden/>
          </w:rPr>
          <w:fldChar w:fldCharType="end"/>
        </w:r>
      </w:hyperlink>
    </w:p>
    <w:p w14:paraId="0DB543B5" w14:textId="6018A456" w:rsidR="00CD39A6" w:rsidRDefault="00000000" w:rsidP="00A945E0">
      <w:pPr>
        <w:pStyle w:val="Obsah4"/>
        <w:rPr>
          <w:rFonts w:eastAsiaTheme="minorEastAsia"/>
          <w:noProof/>
          <w:lang w:eastAsia="cs-CZ"/>
        </w:rPr>
      </w:pPr>
      <w:hyperlink w:anchor="_Toc134215515" w:history="1">
        <w:r w:rsidR="00CD39A6" w:rsidRPr="00F00BC3">
          <w:rPr>
            <w:rStyle w:val="Hypertextovodkaz"/>
            <w:noProof/>
          </w:rPr>
          <w:t>2.1.6.2 Ochrana životního prostředí</w:t>
        </w:r>
        <w:r w:rsidR="00CD39A6">
          <w:rPr>
            <w:noProof/>
            <w:webHidden/>
          </w:rPr>
          <w:tab/>
        </w:r>
        <w:r w:rsidR="00CD39A6">
          <w:rPr>
            <w:noProof/>
            <w:webHidden/>
          </w:rPr>
          <w:fldChar w:fldCharType="begin"/>
        </w:r>
        <w:r w:rsidR="00CD39A6">
          <w:rPr>
            <w:noProof/>
            <w:webHidden/>
          </w:rPr>
          <w:instrText xml:space="preserve"> PAGEREF _Toc134215515 \h </w:instrText>
        </w:r>
        <w:r w:rsidR="00CD39A6">
          <w:rPr>
            <w:noProof/>
            <w:webHidden/>
          </w:rPr>
        </w:r>
        <w:r w:rsidR="00CD39A6">
          <w:rPr>
            <w:noProof/>
            <w:webHidden/>
          </w:rPr>
          <w:fldChar w:fldCharType="separate"/>
        </w:r>
        <w:r w:rsidR="006C415A">
          <w:rPr>
            <w:noProof/>
            <w:webHidden/>
          </w:rPr>
          <w:t>51</w:t>
        </w:r>
        <w:r w:rsidR="00CD39A6">
          <w:rPr>
            <w:noProof/>
            <w:webHidden/>
          </w:rPr>
          <w:fldChar w:fldCharType="end"/>
        </w:r>
      </w:hyperlink>
    </w:p>
    <w:p w14:paraId="7DF323A2" w14:textId="06911D8D" w:rsidR="00CD39A6" w:rsidRDefault="00000000" w:rsidP="00A945E0">
      <w:pPr>
        <w:pStyle w:val="Obsah3"/>
        <w:rPr>
          <w:rFonts w:eastAsiaTheme="minorEastAsia"/>
          <w:noProof/>
          <w:lang w:eastAsia="cs-CZ"/>
        </w:rPr>
      </w:pPr>
      <w:hyperlink w:anchor="_Toc134215516" w:history="1">
        <w:r w:rsidR="00CD39A6" w:rsidRPr="00F00BC3">
          <w:rPr>
            <w:rStyle w:val="Hypertextovodkaz"/>
            <w:noProof/>
          </w:rPr>
          <w:t>2.1.7 Správa obce</w:t>
        </w:r>
        <w:r w:rsidR="00CD39A6">
          <w:rPr>
            <w:noProof/>
            <w:webHidden/>
          </w:rPr>
          <w:tab/>
        </w:r>
        <w:r w:rsidR="00CD39A6">
          <w:rPr>
            <w:noProof/>
            <w:webHidden/>
          </w:rPr>
          <w:fldChar w:fldCharType="begin"/>
        </w:r>
        <w:r w:rsidR="00CD39A6">
          <w:rPr>
            <w:noProof/>
            <w:webHidden/>
          </w:rPr>
          <w:instrText xml:space="preserve"> PAGEREF _Toc134215516 \h </w:instrText>
        </w:r>
        <w:r w:rsidR="00CD39A6">
          <w:rPr>
            <w:noProof/>
            <w:webHidden/>
          </w:rPr>
        </w:r>
        <w:r w:rsidR="00CD39A6">
          <w:rPr>
            <w:noProof/>
            <w:webHidden/>
          </w:rPr>
          <w:fldChar w:fldCharType="separate"/>
        </w:r>
        <w:r w:rsidR="006C415A">
          <w:rPr>
            <w:noProof/>
            <w:webHidden/>
          </w:rPr>
          <w:t>54</w:t>
        </w:r>
        <w:r w:rsidR="00CD39A6">
          <w:rPr>
            <w:noProof/>
            <w:webHidden/>
          </w:rPr>
          <w:fldChar w:fldCharType="end"/>
        </w:r>
      </w:hyperlink>
    </w:p>
    <w:p w14:paraId="73AAF67C" w14:textId="4B103F8B" w:rsidR="00CD39A6" w:rsidRDefault="00000000" w:rsidP="00A945E0">
      <w:pPr>
        <w:pStyle w:val="Obsah4"/>
        <w:rPr>
          <w:rFonts w:eastAsiaTheme="minorEastAsia"/>
          <w:noProof/>
          <w:lang w:eastAsia="cs-CZ"/>
        </w:rPr>
      </w:pPr>
      <w:hyperlink w:anchor="_Toc134215517" w:history="1">
        <w:r w:rsidR="00CD39A6" w:rsidRPr="00F00BC3">
          <w:rPr>
            <w:rStyle w:val="Hypertextovodkaz"/>
            <w:noProof/>
          </w:rPr>
          <w:t>2.1.7.1 Obecní úřad a kompetence obce</w:t>
        </w:r>
        <w:r w:rsidR="00CD39A6">
          <w:rPr>
            <w:noProof/>
            <w:webHidden/>
          </w:rPr>
          <w:tab/>
        </w:r>
        <w:r w:rsidR="00CD39A6">
          <w:rPr>
            <w:noProof/>
            <w:webHidden/>
          </w:rPr>
          <w:fldChar w:fldCharType="begin"/>
        </w:r>
        <w:r w:rsidR="00CD39A6">
          <w:rPr>
            <w:noProof/>
            <w:webHidden/>
          </w:rPr>
          <w:instrText xml:space="preserve"> PAGEREF _Toc134215517 \h </w:instrText>
        </w:r>
        <w:r w:rsidR="00CD39A6">
          <w:rPr>
            <w:noProof/>
            <w:webHidden/>
          </w:rPr>
        </w:r>
        <w:r w:rsidR="00CD39A6">
          <w:rPr>
            <w:noProof/>
            <w:webHidden/>
          </w:rPr>
          <w:fldChar w:fldCharType="separate"/>
        </w:r>
        <w:r w:rsidR="006C415A">
          <w:rPr>
            <w:noProof/>
            <w:webHidden/>
          </w:rPr>
          <w:t>54</w:t>
        </w:r>
        <w:r w:rsidR="00CD39A6">
          <w:rPr>
            <w:noProof/>
            <w:webHidden/>
          </w:rPr>
          <w:fldChar w:fldCharType="end"/>
        </w:r>
      </w:hyperlink>
    </w:p>
    <w:p w14:paraId="00BEDDF9" w14:textId="0B560179" w:rsidR="00CD39A6" w:rsidRDefault="00000000" w:rsidP="00A945E0">
      <w:pPr>
        <w:pStyle w:val="Obsah4"/>
        <w:rPr>
          <w:rFonts w:eastAsiaTheme="minorEastAsia"/>
          <w:noProof/>
          <w:lang w:eastAsia="cs-CZ"/>
        </w:rPr>
      </w:pPr>
      <w:hyperlink w:anchor="_Toc134215518" w:history="1">
        <w:r w:rsidR="00CD39A6" w:rsidRPr="00F00BC3">
          <w:rPr>
            <w:rStyle w:val="Hypertextovodkaz"/>
            <w:noProof/>
          </w:rPr>
          <w:t>2.1.7.2 Hospodaření a majetek obce</w:t>
        </w:r>
        <w:r w:rsidR="00CD39A6">
          <w:rPr>
            <w:noProof/>
            <w:webHidden/>
          </w:rPr>
          <w:tab/>
        </w:r>
        <w:r w:rsidR="00CD39A6">
          <w:rPr>
            <w:noProof/>
            <w:webHidden/>
          </w:rPr>
          <w:fldChar w:fldCharType="begin"/>
        </w:r>
        <w:r w:rsidR="00CD39A6">
          <w:rPr>
            <w:noProof/>
            <w:webHidden/>
          </w:rPr>
          <w:instrText xml:space="preserve"> PAGEREF _Toc134215518 \h </w:instrText>
        </w:r>
        <w:r w:rsidR="00CD39A6">
          <w:rPr>
            <w:noProof/>
            <w:webHidden/>
          </w:rPr>
        </w:r>
        <w:r w:rsidR="00CD39A6">
          <w:rPr>
            <w:noProof/>
            <w:webHidden/>
          </w:rPr>
          <w:fldChar w:fldCharType="separate"/>
        </w:r>
        <w:r w:rsidR="006C415A">
          <w:rPr>
            <w:noProof/>
            <w:webHidden/>
          </w:rPr>
          <w:t>55</w:t>
        </w:r>
        <w:r w:rsidR="00CD39A6">
          <w:rPr>
            <w:noProof/>
            <w:webHidden/>
          </w:rPr>
          <w:fldChar w:fldCharType="end"/>
        </w:r>
      </w:hyperlink>
    </w:p>
    <w:p w14:paraId="355654BA" w14:textId="0EA6AF83" w:rsidR="00CD39A6" w:rsidRDefault="00000000" w:rsidP="00A945E0">
      <w:pPr>
        <w:pStyle w:val="Obsah4"/>
        <w:rPr>
          <w:rFonts w:eastAsiaTheme="minorEastAsia"/>
          <w:noProof/>
          <w:lang w:eastAsia="cs-CZ"/>
        </w:rPr>
      </w:pPr>
      <w:hyperlink w:anchor="_Toc134215519" w:history="1">
        <w:r w:rsidR="00CD39A6" w:rsidRPr="00F00BC3">
          <w:rPr>
            <w:rStyle w:val="Hypertextovodkaz"/>
            <w:noProof/>
          </w:rPr>
          <w:t>2.1.7.3 Bezpečnost</w:t>
        </w:r>
        <w:r w:rsidR="00CD39A6">
          <w:rPr>
            <w:noProof/>
            <w:webHidden/>
          </w:rPr>
          <w:tab/>
        </w:r>
        <w:r w:rsidR="00CD39A6">
          <w:rPr>
            <w:noProof/>
            <w:webHidden/>
          </w:rPr>
          <w:fldChar w:fldCharType="begin"/>
        </w:r>
        <w:r w:rsidR="00CD39A6">
          <w:rPr>
            <w:noProof/>
            <w:webHidden/>
          </w:rPr>
          <w:instrText xml:space="preserve"> PAGEREF _Toc134215519 \h </w:instrText>
        </w:r>
        <w:r w:rsidR="00CD39A6">
          <w:rPr>
            <w:noProof/>
            <w:webHidden/>
          </w:rPr>
        </w:r>
        <w:r w:rsidR="00CD39A6">
          <w:rPr>
            <w:noProof/>
            <w:webHidden/>
          </w:rPr>
          <w:fldChar w:fldCharType="separate"/>
        </w:r>
        <w:r w:rsidR="006C415A">
          <w:rPr>
            <w:noProof/>
            <w:webHidden/>
          </w:rPr>
          <w:t>59</w:t>
        </w:r>
        <w:r w:rsidR="00CD39A6">
          <w:rPr>
            <w:noProof/>
            <w:webHidden/>
          </w:rPr>
          <w:fldChar w:fldCharType="end"/>
        </w:r>
      </w:hyperlink>
    </w:p>
    <w:p w14:paraId="4BFD310C" w14:textId="31901753" w:rsidR="00CD39A6" w:rsidRDefault="00000000" w:rsidP="00A945E0">
      <w:pPr>
        <w:pStyle w:val="Obsah4"/>
        <w:rPr>
          <w:rFonts w:eastAsiaTheme="minorEastAsia"/>
          <w:noProof/>
          <w:lang w:eastAsia="cs-CZ"/>
        </w:rPr>
      </w:pPr>
      <w:hyperlink w:anchor="_Toc134215520" w:history="1">
        <w:r w:rsidR="00CD39A6" w:rsidRPr="00F00BC3">
          <w:rPr>
            <w:rStyle w:val="Hypertextovodkaz"/>
            <w:noProof/>
          </w:rPr>
          <w:t>2.1.7.4 Partnerství obce</w:t>
        </w:r>
        <w:r w:rsidR="00CD39A6">
          <w:rPr>
            <w:noProof/>
            <w:webHidden/>
          </w:rPr>
          <w:tab/>
        </w:r>
        <w:r w:rsidR="00CD39A6">
          <w:rPr>
            <w:noProof/>
            <w:webHidden/>
          </w:rPr>
          <w:fldChar w:fldCharType="begin"/>
        </w:r>
        <w:r w:rsidR="00CD39A6">
          <w:rPr>
            <w:noProof/>
            <w:webHidden/>
          </w:rPr>
          <w:instrText xml:space="preserve"> PAGEREF _Toc134215520 \h </w:instrText>
        </w:r>
        <w:r w:rsidR="00CD39A6">
          <w:rPr>
            <w:noProof/>
            <w:webHidden/>
          </w:rPr>
        </w:r>
        <w:r w:rsidR="00CD39A6">
          <w:rPr>
            <w:noProof/>
            <w:webHidden/>
          </w:rPr>
          <w:fldChar w:fldCharType="separate"/>
        </w:r>
        <w:r w:rsidR="006C415A">
          <w:rPr>
            <w:noProof/>
            <w:webHidden/>
          </w:rPr>
          <w:t>60</w:t>
        </w:r>
        <w:r w:rsidR="00CD39A6">
          <w:rPr>
            <w:noProof/>
            <w:webHidden/>
          </w:rPr>
          <w:fldChar w:fldCharType="end"/>
        </w:r>
      </w:hyperlink>
    </w:p>
    <w:p w14:paraId="4B4F77A8" w14:textId="3FEE0358" w:rsidR="00CD39A6" w:rsidRDefault="00000000" w:rsidP="00A945E0">
      <w:pPr>
        <w:pStyle w:val="Obsah2"/>
        <w:rPr>
          <w:rFonts w:eastAsiaTheme="minorEastAsia"/>
          <w:lang w:eastAsia="cs-CZ"/>
        </w:rPr>
      </w:pPr>
      <w:hyperlink w:anchor="_Toc134215521" w:history="1">
        <w:r w:rsidR="00CD39A6" w:rsidRPr="00F00BC3">
          <w:rPr>
            <w:rStyle w:val="Hypertextovodkaz"/>
          </w:rPr>
          <w:t>2.2 Zhodnocení dotazníkového šetření</w:t>
        </w:r>
        <w:r w:rsidR="00CD39A6">
          <w:rPr>
            <w:webHidden/>
          </w:rPr>
          <w:tab/>
        </w:r>
        <w:r w:rsidR="00CD39A6">
          <w:rPr>
            <w:webHidden/>
          </w:rPr>
          <w:fldChar w:fldCharType="begin"/>
        </w:r>
        <w:r w:rsidR="00CD39A6">
          <w:rPr>
            <w:webHidden/>
          </w:rPr>
          <w:instrText xml:space="preserve"> PAGEREF _Toc134215521 \h </w:instrText>
        </w:r>
        <w:r w:rsidR="00CD39A6">
          <w:rPr>
            <w:webHidden/>
          </w:rPr>
        </w:r>
        <w:r w:rsidR="00CD39A6">
          <w:rPr>
            <w:webHidden/>
          </w:rPr>
          <w:fldChar w:fldCharType="separate"/>
        </w:r>
        <w:r w:rsidR="006C415A">
          <w:rPr>
            <w:webHidden/>
          </w:rPr>
          <w:t>61</w:t>
        </w:r>
        <w:r w:rsidR="00CD39A6">
          <w:rPr>
            <w:webHidden/>
          </w:rPr>
          <w:fldChar w:fldCharType="end"/>
        </w:r>
      </w:hyperlink>
    </w:p>
    <w:p w14:paraId="42AE458B" w14:textId="09810AC8" w:rsidR="00CD39A6" w:rsidRDefault="00000000" w:rsidP="00A945E0">
      <w:pPr>
        <w:pStyle w:val="Obsah2"/>
        <w:rPr>
          <w:rFonts w:eastAsiaTheme="minorEastAsia"/>
          <w:lang w:eastAsia="cs-CZ"/>
        </w:rPr>
      </w:pPr>
      <w:hyperlink w:anchor="_Toc134215522" w:history="1">
        <w:r w:rsidR="00CD39A6" w:rsidRPr="00F00BC3">
          <w:rPr>
            <w:rStyle w:val="Hypertextovodkaz"/>
          </w:rPr>
          <w:t>2.3 Vyhodnocení veřejného projednávání</w:t>
        </w:r>
        <w:r w:rsidR="00CD39A6">
          <w:rPr>
            <w:webHidden/>
          </w:rPr>
          <w:tab/>
        </w:r>
        <w:r w:rsidR="00CD39A6">
          <w:rPr>
            <w:webHidden/>
          </w:rPr>
          <w:fldChar w:fldCharType="begin"/>
        </w:r>
        <w:r w:rsidR="00CD39A6">
          <w:rPr>
            <w:webHidden/>
          </w:rPr>
          <w:instrText xml:space="preserve"> PAGEREF _Toc134215522 \h </w:instrText>
        </w:r>
        <w:r w:rsidR="00CD39A6">
          <w:rPr>
            <w:webHidden/>
          </w:rPr>
        </w:r>
        <w:r w:rsidR="00CD39A6">
          <w:rPr>
            <w:webHidden/>
          </w:rPr>
          <w:fldChar w:fldCharType="separate"/>
        </w:r>
        <w:r w:rsidR="006C415A">
          <w:rPr>
            <w:webHidden/>
          </w:rPr>
          <w:t>78</w:t>
        </w:r>
        <w:r w:rsidR="00CD39A6">
          <w:rPr>
            <w:webHidden/>
          </w:rPr>
          <w:fldChar w:fldCharType="end"/>
        </w:r>
      </w:hyperlink>
    </w:p>
    <w:p w14:paraId="32AEB359" w14:textId="53341587" w:rsidR="00CD39A6" w:rsidRDefault="00000000" w:rsidP="00A945E0">
      <w:pPr>
        <w:pStyle w:val="Obsah2"/>
        <w:rPr>
          <w:rFonts w:eastAsiaTheme="minorEastAsia"/>
          <w:lang w:eastAsia="cs-CZ"/>
        </w:rPr>
      </w:pPr>
      <w:hyperlink w:anchor="_Toc134215523" w:history="1">
        <w:r w:rsidR="00CD39A6" w:rsidRPr="00F00BC3">
          <w:rPr>
            <w:rStyle w:val="Hypertextovodkaz"/>
          </w:rPr>
          <w:t>2.4 Východiska pro návrhovou část</w:t>
        </w:r>
        <w:r w:rsidR="00CD39A6">
          <w:rPr>
            <w:webHidden/>
          </w:rPr>
          <w:tab/>
        </w:r>
        <w:r w:rsidR="00CD39A6">
          <w:rPr>
            <w:webHidden/>
          </w:rPr>
          <w:fldChar w:fldCharType="begin"/>
        </w:r>
        <w:r w:rsidR="00CD39A6">
          <w:rPr>
            <w:webHidden/>
          </w:rPr>
          <w:instrText xml:space="preserve"> PAGEREF _Toc134215523 \h </w:instrText>
        </w:r>
        <w:r w:rsidR="00CD39A6">
          <w:rPr>
            <w:webHidden/>
          </w:rPr>
        </w:r>
        <w:r w:rsidR="00CD39A6">
          <w:rPr>
            <w:webHidden/>
          </w:rPr>
          <w:fldChar w:fldCharType="separate"/>
        </w:r>
        <w:r w:rsidR="006C415A">
          <w:rPr>
            <w:webHidden/>
          </w:rPr>
          <w:t>78</w:t>
        </w:r>
        <w:r w:rsidR="00CD39A6">
          <w:rPr>
            <w:webHidden/>
          </w:rPr>
          <w:fldChar w:fldCharType="end"/>
        </w:r>
      </w:hyperlink>
    </w:p>
    <w:p w14:paraId="73232C9A" w14:textId="712BCF51" w:rsidR="00CD39A6" w:rsidRDefault="00000000" w:rsidP="00A945E0">
      <w:pPr>
        <w:pStyle w:val="Obsah3"/>
        <w:rPr>
          <w:rFonts w:eastAsiaTheme="minorEastAsia"/>
          <w:noProof/>
          <w:lang w:eastAsia="cs-CZ"/>
        </w:rPr>
      </w:pPr>
      <w:hyperlink w:anchor="_Toc134215524" w:history="1">
        <w:r w:rsidR="00CD39A6" w:rsidRPr="00F00BC3">
          <w:rPr>
            <w:rStyle w:val="Hypertextovodkaz"/>
            <w:noProof/>
          </w:rPr>
          <w:t>2.4.1 Potenciál vyplývající z analýzy současného stavu</w:t>
        </w:r>
        <w:r w:rsidR="00CD39A6">
          <w:rPr>
            <w:noProof/>
            <w:webHidden/>
          </w:rPr>
          <w:tab/>
        </w:r>
        <w:r w:rsidR="00CD39A6">
          <w:rPr>
            <w:noProof/>
            <w:webHidden/>
          </w:rPr>
          <w:fldChar w:fldCharType="begin"/>
        </w:r>
        <w:r w:rsidR="00CD39A6">
          <w:rPr>
            <w:noProof/>
            <w:webHidden/>
          </w:rPr>
          <w:instrText xml:space="preserve"> PAGEREF _Toc134215524 \h </w:instrText>
        </w:r>
        <w:r w:rsidR="00CD39A6">
          <w:rPr>
            <w:noProof/>
            <w:webHidden/>
          </w:rPr>
        </w:r>
        <w:r w:rsidR="00CD39A6">
          <w:rPr>
            <w:noProof/>
            <w:webHidden/>
          </w:rPr>
          <w:fldChar w:fldCharType="separate"/>
        </w:r>
        <w:r w:rsidR="006C415A">
          <w:rPr>
            <w:noProof/>
            <w:webHidden/>
          </w:rPr>
          <w:t>78</w:t>
        </w:r>
        <w:r w:rsidR="00CD39A6">
          <w:rPr>
            <w:noProof/>
            <w:webHidden/>
          </w:rPr>
          <w:fldChar w:fldCharType="end"/>
        </w:r>
      </w:hyperlink>
    </w:p>
    <w:p w14:paraId="277316E5" w14:textId="2D948E61" w:rsidR="00CD39A6" w:rsidRDefault="00000000" w:rsidP="00A945E0">
      <w:pPr>
        <w:pStyle w:val="Obsah3"/>
        <w:rPr>
          <w:rFonts w:eastAsiaTheme="minorEastAsia"/>
          <w:noProof/>
          <w:lang w:eastAsia="cs-CZ"/>
        </w:rPr>
      </w:pPr>
      <w:hyperlink w:anchor="_Toc134215525" w:history="1">
        <w:r w:rsidR="00CD39A6" w:rsidRPr="00F00BC3">
          <w:rPr>
            <w:rStyle w:val="Hypertextovodkaz"/>
            <w:noProof/>
          </w:rPr>
          <w:t>2.4.2 Návaznost na jiné strategické dokumenty</w:t>
        </w:r>
        <w:r w:rsidR="00CD39A6">
          <w:rPr>
            <w:noProof/>
            <w:webHidden/>
          </w:rPr>
          <w:tab/>
        </w:r>
        <w:r w:rsidR="00CD39A6">
          <w:rPr>
            <w:noProof/>
            <w:webHidden/>
          </w:rPr>
          <w:fldChar w:fldCharType="begin"/>
        </w:r>
        <w:r w:rsidR="00CD39A6">
          <w:rPr>
            <w:noProof/>
            <w:webHidden/>
          </w:rPr>
          <w:instrText xml:space="preserve"> PAGEREF _Toc134215525 \h </w:instrText>
        </w:r>
        <w:r w:rsidR="00CD39A6">
          <w:rPr>
            <w:noProof/>
            <w:webHidden/>
          </w:rPr>
        </w:r>
        <w:r w:rsidR="00CD39A6">
          <w:rPr>
            <w:noProof/>
            <w:webHidden/>
          </w:rPr>
          <w:fldChar w:fldCharType="separate"/>
        </w:r>
        <w:r w:rsidR="006C415A">
          <w:rPr>
            <w:noProof/>
            <w:webHidden/>
          </w:rPr>
          <w:t>78</w:t>
        </w:r>
        <w:r w:rsidR="00CD39A6">
          <w:rPr>
            <w:noProof/>
            <w:webHidden/>
          </w:rPr>
          <w:fldChar w:fldCharType="end"/>
        </w:r>
      </w:hyperlink>
    </w:p>
    <w:p w14:paraId="054207EB" w14:textId="3E824446" w:rsidR="00CD39A6" w:rsidRDefault="00000000" w:rsidP="00A945E0">
      <w:pPr>
        <w:pStyle w:val="Obsah3"/>
        <w:rPr>
          <w:rFonts w:eastAsiaTheme="minorEastAsia"/>
          <w:noProof/>
          <w:lang w:eastAsia="cs-CZ"/>
        </w:rPr>
      </w:pPr>
      <w:hyperlink w:anchor="_Toc134215526" w:history="1">
        <w:r w:rsidR="00CD39A6" w:rsidRPr="00F00BC3">
          <w:rPr>
            <w:rStyle w:val="Hypertextovodkaz"/>
            <w:noProof/>
          </w:rPr>
          <w:t>2.4.3 Limity rozvoje</w:t>
        </w:r>
        <w:r w:rsidR="00CD39A6">
          <w:rPr>
            <w:noProof/>
            <w:webHidden/>
          </w:rPr>
          <w:tab/>
        </w:r>
        <w:r w:rsidR="00CD39A6">
          <w:rPr>
            <w:noProof/>
            <w:webHidden/>
          </w:rPr>
          <w:fldChar w:fldCharType="begin"/>
        </w:r>
        <w:r w:rsidR="00CD39A6">
          <w:rPr>
            <w:noProof/>
            <w:webHidden/>
          </w:rPr>
          <w:instrText xml:space="preserve"> PAGEREF _Toc134215526 \h </w:instrText>
        </w:r>
        <w:r w:rsidR="00CD39A6">
          <w:rPr>
            <w:noProof/>
            <w:webHidden/>
          </w:rPr>
        </w:r>
        <w:r w:rsidR="00CD39A6">
          <w:rPr>
            <w:noProof/>
            <w:webHidden/>
          </w:rPr>
          <w:fldChar w:fldCharType="separate"/>
        </w:r>
        <w:r w:rsidR="006C415A">
          <w:rPr>
            <w:noProof/>
            <w:webHidden/>
          </w:rPr>
          <w:t>79</w:t>
        </w:r>
        <w:r w:rsidR="00CD39A6">
          <w:rPr>
            <w:noProof/>
            <w:webHidden/>
          </w:rPr>
          <w:fldChar w:fldCharType="end"/>
        </w:r>
      </w:hyperlink>
    </w:p>
    <w:p w14:paraId="513662BD" w14:textId="6914280A" w:rsidR="00CD39A6" w:rsidRDefault="00000000" w:rsidP="00A945E0">
      <w:pPr>
        <w:pStyle w:val="Obsah3"/>
        <w:rPr>
          <w:rFonts w:eastAsiaTheme="minorEastAsia"/>
          <w:noProof/>
          <w:lang w:eastAsia="cs-CZ"/>
        </w:rPr>
      </w:pPr>
      <w:hyperlink w:anchor="_Toc134215527" w:history="1">
        <w:r w:rsidR="00CD39A6" w:rsidRPr="00F00BC3">
          <w:rPr>
            <w:rStyle w:val="Hypertextovodkaz"/>
            <w:noProof/>
          </w:rPr>
          <w:t>2.4.4 SWOT analýza</w:t>
        </w:r>
        <w:r w:rsidR="00CD39A6">
          <w:rPr>
            <w:noProof/>
            <w:webHidden/>
          </w:rPr>
          <w:tab/>
        </w:r>
        <w:r w:rsidR="00CD39A6">
          <w:rPr>
            <w:noProof/>
            <w:webHidden/>
          </w:rPr>
          <w:fldChar w:fldCharType="begin"/>
        </w:r>
        <w:r w:rsidR="00CD39A6">
          <w:rPr>
            <w:noProof/>
            <w:webHidden/>
          </w:rPr>
          <w:instrText xml:space="preserve"> PAGEREF _Toc134215527 \h </w:instrText>
        </w:r>
        <w:r w:rsidR="00CD39A6">
          <w:rPr>
            <w:noProof/>
            <w:webHidden/>
          </w:rPr>
        </w:r>
        <w:r w:rsidR="00CD39A6">
          <w:rPr>
            <w:noProof/>
            <w:webHidden/>
          </w:rPr>
          <w:fldChar w:fldCharType="separate"/>
        </w:r>
        <w:r w:rsidR="006C415A">
          <w:rPr>
            <w:noProof/>
            <w:webHidden/>
          </w:rPr>
          <w:t>80</w:t>
        </w:r>
        <w:r w:rsidR="00CD39A6">
          <w:rPr>
            <w:noProof/>
            <w:webHidden/>
          </w:rPr>
          <w:fldChar w:fldCharType="end"/>
        </w:r>
      </w:hyperlink>
    </w:p>
    <w:p w14:paraId="5BAA7A0D" w14:textId="2E76D87C" w:rsidR="006E7C20" w:rsidRPr="006E7C20" w:rsidRDefault="00775DA8" w:rsidP="00A945E0">
      <w:pPr>
        <w:pStyle w:val="Obsah2"/>
      </w:pPr>
      <w:r>
        <w:fldChar w:fldCharType="end"/>
      </w:r>
    </w:p>
    <w:p w14:paraId="361936C4" w14:textId="77777777" w:rsidR="006E7C20" w:rsidRDefault="006E7C20" w:rsidP="00AB56F3">
      <w:pPr>
        <w:pStyle w:val="Kapitola-rove1"/>
        <w:sectPr w:rsidR="006E7C20" w:rsidSect="00A5465E">
          <w:headerReference w:type="default" r:id="rId13"/>
          <w:footerReference w:type="default" r:id="rId14"/>
          <w:pgSz w:w="11906" w:h="16838"/>
          <w:pgMar w:top="1417" w:right="1417" w:bottom="1417" w:left="1417" w:header="709" w:footer="709" w:gutter="0"/>
          <w:cols w:space="708"/>
          <w:docGrid w:linePitch="360"/>
        </w:sectPr>
      </w:pPr>
    </w:p>
    <w:p w14:paraId="0056C237" w14:textId="77777777" w:rsidR="00AB56F3" w:rsidRPr="000D0659" w:rsidRDefault="00AB56F3" w:rsidP="000D0659">
      <w:pPr>
        <w:pStyle w:val="Nadpis1"/>
      </w:pPr>
      <w:bookmarkStart w:id="0" w:name="_Toc134215486"/>
      <w:r w:rsidRPr="000D0659">
        <w:lastRenderedPageBreak/>
        <w:t>1 Úvod</w:t>
      </w:r>
      <w:bookmarkEnd w:id="0"/>
    </w:p>
    <w:p w14:paraId="1B6576A0" w14:textId="1714B375" w:rsidR="00AB56F3" w:rsidRPr="006E56EF" w:rsidRDefault="00AB56F3" w:rsidP="00DD0A11">
      <w:pPr>
        <w:spacing w:after="160" w:line="259" w:lineRule="auto"/>
        <w:jc w:val="both"/>
      </w:pPr>
      <w:r w:rsidRPr="006E56EF">
        <w:t xml:space="preserve">Strategie či Program rozvoje obce </w:t>
      </w:r>
      <w:r w:rsidR="00DD0A11">
        <w:t>Kohoutov</w:t>
      </w:r>
      <w:r w:rsidRPr="006E56EF">
        <w:t xml:space="preserve"> je základní plánovací dokument, který představuje hlavní nástroj řízení rozvoje obce. V podstatě definuje postup, jak se dostat z bodu A do bodu B. Bod A je současnost, tedy jak to v obci v současnosti vypadá, jakými různorodými prostředky obec disponuje, které služby jsou v obci k dispozici atd. Bod B představuje budoucí stav, tedy jak chceme, aby to </w:t>
      </w:r>
      <w:r w:rsidR="00DD0A11">
        <w:br/>
      </w:r>
      <w:r w:rsidRPr="006E56EF">
        <w:t xml:space="preserve">v obci vypadalo v budoucnosti, čeho chceme v obci dosáhnout apod. Celý dokument je rozdělen </w:t>
      </w:r>
      <w:r w:rsidR="00DD0A11">
        <w:br/>
      </w:r>
      <w:r w:rsidRPr="006E56EF">
        <w:t xml:space="preserve">do několika hlavních částí. </w:t>
      </w:r>
    </w:p>
    <w:p w14:paraId="1E8485E9" w14:textId="77777777" w:rsidR="00AB56F3" w:rsidRPr="006E56EF" w:rsidRDefault="00AB56F3" w:rsidP="00DD0A11">
      <w:pPr>
        <w:spacing w:after="160" w:line="259" w:lineRule="auto"/>
        <w:jc w:val="both"/>
      </w:pPr>
      <w:r w:rsidRPr="006E56EF">
        <w:t xml:space="preserve">První částí je </w:t>
      </w:r>
      <w:r w:rsidRPr="006E56EF">
        <w:rPr>
          <w:b/>
        </w:rPr>
        <w:t>analytická část</w:t>
      </w:r>
      <w:r w:rsidRPr="006E56EF">
        <w:t>,</w:t>
      </w:r>
      <w:r w:rsidRPr="006E56EF">
        <w:rPr>
          <w:b/>
        </w:rPr>
        <w:t xml:space="preserve"> </w:t>
      </w:r>
      <w:r w:rsidRPr="006E56EF">
        <w:t>která popisuje stávající situaci v obci. Převážně je zde věnována pozornost charakteristice obce, která je rozdělena do sedmi hlavních kapitol – území, obyvatelstvo, hospodářství, infrastruktura, vybavenost obce, životní prostředí a správa obce. Dále jsou zhodnoceny výsledky získané z dot</w:t>
      </w:r>
      <w:r w:rsidR="00DD0A11">
        <w:t>azníkového šetření a z veřejného projednávání týkajícího</w:t>
      </w:r>
      <w:r w:rsidRPr="006E56EF">
        <w:t xml:space="preserve"> se rozvoje obce. Analytická část dále obsahuje východiska pro návrhovou část. Rozebrán je potenciál vyplývající z analýzy současného stavu, návaznost dokumentu na jiné rozvojové dokumenty, dále jsou definovány limity rozvoje a provedena tzv. analýza SWOT. </w:t>
      </w:r>
    </w:p>
    <w:p w14:paraId="5D11FCD5" w14:textId="7E0556FA" w:rsidR="00AB56F3" w:rsidRPr="006E56EF" w:rsidRDefault="00AB56F3" w:rsidP="00DD0A11">
      <w:pPr>
        <w:spacing w:after="160" w:line="259" w:lineRule="auto"/>
        <w:jc w:val="both"/>
      </w:pPr>
      <w:r w:rsidRPr="006E56EF">
        <w:t xml:space="preserve">Druhou částí je </w:t>
      </w:r>
      <w:r w:rsidRPr="006E56EF">
        <w:rPr>
          <w:b/>
        </w:rPr>
        <w:t>strategická část</w:t>
      </w:r>
      <w:r w:rsidRPr="006E56EF">
        <w:t xml:space="preserve">. Zde je formulována vize, která definuje to, o co v území usilujeme </w:t>
      </w:r>
      <w:r w:rsidR="00DD0A11">
        <w:br/>
      </w:r>
      <w:r w:rsidRPr="006E56EF">
        <w:t>a čeho chceme dosáhnout. Následně jsou formulovány strategické cíle (prioritní rozvojové oblasti), které vyplynuly z vyhodnocení současného stavu a z provedených šetření (dotazníkové šetření, veřejn</w:t>
      </w:r>
      <w:r w:rsidR="00A5465E">
        <w:t>é</w:t>
      </w:r>
      <w:r w:rsidRPr="006E56EF">
        <w:t xml:space="preserve"> projednávání, </w:t>
      </w:r>
      <w:r w:rsidR="00A5465E">
        <w:t xml:space="preserve">jednání pracovní skupiny, </w:t>
      </w:r>
      <w:r w:rsidRPr="006E56EF">
        <w:t xml:space="preserve">konzultace s vedením obce), a na které by bylo vhodné se zaměřit, aby v obci docházelo k rozvoji. V rámci jednotlivých strategických cílů jsou navržena konkrétní opatření a aktivity, jejichž realizace by měla vést k naplnění a dosažení daných strategických cílů. </w:t>
      </w:r>
    </w:p>
    <w:p w14:paraId="161D5245" w14:textId="2DE6B0AE" w:rsidR="00AB56F3" w:rsidRPr="006E56EF" w:rsidRDefault="00AB56F3" w:rsidP="00DD0A11">
      <w:pPr>
        <w:spacing w:after="160" w:line="259" w:lineRule="auto"/>
        <w:jc w:val="both"/>
      </w:pPr>
      <w:r w:rsidRPr="006E56EF">
        <w:t xml:space="preserve">Třetí částí je </w:t>
      </w:r>
      <w:r w:rsidRPr="006E56EF">
        <w:rPr>
          <w:b/>
        </w:rPr>
        <w:t>akční plán</w:t>
      </w:r>
      <w:r w:rsidRPr="006E56EF">
        <w:t>. Náplní je plán realizace projektů pro nejbližší časové období, zpravidla jednoho až dvou let. Konkrétní projekty jsou blíže popsány, zdůvodněn je jejich přínos k rozvoji obce, zdroje financování a návaznost na rozpočet obce, předpokládané časové období nutné pro realizaci, místo realizace projektu atd. Projekty, jejichž realizace bude naplánována v dalších letech programového období, budou obsaženy v zásobníku projektů.</w:t>
      </w:r>
    </w:p>
    <w:p w14:paraId="7DE9E134" w14:textId="77777777" w:rsidR="00AB56F3" w:rsidRPr="006E56EF" w:rsidRDefault="00AB56F3" w:rsidP="00DD0A11">
      <w:pPr>
        <w:spacing w:after="160" w:line="259" w:lineRule="auto"/>
        <w:jc w:val="both"/>
      </w:pPr>
      <w:r w:rsidRPr="006E56EF">
        <w:t xml:space="preserve">Čtvrtou, závěrečnou částí, je </w:t>
      </w:r>
      <w:r w:rsidRPr="006E56EF">
        <w:rPr>
          <w:b/>
        </w:rPr>
        <w:t>implementační část</w:t>
      </w:r>
      <w:r w:rsidRPr="006E56EF">
        <w:t>. Obsaženy jsou informace o organizačním zajištění realizace programu, dále jsou definovány monitorovací indikátory, díky kterým lze sledovat, zda dochází k realizaci opatření a konkrétních aktivit a následně k naplňování strategických cílů. Obsaženy jsou i informace, jak bude plán zaveden do rozhodovacích mechanismů obce. Nelze opomenout ani informace, jak bude probíhat aktualizace programového dokumentu.</w:t>
      </w:r>
    </w:p>
    <w:p w14:paraId="10717451" w14:textId="5848732C" w:rsidR="00AB56F3" w:rsidRPr="006E56EF" w:rsidRDefault="00AB56F3" w:rsidP="00DD0A11">
      <w:pPr>
        <w:spacing w:after="160" w:line="259" w:lineRule="auto"/>
        <w:jc w:val="both"/>
      </w:pPr>
      <w:r w:rsidRPr="006E56EF">
        <w:t xml:space="preserve">Významným aspektem strategie je </w:t>
      </w:r>
      <w:r w:rsidRPr="006E56EF">
        <w:rPr>
          <w:b/>
        </w:rPr>
        <w:t>zapojení veřejnosti</w:t>
      </w:r>
      <w:r w:rsidRPr="006E56EF">
        <w:t xml:space="preserve">. Každý obyvatel obce a každý subjekt v obci působící měl možnost se vyjádřit k rozvoji obce prostřednictvím </w:t>
      </w:r>
      <w:r w:rsidRPr="006E56EF">
        <w:rPr>
          <w:b/>
        </w:rPr>
        <w:t>dotazníkového šetření</w:t>
      </w:r>
      <w:r w:rsidR="00A13D22">
        <w:t xml:space="preserve"> (proběhlo </w:t>
      </w:r>
      <w:r w:rsidRPr="006E56EF">
        <w:t>v</w:t>
      </w:r>
      <w:r w:rsidR="00192568">
        <w:t> únoru 2023</w:t>
      </w:r>
      <w:r w:rsidRPr="006E56EF">
        <w:t xml:space="preserve">) či na </w:t>
      </w:r>
      <w:r w:rsidRPr="006E56EF">
        <w:rPr>
          <w:b/>
        </w:rPr>
        <w:t>veřejném projednávání</w:t>
      </w:r>
      <w:r w:rsidRPr="006E56EF">
        <w:t xml:space="preserve">, </w:t>
      </w:r>
      <w:r w:rsidRPr="002D079C">
        <w:t xml:space="preserve">které proběhlo </w:t>
      </w:r>
      <w:r w:rsidR="00E46634">
        <w:t>2. června 2023 od 19:00 hodin</w:t>
      </w:r>
      <w:r w:rsidR="00884B4E" w:rsidRPr="002D079C">
        <w:t xml:space="preserve"> </w:t>
      </w:r>
      <w:r w:rsidR="00DD0A11" w:rsidRPr="002D079C">
        <w:t>v</w:t>
      </w:r>
      <w:r w:rsidR="002D079C" w:rsidRPr="002D079C">
        <w:t> zasedací místnosti obecního úřadu v</w:t>
      </w:r>
      <w:r w:rsidR="00DD0A11" w:rsidRPr="002D079C">
        <w:t xml:space="preserve"> Kohoutově</w:t>
      </w:r>
      <w:r w:rsidR="00884B4E" w:rsidRPr="00884B4E">
        <w:t xml:space="preserve"> (</w:t>
      </w:r>
      <w:r w:rsidR="00884B4E">
        <w:t xml:space="preserve">blíže viz </w:t>
      </w:r>
      <w:r w:rsidRPr="006E56EF">
        <w:t>kap. 2.2 Zhodnocení dotazníkové šetření a kap. 2.3 Výsledky veřejného projednávání)</w:t>
      </w:r>
      <w:r w:rsidR="006912D6">
        <w:t xml:space="preserve">. </w:t>
      </w:r>
    </w:p>
    <w:p w14:paraId="59BFCC74" w14:textId="049B680B" w:rsidR="00AB56F3" w:rsidRPr="00192568" w:rsidRDefault="00DD0A11" w:rsidP="00726589">
      <w:pPr>
        <w:spacing w:after="160" w:line="259" w:lineRule="auto"/>
        <w:jc w:val="both"/>
        <w:rPr>
          <w:rFonts w:cs="Times New Roman"/>
        </w:rPr>
      </w:pPr>
      <w:r>
        <w:t>Celý proces tvorby Programu rozvoje obce (dále jen PRO) Kohoutov na období 20</w:t>
      </w:r>
      <w:r w:rsidR="00192568">
        <w:t>24</w:t>
      </w:r>
      <w:r>
        <w:t>-20</w:t>
      </w:r>
      <w:r w:rsidR="00192568">
        <w:t>30</w:t>
      </w:r>
      <w:r>
        <w:t xml:space="preserve"> byl zahájen v</w:t>
      </w:r>
      <w:r w:rsidR="00192568">
        <w:t xml:space="preserve"> únoru 2023 podpisem smlouvy mezi obcí Kohoutov a zpracovatelem dokumentu, </w:t>
      </w:r>
      <w:r>
        <w:t>Mgr. Kar</w:t>
      </w:r>
      <w:r w:rsidR="00192568">
        <w:t>lem</w:t>
      </w:r>
      <w:r>
        <w:t xml:space="preserve"> Turk</w:t>
      </w:r>
      <w:r w:rsidR="00192568">
        <w:t>em</w:t>
      </w:r>
      <w:r>
        <w:t>.</w:t>
      </w:r>
      <w:r w:rsidR="00192568" w:rsidRPr="00192568">
        <w:t xml:space="preserve"> </w:t>
      </w:r>
      <w:r w:rsidR="009F14B4">
        <w:t>Zpracování dokumentu probíhalo postupně po výše zmíněných hlavních částech.</w:t>
      </w:r>
    </w:p>
    <w:p w14:paraId="2E135895" w14:textId="33114FBF" w:rsidR="00834FFA" w:rsidRPr="006E56EF" w:rsidRDefault="00834FFA" w:rsidP="00D404A9">
      <w:pPr>
        <w:spacing w:after="160" w:line="259" w:lineRule="auto"/>
        <w:jc w:val="both"/>
        <w:rPr>
          <w:rFonts w:cs="Times New Roman"/>
        </w:rPr>
      </w:pPr>
      <w:r w:rsidRPr="006E56EF">
        <w:rPr>
          <w:rFonts w:cs="Times New Roman"/>
        </w:rPr>
        <w:t xml:space="preserve">V rámci zpracování tohoto dokumentu byly využity různorodé informační zdroje. Jmenovat lze knihy, odborné časopisy, statistické materiály, množství internetových zdrojů, strategické dokumenty celostátní, regionální a místní úrovně, které s tímto rozvojovým dokumentem souvisí či mapové podklady. Všechny použité zdroje dat jsou v práci řádně citovány a jejich kompletní přehled </w:t>
      </w:r>
      <w:r w:rsidR="002D079C">
        <w:rPr>
          <w:rFonts w:cs="Times New Roman"/>
        </w:rPr>
        <w:br/>
      </w:r>
      <w:r w:rsidRPr="006E56EF">
        <w:rPr>
          <w:rFonts w:cs="Times New Roman"/>
        </w:rPr>
        <w:lastRenderedPageBreak/>
        <w:t xml:space="preserve">je uveden v závěru práce. Řada informací byla získána prostřednictvím konzultací s představiteli obce </w:t>
      </w:r>
      <w:r w:rsidR="00D404A9">
        <w:rPr>
          <w:rFonts w:cs="Times New Roman"/>
        </w:rPr>
        <w:t>Kohoutov</w:t>
      </w:r>
      <w:r w:rsidRPr="006E56EF">
        <w:rPr>
          <w:rFonts w:cs="Times New Roman"/>
        </w:rPr>
        <w:t xml:space="preserve">, </w:t>
      </w:r>
      <w:r w:rsidR="00192568">
        <w:rPr>
          <w:rFonts w:cs="Times New Roman"/>
        </w:rPr>
        <w:t xml:space="preserve">z jednání pracovní skupiny, </w:t>
      </w:r>
      <w:r w:rsidRPr="006E56EF">
        <w:rPr>
          <w:rFonts w:cs="Times New Roman"/>
        </w:rPr>
        <w:t>z provedeného dotazníkového šetření a z výstupů z veřejného projednávání.</w:t>
      </w:r>
    </w:p>
    <w:p w14:paraId="58EC33E3" w14:textId="0AE90A56" w:rsidR="009F14B4" w:rsidRDefault="009F14B4" w:rsidP="009F14B4">
      <w:pPr>
        <w:spacing w:after="160" w:line="259" w:lineRule="auto"/>
        <w:jc w:val="both"/>
        <w:rPr>
          <w:rFonts w:cs="Times New Roman"/>
        </w:rPr>
      </w:pPr>
      <w:r>
        <w:t xml:space="preserve">Finální verze </w:t>
      </w:r>
      <w:r w:rsidRPr="00A85B91">
        <w:rPr>
          <w:rFonts w:cs="Times New Roman"/>
          <w:b/>
        </w:rPr>
        <w:t>PR</w:t>
      </w:r>
      <w:r>
        <w:rPr>
          <w:rFonts w:cs="Times New Roman"/>
          <w:b/>
        </w:rPr>
        <w:t>O</w:t>
      </w:r>
      <w:r w:rsidRPr="00A85B91">
        <w:rPr>
          <w:rFonts w:cs="Times New Roman"/>
          <w:b/>
        </w:rPr>
        <w:t xml:space="preserve"> </w:t>
      </w:r>
      <w:r>
        <w:rPr>
          <w:rFonts w:cs="Times New Roman"/>
          <w:b/>
        </w:rPr>
        <w:t>Kohoutov</w:t>
      </w:r>
      <w:r w:rsidRPr="00A85B91">
        <w:rPr>
          <w:rFonts w:cs="Times New Roman"/>
          <w:b/>
        </w:rPr>
        <w:t xml:space="preserve"> na období 20</w:t>
      </w:r>
      <w:r>
        <w:rPr>
          <w:rFonts w:cs="Times New Roman"/>
          <w:b/>
        </w:rPr>
        <w:t>24</w:t>
      </w:r>
      <w:r w:rsidRPr="00A85B91">
        <w:rPr>
          <w:rFonts w:cs="Times New Roman"/>
          <w:b/>
        </w:rPr>
        <w:t>-20</w:t>
      </w:r>
      <w:r>
        <w:rPr>
          <w:rFonts w:cs="Times New Roman"/>
          <w:b/>
        </w:rPr>
        <w:t>30</w:t>
      </w:r>
      <w:r w:rsidRPr="00A85B91">
        <w:rPr>
          <w:rFonts w:cs="Times New Roman"/>
        </w:rPr>
        <w:t xml:space="preserve"> byla představitelům </w:t>
      </w:r>
      <w:r>
        <w:rPr>
          <w:rFonts w:cs="Times New Roman"/>
        </w:rPr>
        <w:t>obce Kohoutov</w:t>
      </w:r>
      <w:r w:rsidRPr="00A85B91">
        <w:rPr>
          <w:rFonts w:cs="Times New Roman"/>
        </w:rPr>
        <w:t xml:space="preserve"> předána v dohodnutém</w:t>
      </w:r>
      <w:r w:rsidRPr="00DB76CA">
        <w:rPr>
          <w:rFonts w:cs="Times New Roman"/>
        </w:rPr>
        <w:t xml:space="preserve"> formátu</w:t>
      </w:r>
      <w:r>
        <w:t>.</w:t>
      </w:r>
    </w:p>
    <w:p w14:paraId="314DA614" w14:textId="77777777" w:rsidR="009F14B4" w:rsidRDefault="009F14B4" w:rsidP="00960D0A">
      <w:pPr>
        <w:spacing w:after="160" w:line="259" w:lineRule="auto"/>
        <w:rPr>
          <w:rFonts w:cs="Times New Roman"/>
        </w:rPr>
      </w:pPr>
    </w:p>
    <w:p w14:paraId="48713F13" w14:textId="788F6CCB" w:rsidR="009F14B4" w:rsidRDefault="009F14B4" w:rsidP="00960D0A">
      <w:pPr>
        <w:spacing w:after="160" w:line="259" w:lineRule="auto"/>
        <w:rPr>
          <w:rFonts w:cs="Times New Roman"/>
        </w:rPr>
        <w:sectPr w:rsidR="009F14B4" w:rsidSect="00A5465E">
          <w:headerReference w:type="default" r:id="rId15"/>
          <w:pgSz w:w="11906" w:h="16838"/>
          <w:pgMar w:top="1417" w:right="1417" w:bottom="1417" w:left="1417" w:header="709" w:footer="709" w:gutter="0"/>
          <w:cols w:space="708"/>
          <w:docGrid w:linePitch="360"/>
        </w:sectPr>
      </w:pPr>
    </w:p>
    <w:p w14:paraId="3B8D8D20" w14:textId="77777777" w:rsidR="006C1C93" w:rsidRPr="006E56EF" w:rsidRDefault="00834FFA" w:rsidP="000D0659">
      <w:pPr>
        <w:pStyle w:val="Nadpis1"/>
      </w:pPr>
      <w:bookmarkStart w:id="1" w:name="_Toc134215487"/>
      <w:r w:rsidRPr="006E56EF">
        <w:lastRenderedPageBreak/>
        <w:t xml:space="preserve">2 </w:t>
      </w:r>
      <w:r w:rsidR="006C1C93" w:rsidRPr="006E56EF">
        <w:t>Analytická část</w:t>
      </w:r>
      <w:bookmarkEnd w:id="1"/>
    </w:p>
    <w:p w14:paraId="406BDA91" w14:textId="03C3C453" w:rsidR="006C1C93" w:rsidRPr="006E56EF" w:rsidRDefault="00D6007F" w:rsidP="00863B06">
      <w:pPr>
        <w:spacing w:after="160" w:line="259" w:lineRule="auto"/>
        <w:jc w:val="both"/>
      </w:pPr>
      <w:r w:rsidRPr="006E56EF">
        <w:t xml:space="preserve">Tato kapitola se zabývá geografickou analýzou obce </w:t>
      </w:r>
      <w:r w:rsidR="00863B06">
        <w:t xml:space="preserve">Kohoutov. Jedná se především </w:t>
      </w:r>
      <w:r w:rsidRPr="006E56EF">
        <w:t>o analýzu regionální geografie (popis území) a socioekonomické geografie (obyvatelstvo, hospodářství apod.). Analytická část je rozdělena do čtyř dílčích částí. První dílčí část se zabývá charakteristikou obce, druhá zhodnocením dotazníkového šetření, třetí vyhodnocením veřejného projednávání a čtvrtá východisky pro návrhovou část.</w:t>
      </w:r>
    </w:p>
    <w:p w14:paraId="04ACD3A2" w14:textId="77777777" w:rsidR="00D6007F" w:rsidRPr="006E56EF" w:rsidRDefault="00D6007F" w:rsidP="00960D0A">
      <w:pPr>
        <w:spacing w:after="160" w:line="259" w:lineRule="auto"/>
        <w:ind w:firstLine="284"/>
        <w:jc w:val="both"/>
      </w:pPr>
    </w:p>
    <w:p w14:paraId="753F90FD" w14:textId="77777777" w:rsidR="006C1C93" w:rsidRPr="000D0659" w:rsidRDefault="006C1C93" w:rsidP="000D0659">
      <w:pPr>
        <w:pStyle w:val="Nadpis2"/>
      </w:pPr>
      <w:bookmarkStart w:id="2" w:name="_Toc134215488"/>
      <w:r w:rsidRPr="000D0659">
        <w:t>2.1 Charakteristika obce</w:t>
      </w:r>
      <w:r w:rsidR="00863B06" w:rsidRPr="000D0659">
        <w:t xml:space="preserve"> Kohouto</w:t>
      </w:r>
      <w:r w:rsidR="00001FFB" w:rsidRPr="000D0659">
        <w:t>v</w:t>
      </w:r>
      <w:bookmarkEnd w:id="2"/>
    </w:p>
    <w:p w14:paraId="22AA4162" w14:textId="77777777" w:rsidR="00001FFB" w:rsidRPr="006E56EF" w:rsidRDefault="00001FFB" w:rsidP="00863B06">
      <w:pPr>
        <w:spacing w:after="160" w:line="259" w:lineRule="auto"/>
        <w:jc w:val="both"/>
        <w:rPr>
          <w:b/>
          <w:sz w:val="28"/>
          <w:szCs w:val="28"/>
        </w:rPr>
      </w:pPr>
      <w:r w:rsidRPr="006E56EF">
        <w:t xml:space="preserve">Charakteristika obce je rozčleněna na sedm hlavních oblastí – území, obyvatelstvo, hospodářství, infrastruktura, vybavenost obce, životní prostředí a správa obce. Každá tato oblast se zabývá dílčí charakteristikou obce </w:t>
      </w:r>
      <w:r w:rsidR="00863B06">
        <w:t>Kohoutov</w:t>
      </w:r>
      <w:r w:rsidRPr="006E56EF">
        <w:t>, která tematicky s danou oblastí souvisí.</w:t>
      </w:r>
    </w:p>
    <w:p w14:paraId="789B0FA9" w14:textId="77777777" w:rsidR="00001FFB" w:rsidRPr="006E56EF" w:rsidRDefault="00001FFB" w:rsidP="00960D0A">
      <w:pPr>
        <w:spacing w:after="160" w:line="259" w:lineRule="auto"/>
      </w:pPr>
    </w:p>
    <w:p w14:paraId="6FB4B609" w14:textId="77777777" w:rsidR="006C1C93" w:rsidRPr="000D0659" w:rsidRDefault="006C1C93" w:rsidP="000D0659">
      <w:pPr>
        <w:pStyle w:val="Nadpis3"/>
      </w:pPr>
      <w:bookmarkStart w:id="3" w:name="_Toc134215489"/>
      <w:r w:rsidRPr="000D0659">
        <w:t>2.1.1 Území</w:t>
      </w:r>
      <w:bookmarkEnd w:id="3"/>
    </w:p>
    <w:p w14:paraId="02B869FD" w14:textId="77777777" w:rsidR="006C1C93" w:rsidRPr="000D0659" w:rsidRDefault="006C1C93" w:rsidP="000D0659">
      <w:pPr>
        <w:pStyle w:val="Nadpis4"/>
      </w:pPr>
      <w:bookmarkStart w:id="4" w:name="_Toc134215490"/>
      <w:r w:rsidRPr="000D0659">
        <w:t>2.1.1.1 Geografická poloha</w:t>
      </w:r>
      <w:bookmarkEnd w:id="4"/>
    </w:p>
    <w:p w14:paraId="77C6C5FB" w14:textId="77777777" w:rsidR="00001FFB" w:rsidRDefault="004D2563" w:rsidP="009F2414">
      <w:pPr>
        <w:spacing w:after="160" w:line="259" w:lineRule="auto"/>
        <w:jc w:val="both"/>
      </w:pPr>
      <w:r>
        <w:t xml:space="preserve">Obec Kohoutov se rozkládá v okrese Trutnov a spadá pod Královéhradecký kraj. V rámci kraje </w:t>
      </w:r>
      <w:r w:rsidR="002D079C">
        <w:br/>
      </w:r>
      <w:r>
        <w:t>se rozkládá v jeho střední až severovýchodní</w:t>
      </w:r>
      <w:r w:rsidR="001B06CC">
        <w:t xml:space="preserve"> části, přibližně 16 kilometrů jižně</w:t>
      </w:r>
      <w:r w:rsidRPr="007431DA">
        <w:t xml:space="preserve"> </w:t>
      </w:r>
      <w:r>
        <w:t>od města Trutnov</w:t>
      </w:r>
      <w:r w:rsidRPr="007431DA">
        <w:t xml:space="preserve"> </w:t>
      </w:r>
      <w:r w:rsidR="002D079C">
        <w:br/>
      </w:r>
      <w:r w:rsidRPr="007431DA">
        <w:t xml:space="preserve">a </w:t>
      </w:r>
      <w:r w:rsidR="001B06CC">
        <w:t>10</w:t>
      </w:r>
      <w:r>
        <w:t xml:space="preserve"> kilometrů </w:t>
      </w:r>
      <w:r w:rsidR="001B06CC">
        <w:t>východně</w:t>
      </w:r>
      <w:r>
        <w:t xml:space="preserve"> </w:t>
      </w:r>
      <w:r w:rsidRPr="007431DA">
        <w:t xml:space="preserve">od města </w:t>
      </w:r>
      <w:r>
        <w:t>Dvůr Králové nad Labem (viz obrázek 1)</w:t>
      </w:r>
      <w:r w:rsidR="00001FFB" w:rsidRPr="006E56EF">
        <w:t xml:space="preserve">. </w:t>
      </w:r>
      <w:r w:rsidR="002D079C">
        <w:t xml:space="preserve">Zeměpisné souřadnice jsou: </w:t>
      </w:r>
      <w:r w:rsidR="004A6F4D">
        <w:t>50° 27' 5´´ severní šířky, 15</w:t>
      </w:r>
      <w:r w:rsidR="00001FFB" w:rsidRPr="006E56EF">
        <w:t>°</w:t>
      </w:r>
      <w:r w:rsidR="004A6F4D">
        <w:t xml:space="preserve"> 54</w:t>
      </w:r>
      <w:r w:rsidR="00001FFB" w:rsidRPr="006E56EF">
        <w:t>'</w:t>
      </w:r>
      <w:r w:rsidR="004A6F4D">
        <w:t xml:space="preserve"> 18´´ východní délky</w:t>
      </w:r>
      <w:r w:rsidR="00001FFB" w:rsidRPr="006E56EF">
        <w:t>.</w:t>
      </w:r>
      <w:r w:rsidR="001B06CC" w:rsidRPr="001B06CC">
        <w:t xml:space="preserve"> </w:t>
      </w:r>
      <w:r w:rsidR="001B06CC">
        <w:t xml:space="preserve">Průměrná nadmořská výška obce </w:t>
      </w:r>
      <w:r w:rsidR="002D079C">
        <w:br/>
      </w:r>
      <w:r w:rsidR="001B06CC">
        <w:t>je 467 metrů nad mořem</w:t>
      </w:r>
      <w:r w:rsidR="00001FFB" w:rsidRPr="006E56EF">
        <w:t xml:space="preserve">. </w:t>
      </w:r>
    </w:p>
    <w:p w14:paraId="1FA61B6F" w14:textId="77777777" w:rsidR="002D079C" w:rsidRDefault="002D079C" w:rsidP="00960D0A">
      <w:pPr>
        <w:spacing w:after="160" w:line="259" w:lineRule="auto"/>
        <w:ind w:firstLine="284"/>
        <w:jc w:val="both"/>
        <w:sectPr w:rsidR="002D079C" w:rsidSect="00930246">
          <w:headerReference w:type="default" r:id="rId16"/>
          <w:pgSz w:w="11906" w:h="16838"/>
          <w:pgMar w:top="1417" w:right="1417" w:bottom="1417" w:left="1417" w:header="709" w:footer="709" w:gutter="0"/>
          <w:cols w:space="708"/>
          <w:docGrid w:linePitch="360"/>
        </w:sectPr>
      </w:pPr>
    </w:p>
    <w:p w14:paraId="4277356F" w14:textId="083B41A7" w:rsidR="001C312E" w:rsidRPr="002D079C" w:rsidRDefault="001C312E" w:rsidP="002D079C">
      <w:pPr>
        <w:pStyle w:val="OBRZEK"/>
      </w:pPr>
      <w:bookmarkStart w:id="5" w:name="_Toc447231461"/>
      <w:r w:rsidRPr="002D079C">
        <w:lastRenderedPageBreak/>
        <w:t xml:space="preserve">Obrázek 1: </w:t>
      </w:r>
      <w:bookmarkEnd w:id="5"/>
      <w:r w:rsidR="00930246" w:rsidRPr="00E43BB1">
        <w:t xml:space="preserve">Geografická poloha </w:t>
      </w:r>
      <w:r w:rsidR="00930246">
        <w:t>obce Kohoutov</w:t>
      </w:r>
      <w:r w:rsidR="00930246" w:rsidRPr="00E43BB1">
        <w:t xml:space="preserve"> a je</w:t>
      </w:r>
      <w:r w:rsidR="00930246">
        <w:t>jí</w:t>
      </w:r>
      <w:r w:rsidR="00930246" w:rsidRPr="00E43BB1">
        <w:t xml:space="preserve"> členění</w:t>
      </w:r>
    </w:p>
    <w:p w14:paraId="7249C16E" w14:textId="77777777" w:rsidR="001C312E" w:rsidRPr="004101AD" w:rsidRDefault="002D079C" w:rsidP="001C312E">
      <w:pPr>
        <w:spacing w:after="160" w:line="259" w:lineRule="auto"/>
        <w:rPr>
          <w:color w:val="FF0000"/>
        </w:rPr>
      </w:pPr>
      <w:r>
        <w:rPr>
          <w:noProof/>
          <w:color w:val="FF0000"/>
          <w:lang w:eastAsia="cs-CZ"/>
        </w:rPr>
        <w:drawing>
          <wp:inline distT="0" distB="0" distL="0" distR="0" wp14:anchorId="110718EC" wp14:editId="0F2CB047">
            <wp:extent cx="8611235" cy="5038591"/>
            <wp:effectExtent l="19050" t="1905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ografická poloha obce Kohouto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5970" cy="5058915"/>
                    </a:xfrm>
                    <a:prstGeom prst="rect">
                      <a:avLst/>
                    </a:prstGeom>
                    <a:ln>
                      <a:solidFill>
                        <a:schemeClr val="tx1"/>
                      </a:solidFill>
                    </a:ln>
                  </pic:spPr>
                </pic:pic>
              </a:graphicData>
            </a:graphic>
          </wp:inline>
        </w:drawing>
      </w:r>
    </w:p>
    <w:p w14:paraId="0465A8B2" w14:textId="7E39EAA8" w:rsidR="002D079C" w:rsidRDefault="001C312E" w:rsidP="00422C63">
      <w:pPr>
        <w:spacing w:after="160" w:line="240" w:lineRule="auto"/>
        <w:jc w:val="both"/>
        <w:sectPr w:rsidR="002D079C" w:rsidSect="00930246">
          <w:pgSz w:w="16838" w:h="11906" w:orient="landscape"/>
          <w:pgMar w:top="1417" w:right="1417" w:bottom="1417" w:left="1417" w:header="709" w:footer="709" w:gutter="0"/>
          <w:cols w:space="708"/>
          <w:docGrid w:linePitch="360"/>
        </w:sectPr>
      </w:pPr>
      <w:r w:rsidRPr="00E375DC">
        <w:rPr>
          <w:b/>
          <w:sz w:val="20"/>
          <w:szCs w:val="20"/>
        </w:rPr>
        <w:t>Zdroje:</w:t>
      </w:r>
      <w:r w:rsidRPr="00E375DC">
        <w:rPr>
          <w:sz w:val="20"/>
          <w:szCs w:val="20"/>
        </w:rPr>
        <w:t xml:space="preserve"> </w:t>
      </w:r>
      <w:r w:rsidR="00422C63" w:rsidRPr="00C52D49">
        <w:rPr>
          <w:sz w:val="20"/>
          <w:szCs w:val="20"/>
        </w:rPr>
        <w:t>Internetové</w:t>
      </w:r>
      <w:r w:rsidR="00422C63" w:rsidRPr="00E4454A">
        <w:rPr>
          <w:sz w:val="20"/>
          <w:szCs w:val="20"/>
        </w:rPr>
        <w:t xml:space="preserve"> stránky Českého statistického úřadu </w:t>
      </w:r>
      <w:hyperlink r:id="rId18" w:history="1">
        <w:r w:rsidR="00422C63" w:rsidRPr="00C3044B">
          <w:rPr>
            <w:rStyle w:val="Hypertextovodkaz"/>
            <w:sz w:val="20"/>
            <w:szCs w:val="20"/>
          </w:rPr>
          <w:t>https://www.czso.cz/</w:t>
        </w:r>
      </w:hyperlink>
      <w:r w:rsidR="00422C63" w:rsidRPr="00E4454A">
        <w:rPr>
          <w:sz w:val="20"/>
          <w:szCs w:val="20"/>
        </w:rPr>
        <w:t xml:space="preserve">, Internetové stránky Českého úřadu zeměměřičského a katastrálního </w:t>
      </w:r>
      <w:hyperlink r:id="rId19" w:history="1">
        <w:r w:rsidR="00422C63" w:rsidRPr="00C3044B">
          <w:rPr>
            <w:rStyle w:val="Hypertextovodkaz"/>
            <w:sz w:val="20"/>
            <w:szCs w:val="20"/>
          </w:rPr>
          <w:t>https://www.cuzk.cz/</w:t>
        </w:r>
      </w:hyperlink>
      <w:r w:rsidR="00422C63" w:rsidRPr="00E4454A">
        <w:rPr>
          <w:sz w:val="20"/>
          <w:szCs w:val="20"/>
        </w:rPr>
        <w:t>; upraveno</w:t>
      </w:r>
    </w:p>
    <w:p w14:paraId="4B0578D9" w14:textId="77777777" w:rsidR="0037634A" w:rsidRDefault="0037634A" w:rsidP="0037634A">
      <w:pPr>
        <w:spacing w:after="160" w:line="259" w:lineRule="auto"/>
        <w:jc w:val="both"/>
      </w:pPr>
      <w:r>
        <w:lastRenderedPageBreak/>
        <w:t xml:space="preserve">Z pohledu správního </w:t>
      </w:r>
      <w:r w:rsidRPr="006E56EF">
        <w:t xml:space="preserve">zaznamenala </w:t>
      </w:r>
      <w:r>
        <w:t xml:space="preserve">obec </w:t>
      </w:r>
      <w:r w:rsidRPr="006E56EF">
        <w:t xml:space="preserve">od roku 1869 </w:t>
      </w:r>
      <w:r>
        <w:t xml:space="preserve">několik změn, </w:t>
      </w:r>
      <w:r w:rsidRPr="006E56EF">
        <w:t>co se týče její příslušnosti k vyššímu územně správnímu celku</w:t>
      </w:r>
      <w:r>
        <w:t>. V letech 1869 až 1890 spadala pod okres Dvůr Králové, v letech 1890 až 1961 pod okres Dvůr Králové nad Labem a od roku 1961 až do roku 2002 spadala pod okres Trutnov. Od roku 2003 v souvislosti se zrušením okresních úřadů spadá obec ze správního hlediska pod správní obvod obce s rozšířenou působností (SO ORP) Dvůr Králové nad Labem.</w:t>
      </w:r>
      <w:r w:rsidR="009729B8" w:rsidRPr="009729B8">
        <w:t xml:space="preserve"> </w:t>
      </w:r>
      <w:r w:rsidR="009729B8">
        <w:t>Funkci pověřeného obecního úřadu (POÚ) zajišťuje pro území obce taktéž město Dvůr Králové nad Labem.</w:t>
      </w:r>
    </w:p>
    <w:p w14:paraId="2BFA01E9" w14:textId="77777777" w:rsidR="0037634A" w:rsidRDefault="00135B12" w:rsidP="004D2563">
      <w:pPr>
        <w:spacing w:after="160" w:line="259" w:lineRule="auto"/>
        <w:jc w:val="both"/>
      </w:pPr>
      <w:r>
        <w:t>Co se týče jednotlivých</w:t>
      </w:r>
      <w:r w:rsidR="00D34207">
        <w:t xml:space="preserve"> sídelních </w:t>
      </w:r>
      <w:r>
        <w:t>lokalit, které jsou momentálně součástí obce Kohoutov, nebylo tomu tak vždy v minulosti.</w:t>
      </w:r>
    </w:p>
    <w:p w14:paraId="312822C2" w14:textId="77777777" w:rsidR="000650A6" w:rsidRDefault="000650A6" w:rsidP="004D2563">
      <w:pPr>
        <w:spacing w:after="160" w:line="259" w:lineRule="auto"/>
        <w:jc w:val="both"/>
      </w:pPr>
      <w:r>
        <w:t>Kladruby byl</w:t>
      </w:r>
      <w:r w:rsidR="0063241B">
        <w:t>y</w:t>
      </w:r>
      <w:r>
        <w:t xml:space="preserve"> v letech 1869 až 1890 </w:t>
      </w:r>
      <w:r w:rsidR="0063241B">
        <w:t>ob</w:t>
      </w:r>
      <w:r>
        <w:t>c</w:t>
      </w:r>
      <w:r w:rsidR="0063241B">
        <w:t>í</w:t>
      </w:r>
      <w:r>
        <w:t xml:space="preserve"> v okrese Dvůr Králové, v letech 1890 </w:t>
      </w:r>
      <w:r w:rsidR="0063241B">
        <w:t>až 1949</w:t>
      </w:r>
      <w:r>
        <w:t xml:space="preserve"> obcí v okrese Dvůr Králové nad Labem</w:t>
      </w:r>
      <w:r w:rsidR="0063241B">
        <w:t>. Od roku 1949 do roku 1961 byly Kladruby osadou obce Kohoutov v okrese Dvůr Králové nad Labem. Od roku 1961 do současnosti jsou Kladruby součástí obce Kohoutov v okrese Trutnov, přičemž do roku 1980 byly místní částí, od 1980 se jako část obce neuvádějí.</w:t>
      </w:r>
    </w:p>
    <w:p w14:paraId="6BCA4185" w14:textId="77777777" w:rsidR="00CD4166" w:rsidRDefault="00CD4166" w:rsidP="004D2563">
      <w:pPr>
        <w:spacing w:after="160" w:line="259" w:lineRule="auto"/>
        <w:jc w:val="both"/>
      </w:pPr>
      <w:r>
        <w:t>Nový Kohoutov byl v letech 1869 až 1890 osadou obce Království I v okrese Dvůr Králové, v letech 1890 až 1949 osadou obce Království I v okrese Dvůr</w:t>
      </w:r>
      <w:r w:rsidR="00D47123">
        <w:t xml:space="preserve"> Králové nad Labem. Od roku 1950</w:t>
      </w:r>
      <w:r>
        <w:t xml:space="preserve"> do roku 1961 byl Nový Kohoutov osadou obce Kohoutov v okrese Dvůr Králové nad Labem. Od roku 1961 </w:t>
      </w:r>
      <w:r w:rsidR="00EF6BC3">
        <w:br/>
      </w:r>
      <w:r>
        <w:t>do současnosti je Nový Kohoutov součástí obce Kohoutov v okrese Trutnov, přičemž do roku 1980 byl místní částí, od 1980 se jako část obce neuvádí.</w:t>
      </w:r>
    </w:p>
    <w:p w14:paraId="49406B60" w14:textId="77777777" w:rsidR="00135B12" w:rsidRDefault="00135B12" w:rsidP="004D2563">
      <w:pPr>
        <w:spacing w:after="160" w:line="259" w:lineRule="auto"/>
        <w:jc w:val="both"/>
      </w:pPr>
      <w:r>
        <w:t xml:space="preserve">Vyhnánov byl v letech 1869 až 1890 pod názvem Vyhnanov </w:t>
      </w:r>
      <w:r w:rsidR="0063241B">
        <w:t>obcí</w:t>
      </w:r>
      <w:r>
        <w:t xml:space="preserve"> v okrese Dvůr Králové, v letech 1890 až 1920 </w:t>
      </w:r>
      <w:r w:rsidR="0063241B">
        <w:t>ob</w:t>
      </w:r>
      <w:r>
        <w:t>c</w:t>
      </w:r>
      <w:r w:rsidR="0063241B">
        <w:t>í</w:t>
      </w:r>
      <w:r>
        <w:t xml:space="preserve"> pod názvem Vyhnanov v okrese Dvůr Králové nad Labem. V období 1921 až 1949 byl Vyhnánov pod stávajícím jménem obcí v okrese Dvůr Králové nad Labem, od roku 1949 do roku 1961 osada obce Proruby v okrese Dvůr Králové nad Labem. Od roku 1961 do současnosti je Vyhnánov součástí obce Kohoutov v okrese Trutnov, přičemž do roku 1980 byl místní částí, od 1980 se jako část obce neuvádí</w:t>
      </w:r>
      <w:r w:rsidR="00D13EFF" w:rsidRPr="006E56EF">
        <w:rPr>
          <w:rStyle w:val="Znakapoznpodarou"/>
        </w:rPr>
        <w:footnoteReference w:id="1"/>
      </w:r>
      <w:r>
        <w:t>.</w:t>
      </w:r>
    </w:p>
    <w:p w14:paraId="65C495F2" w14:textId="77777777" w:rsidR="00001FFB" w:rsidRPr="006E56EF" w:rsidRDefault="00001FFB" w:rsidP="00960D0A">
      <w:pPr>
        <w:spacing w:after="160" w:line="259" w:lineRule="auto"/>
        <w:jc w:val="both"/>
      </w:pPr>
    </w:p>
    <w:p w14:paraId="41B949FE" w14:textId="77777777" w:rsidR="006C1C93" w:rsidRPr="006E56EF" w:rsidRDefault="006C1C93" w:rsidP="000D0659">
      <w:pPr>
        <w:pStyle w:val="Nadpis4"/>
      </w:pPr>
      <w:bookmarkStart w:id="6" w:name="_Toc134215491"/>
      <w:r w:rsidRPr="006E56EF">
        <w:t>2.1.1.2 Členění obce a základní informace o obci</w:t>
      </w:r>
      <w:bookmarkEnd w:id="6"/>
    </w:p>
    <w:p w14:paraId="7C587062" w14:textId="220BED88" w:rsidR="00AD4387" w:rsidRDefault="00343932" w:rsidP="00AD4387">
      <w:pPr>
        <w:spacing w:after="160" w:line="259" w:lineRule="auto"/>
        <w:jc w:val="both"/>
      </w:pPr>
      <w:r w:rsidRPr="007A00C8">
        <w:t>Celé území obce představuje jednu část</w:t>
      </w:r>
      <w:r w:rsidR="00AD4387">
        <w:rPr>
          <w:rStyle w:val="Znakapoznpodarou"/>
        </w:rPr>
        <w:footnoteReference w:id="2"/>
      </w:r>
      <w:r w:rsidRPr="007A00C8">
        <w:t>, která</w:t>
      </w:r>
      <w:r w:rsidR="00AD4387">
        <w:t xml:space="preserve"> má shodný název s názvem obce. Celková rozloha obce</w:t>
      </w:r>
      <w:r w:rsidR="00EF6BC3">
        <w:t xml:space="preserve"> je 1 080</w:t>
      </w:r>
      <w:r w:rsidR="00F657C4">
        <w:t>,</w:t>
      </w:r>
      <w:r w:rsidR="00E7123F">
        <w:t>13</w:t>
      </w:r>
      <w:r w:rsidR="00AD4387">
        <w:t xml:space="preserve"> ha a skládá se celkem ze 2 katastráln</w:t>
      </w:r>
      <w:r w:rsidR="00F657C4">
        <w:t xml:space="preserve">ích území (k.ú.) – </w:t>
      </w:r>
      <w:r w:rsidR="00F657C4" w:rsidRPr="000C22FD">
        <w:t>Kohoutov (741,</w:t>
      </w:r>
      <w:r w:rsidR="000C22FD" w:rsidRPr="000C22FD">
        <w:t>90</w:t>
      </w:r>
      <w:r w:rsidR="00AD4387" w:rsidRPr="000C22FD">
        <w:t xml:space="preserve"> ha) </w:t>
      </w:r>
      <w:r w:rsidR="00EF6BC3" w:rsidRPr="000C22FD">
        <w:br/>
      </w:r>
      <w:r w:rsidR="00AD4387" w:rsidRPr="000C22FD">
        <w:t>a Kladruby u Kohoutova (338,23 ha)</w:t>
      </w:r>
      <w:r w:rsidR="00AD4387" w:rsidRPr="000C22FD">
        <w:rPr>
          <w:rStyle w:val="Znakapoznpodarou"/>
        </w:rPr>
        <w:footnoteReference w:id="3"/>
      </w:r>
      <w:r w:rsidR="00AD4387" w:rsidRPr="000C22FD">
        <w:t>.</w:t>
      </w:r>
      <w:r w:rsidR="00AD4387">
        <w:t xml:space="preserve"> K </w:t>
      </w:r>
      <w:r w:rsidR="00226036">
        <w:t>3</w:t>
      </w:r>
      <w:r w:rsidR="00AD4387">
        <w:t>1. 1</w:t>
      </w:r>
      <w:r w:rsidR="00226036">
        <w:t>2</w:t>
      </w:r>
      <w:r w:rsidR="00AD4387">
        <w:t>. 20</w:t>
      </w:r>
      <w:r w:rsidR="00226036">
        <w:t>2</w:t>
      </w:r>
      <w:r w:rsidR="00E70653">
        <w:t>1</w:t>
      </w:r>
      <w:r w:rsidR="00AD4387">
        <w:t xml:space="preserve"> zde </w:t>
      </w:r>
      <w:r w:rsidR="00AD4387" w:rsidRPr="00E70653">
        <w:t xml:space="preserve">žilo </w:t>
      </w:r>
      <w:r w:rsidR="00DE3FCB" w:rsidRPr="00E70653">
        <w:t>2</w:t>
      </w:r>
      <w:r w:rsidR="00707E1C" w:rsidRPr="00E70653">
        <w:t>6</w:t>
      </w:r>
      <w:r w:rsidR="00DE3FCB" w:rsidRPr="00E70653">
        <w:t>8</w:t>
      </w:r>
      <w:r w:rsidR="00AD4387" w:rsidRPr="00E70653">
        <w:t xml:space="preserve"> trvale</w:t>
      </w:r>
      <w:r w:rsidR="00AD4387">
        <w:t xml:space="preserve"> bydlících obyvatel</w:t>
      </w:r>
      <w:r w:rsidR="00AD4387">
        <w:rPr>
          <w:rStyle w:val="Znakapoznpodarou"/>
        </w:rPr>
        <w:footnoteReference w:id="4"/>
      </w:r>
      <w:r w:rsidR="00AD4387">
        <w:t xml:space="preserve">. </w:t>
      </w:r>
      <w:r w:rsidR="00B459F2">
        <w:t xml:space="preserve">Obec </w:t>
      </w:r>
      <w:r w:rsidR="0027059A">
        <w:br/>
      </w:r>
      <w:r w:rsidR="00B459F2">
        <w:t>se skládá ze 4 základních sídelních jednotek</w:t>
      </w:r>
      <w:r w:rsidR="005450ED">
        <w:t xml:space="preserve"> (ZSJ)</w:t>
      </w:r>
      <w:r w:rsidR="00B459F2">
        <w:rPr>
          <w:rStyle w:val="Znakapoznpodarou"/>
        </w:rPr>
        <w:footnoteReference w:id="5"/>
      </w:r>
      <w:r w:rsidR="00B459F2">
        <w:t>:</w:t>
      </w:r>
      <w:r w:rsidR="00D34207">
        <w:t xml:space="preserve"> Kladruby, Kohoutov, Nový Kohoutov a Vyhnánov.</w:t>
      </w:r>
      <w:r w:rsidR="001757EF">
        <w:t xml:space="preserve"> Skladebnost jednotlivých druhů jednotek je znázorněna v tabulce 1.</w:t>
      </w:r>
    </w:p>
    <w:p w14:paraId="5B948405" w14:textId="7F4EDB82" w:rsidR="00226036" w:rsidRDefault="00226036" w:rsidP="00AD4387">
      <w:pPr>
        <w:spacing w:after="160" w:line="259" w:lineRule="auto"/>
        <w:jc w:val="both"/>
      </w:pPr>
      <w:r>
        <w:br w:type="page"/>
      </w:r>
    </w:p>
    <w:p w14:paraId="67DC5B02" w14:textId="77777777" w:rsidR="005450ED" w:rsidRDefault="001757EF" w:rsidP="00226036">
      <w:pPr>
        <w:pStyle w:val="TABULKA"/>
      </w:pPr>
      <w:bookmarkStart w:id="7" w:name="_Toc447231376"/>
      <w:r>
        <w:lastRenderedPageBreak/>
        <w:t xml:space="preserve">Tabulka 1: </w:t>
      </w:r>
      <w:r w:rsidR="00B13D36">
        <w:t>Skladebnost správní, technické</w:t>
      </w:r>
      <w:r w:rsidR="00F66261">
        <w:t>, evidenční</w:t>
      </w:r>
      <w:r w:rsidR="00B13D36">
        <w:t xml:space="preserve"> a sídelní struktury v rámci obce Kohoutov</w:t>
      </w:r>
      <w:bookmarkEnd w:id="7"/>
    </w:p>
    <w:tbl>
      <w:tblPr>
        <w:tblStyle w:val="Mkatabulky"/>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68"/>
        <w:gridCol w:w="2268"/>
        <w:gridCol w:w="2268"/>
        <w:gridCol w:w="2268"/>
      </w:tblGrid>
      <w:tr w:rsidR="00CC3ABB" w14:paraId="33D00C13" w14:textId="77777777" w:rsidTr="000B1801">
        <w:trPr>
          <w:jc w:val="center"/>
        </w:trPr>
        <w:tc>
          <w:tcPr>
            <w:tcW w:w="2268" w:type="dxa"/>
            <w:tcBorders>
              <w:top w:val="single" w:sz="18" w:space="0" w:color="auto"/>
              <w:bottom w:val="single" w:sz="12" w:space="0" w:color="auto"/>
              <w:right w:val="single" w:sz="12" w:space="0" w:color="auto"/>
            </w:tcBorders>
            <w:shd w:val="clear" w:color="auto" w:fill="FFC000"/>
            <w:vAlign w:val="center"/>
          </w:tcPr>
          <w:p w14:paraId="0B9C3BDD" w14:textId="77777777" w:rsidR="00CC3ABB" w:rsidRPr="005258C3" w:rsidRDefault="00CC3ABB" w:rsidP="005450ED">
            <w:pPr>
              <w:jc w:val="center"/>
              <w:rPr>
                <w:b/>
              </w:rPr>
            </w:pPr>
            <w:r w:rsidRPr="005258C3">
              <w:rPr>
                <w:b/>
              </w:rPr>
              <w:t>Název obce</w:t>
            </w:r>
          </w:p>
        </w:tc>
        <w:tc>
          <w:tcPr>
            <w:tcW w:w="2268" w:type="dxa"/>
            <w:tcBorders>
              <w:top w:val="single" w:sz="18" w:space="0" w:color="auto"/>
              <w:bottom w:val="single" w:sz="12" w:space="0" w:color="auto"/>
              <w:right w:val="single" w:sz="12" w:space="0" w:color="auto"/>
            </w:tcBorders>
            <w:shd w:val="clear" w:color="auto" w:fill="FFC000"/>
            <w:vAlign w:val="center"/>
          </w:tcPr>
          <w:p w14:paraId="03B1427D" w14:textId="77777777" w:rsidR="00CC3ABB" w:rsidRPr="005258C3" w:rsidRDefault="00CC3ABB" w:rsidP="00CC3ABB">
            <w:pPr>
              <w:jc w:val="center"/>
              <w:rPr>
                <w:b/>
              </w:rPr>
            </w:pPr>
            <w:r>
              <w:rPr>
                <w:b/>
              </w:rPr>
              <w:t>Část obce</w:t>
            </w:r>
          </w:p>
        </w:tc>
        <w:tc>
          <w:tcPr>
            <w:tcW w:w="2268" w:type="dxa"/>
            <w:tcBorders>
              <w:top w:val="single" w:sz="18" w:space="0" w:color="auto"/>
              <w:left w:val="single" w:sz="12" w:space="0" w:color="auto"/>
              <w:bottom w:val="single" w:sz="12" w:space="0" w:color="auto"/>
              <w:right w:val="single" w:sz="12" w:space="0" w:color="auto"/>
            </w:tcBorders>
            <w:shd w:val="clear" w:color="auto" w:fill="FFC000"/>
            <w:vAlign w:val="center"/>
          </w:tcPr>
          <w:p w14:paraId="4250678A" w14:textId="77777777" w:rsidR="00CC3ABB" w:rsidRPr="005258C3" w:rsidRDefault="00CC3ABB" w:rsidP="005450ED">
            <w:pPr>
              <w:jc w:val="center"/>
              <w:rPr>
                <w:b/>
              </w:rPr>
            </w:pPr>
            <w:r w:rsidRPr="005258C3">
              <w:rPr>
                <w:b/>
              </w:rPr>
              <w:t xml:space="preserve">Název </w:t>
            </w:r>
            <w:r w:rsidR="000B1801">
              <w:rPr>
                <w:b/>
              </w:rPr>
              <w:br/>
            </w:r>
            <w:r w:rsidRPr="005258C3">
              <w:rPr>
                <w:b/>
              </w:rPr>
              <w:t>katastrálního území</w:t>
            </w:r>
          </w:p>
        </w:tc>
        <w:tc>
          <w:tcPr>
            <w:tcW w:w="2268" w:type="dxa"/>
            <w:tcBorders>
              <w:top w:val="single" w:sz="18" w:space="0" w:color="auto"/>
              <w:left w:val="single" w:sz="12" w:space="0" w:color="auto"/>
              <w:bottom w:val="single" w:sz="12" w:space="0" w:color="auto"/>
            </w:tcBorders>
            <w:shd w:val="clear" w:color="auto" w:fill="FFC000"/>
            <w:vAlign w:val="center"/>
          </w:tcPr>
          <w:p w14:paraId="21A0E077" w14:textId="77777777" w:rsidR="00CC3ABB" w:rsidRPr="005258C3" w:rsidRDefault="00CC3ABB" w:rsidP="005450ED">
            <w:pPr>
              <w:jc w:val="center"/>
              <w:rPr>
                <w:b/>
              </w:rPr>
            </w:pPr>
            <w:r w:rsidRPr="005258C3">
              <w:rPr>
                <w:b/>
              </w:rPr>
              <w:t xml:space="preserve">Název základní </w:t>
            </w:r>
            <w:r w:rsidR="000B1801">
              <w:rPr>
                <w:b/>
              </w:rPr>
              <w:br/>
            </w:r>
            <w:r w:rsidRPr="005258C3">
              <w:rPr>
                <w:b/>
              </w:rPr>
              <w:t>sídelní jednotky</w:t>
            </w:r>
          </w:p>
        </w:tc>
      </w:tr>
      <w:tr w:rsidR="00CC3ABB" w14:paraId="204CAC6A" w14:textId="77777777" w:rsidTr="000B1801">
        <w:trPr>
          <w:jc w:val="center"/>
        </w:trPr>
        <w:tc>
          <w:tcPr>
            <w:tcW w:w="2268" w:type="dxa"/>
            <w:vMerge w:val="restart"/>
            <w:tcBorders>
              <w:top w:val="single" w:sz="12" w:space="0" w:color="auto"/>
              <w:right w:val="single" w:sz="12" w:space="0" w:color="auto"/>
            </w:tcBorders>
            <w:shd w:val="clear" w:color="auto" w:fill="D9D9D9" w:themeFill="background1" w:themeFillShade="D9"/>
            <w:vAlign w:val="center"/>
          </w:tcPr>
          <w:p w14:paraId="4F6BFC62" w14:textId="77777777" w:rsidR="00CC3ABB" w:rsidRDefault="00CC3ABB" w:rsidP="005450ED">
            <w:pPr>
              <w:jc w:val="center"/>
            </w:pPr>
            <w:r>
              <w:t>Kohoutov</w:t>
            </w:r>
          </w:p>
        </w:tc>
        <w:tc>
          <w:tcPr>
            <w:tcW w:w="2268" w:type="dxa"/>
            <w:vMerge w:val="restart"/>
            <w:tcBorders>
              <w:top w:val="single" w:sz="12" w:space="0" w:color="auto"/>
              <w:right w:val="single" w:sz="12" w:space="0" w:color="auto"/>
            </w:tcBorders>
            <w:shd w:val="clear" w:color="auto" w:fill="D9D9D9" w:themeFill="background1" w:themeFillShade="D9"/>
            <w:vAlign w:val="center"/>
          </w:tcPr>
          <w:p w14:paraId="7CBE2060" w14:textId="77777777" w:rsidR="00CC3ABB" w:rsidRDefault="00CC3ABB" w:rsidP="00CC3ABB">
            <w:pPr>
              <w:jc w:val="center"/>
            </w:pPr>
            <w:r>
              <w:t>Kohoutov</w:t>
            </w:r>
          </w:p>
        </w:tc>
        <w:tc>
          <w:tcPr>
            <w:tcW w:w="2268"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24ED0ED8" w14:textId="77777777" w:rsidR="00CC3ABB" w:rsidRDefault="00CC3ABB" w:rsidP="005450ED">
            <w:pPr>
              <w:jc w:val="center"/>
            </w:pPr>
            <w:r>
              <w:t>Kohoutov</w:t>
            </w:r>
          </w:p>
        </w:tc>
        <w:tc>
          <w:tcPr>
            <w:tcW w:w="2268" w:type="dxa"/>
            <w:tcBorders>
              <w:top w:val="single" w:sz="12" w:space="0" w:color="auto"/>
              <w:left w:val="single" w:sz="12" w:space="0" w:color="auto"/>
            </w:tcBorders>
            <w:shd w:val="clear" w:color="auto" w:fill="D9D9D9" w:themeFill="background1" w:themeFillShade="D9"/>
            <w:vAlign w:val="center"/>
          </w:tcPr>
          <w:p w14:paraId="355F33A2" w14:textId="77777777" w:rsidR="00CC3ABB" w:rsidRDefault="00CC3ABB" w:rsidP="005450ED">
            <w:pPr>
              <w:jc w:val="center"/>
            </w:pPr>
            <w:r>
              <w:t>Kohoutov</w:t>
            </w:r>
          </w:p>
        </w:tc>
      </w:tr>
      <w:tr w:rsidR="00CC3ABB" w14:paraId="4BF486D8" w14:textId="77777777" w:rsidTr="000B1801">
        <w:trPr>
          <w:jc w:val="center"/>
        </w:trPr>
        <w:tc>
          <w:tcPr>
            <w:tcW w:w="2268" w:type="dxa"/>
            <w:vMerge/>
            <w:tcBorders>
              <w:right w:val="single" w:sz="12" w:space="0" w:color="auto"/>
            </w:tcBorders>
            <w:shd w:val="clear" w:color="auto" w:fill="D9D9D9" w:themeFill="background1" w:themeFillShade="D9"/>
            <w:vAlign w:val="center"/>
          </w:tcPr>
          <w:p w14:paraId="387F1AD3" w14:textId="77777777" w:rsidR="00CC3ABB" w:rsidRDefault="00CC3ABB" w:rsidP="005450ED">
            <w:pPr>
              <w:jc w:val="center"/>
            </w:pPr>
          </w:p>
        </w:tc>
        <w:tc>
          <w:tcPr>
            <w:tcW w:w="2268" w:type="dxa"/>
            <w:vMerge/>
            <w:tcBorders>
              <w:right w:val="single" w:sz="12" w:space="0" w:color="auto"/>
            </w:tcBorders>
            <w:shd w:val="clear" w:color="auto" w:fill="D9D9D9" w:themeFill="background1" w:themeFillShade="D9"/>
            <w:vAlign w:val="center"/>
          </w:tcPr>
          <w:p w14:paraId="7F34F2F4" w14:textId="77777777" w:rsidR="00CC3ABB" w:rsidRDefault="00CC3ABB" w:rsidP="00CC3ABB">
            <w:pPr>
              <w:jc w:val="center"/>
            </w:pPr>
          </w:p>
        </w:tc>
        <w:tc>
          <w:tcPr>
            <w:tcW w:w="2268" w:type="dxa"/>
            <w:vMerge/>
            <w:tcBorders>
              <w:left w:val="single" w:sz="12" w:space="0" w:color="auto"/>
              <w:right w:val="single" w:sz="12" w:space="0" w:color="auto"/>
            </w:tcBorders>
            <w:shd w:val="clear" w:color="auto" w:fill="D9D9D9" w:themeFill="background1" w:themeFillShade="D9"/>
            <w:vAlign w:val="center"/>
          </w:tcPr>
          <w:p w14:paraId="2D5986D5" w14:textId="77777777" w:rsidR="00CC3ABB" w:rsidRDefault="00CC3ABB" w:rsidP="005450ED">
            <w:pPr>
              <w:jc w:val="center"/>
            </w:pPr>
          </w:p>
        </w:tc>
        <w:tc>
          <w:tcPr>
            <w:tcW w:w="2268" w:type="dxa"/>
            <w:tcBorders>
              <w:left w:val="single" w:sz="12" w:space="0" w:color="auto"/>
            </w:tcBorders>
            <w:shd w:val="clear" w:color="auto" w:fill="D9D9D9" w:themeFill="background1" w:themeFillShade="D9"/>
            <w:vAlign w:val="center"/>
          </w:tcPr>
          <w:p w14:paraId="5E966D86" w14:textId="77777777" w:rsidR="00CC3ABB" w:rsidRDefault="00CC3ABB" w:rsidP="005450ED">
            <w:pPr>
              <w:jc w:val="center"/>
            </w:pPr>
            <w:r>
              <w:t>Nový Kohoutov</w:t>
            </w:r>
          </w:p>
        </w:tc>
      </w:tr>
      <w:tr w:rsidR="00CC3ABB" w14:paraId="1810BCFA" w14:textId="77777777" w:rsidTr="000B1801">
        <w:trPr>
          <w:jc w:val="center"/>
        </w:trPr>
        <w:tc>
          <w:tcPr>
            <w:tcW w:w="2268" w:type="dxa"/>
            <w:vMerge/>
            <w:tcBorders>
              <w:right w:val="single" w:sz="12" w:space="0" w:color="auto"/>
            </w:tcBorders>
            <w:shd w:val="clear" w:color="auto" w:fill="D9D9D9" w:themeFill="background1" w:themeFillShade="D9"/>
            <w:vAlign w:val="center"/>
          </w:tcPr>
          <w:p w14:paraId="7EE5EC26" w14:textId="77777777" w:rsidR="00CC3ABB" w:rsidRDefault="00CC3ABB" w:rsidP="005450ED">
            <w:pPr>
              <w:jc w:val="center"/>
            </w:pPr>
          </w:p>
        </w:tc>
        <w:tc>
          <w:tcPr>
            <w:tcW w:w="2268" w:type="dxa"/>
            <w:vMerge/>
            <w:tcBorders>
              <w:right w:val="single" w:sz="12" w:space="0" w:color="auto"/>
            </w:tcBorders>
            <w:shd w:val="clear" w:color="auto" w:fill="D9D9D9" w:themeFill="background1" w:themeFillShade="D9"/>
            <w:vAlign w:val="center"/>
          </w:tcPr>
          <w:p w14:paraId="55A16C48" w14:textId="77777777" w:rsidR="00CC3ABB" w:rsidRDefault="00CC3ABB" w:rsidP="00CC3ABB">
            <w:pPr>
              <w:jc w:val="center"/>
            </w:pPr>
          </w:p>
        </w:tc>
        <w:tc>
          <w:tcPr>
            <w:tcW w:w="2268" w:type="dxa"/>
            <w:vMerge/>
            <w:tcBorders>
              <w:left w:val="single" w:sz="12" w:space="0" w:color="auto"/>
              <w:right w:val="single" w:sz="12" w:space="0" w:color="auto"/>
            </w:tcBorders>
            <w:shd w:val="clear" w:color="auto" w:fill="D9D9D9" w:themeFill="background1" w:themeFillShade="D9"/>
            <w:vAlign w:val="center"/>
          </w:tcPr>
          <w:p w14:paraId="2CC3F760" w14:textId="77777777" w:rsidR="00CC3ABB" w:rsidRDefault="00CC3ABB" w:rsidP="005450ED">
            <w:pPr>
              <w:jc w:val="center"/>
            </w:pPr>
          </w:p>
        </w:tc>
        <w:tc>
          <w:tcPr>
            <w:tcW w:w="2268" w:type="dxa"/>
            <w:tcBorders>
              <w:left w:val="single" w:sz="12" w:space="0" w:color="auto"/>
            </w:tcBorders>
            <w:shd w:val="clear" w:color="auto" w:fill="D9D9D9" w:themeFill="background1" w:themeFillShade="D9"/>
            <w:vAlign w:val="center"/>
          </w:tcPr>
          <w:p w14:paraId="74F5E2F5" w14:textId="77777777" w:rsidR="00CC3ABB" w:rsidRDefault="00CC3ABB" w:rsidP="005450ED">
            <w:pPr>
              <w:jc w:val="center"/>
            </w:pPr>
            <w:r>
              <w:t>Vyhnánov</w:t>
            </w:r>
          </w:p>
        </w:tc>
      </w:tr>
      <w:tr w:rsidR="00CC3ABB" w14:paraId="505FB592" w14:textId="77777777" w:rsidTr="000B1801">
        <w:trPr>
          <w:jc w:val="center"/>
        </w:trPr>
        <w:tc>
          <w:tcPr>
            <w:tcW w:w="2268" w:type="dxa"/>
            <w:vMerge/>
            <w:tcBorders>
              <w:bottom w:val="single" w:sz="18" w:space="0" w:color="auto"/>
              <w:right w:val="single" w:sz="12" w:space="0" w:color="auto"/>
            </w:tcBorders>
            <w:shd w:val="clear" w:color="auto" w:fill="D9D9D9" w:themeFill="background1" w:themeFillShade="D9"/>
            <w:vAlign w:val="center"/>
          </w:tcPr>
          <w:p w14:paraId="552E92EB" w14:textId="77777777" w:rsidR="00CC3ABB" w:rsidRDefault="00CC3ABB" w:rsidP="005450ED">
            <w:pPr>
              <w:jc w:val="center"/>
            </w:pPr>
          </w:p>
        </w:tc>
        <w:tc>
          <w:tcPr>
            <w:tcW w:w="2268" w:type="dxa"/>
            <w:vMerge/>
            <w:tcBorders>
              <w:bottom w:val="single" w:sz="18" w:space="0" w:color="auto"/>
              <w:right w:val="single" w:sz="12" w:space="0" w:color="auto"/>
            </w:tcBorders>
            <w:shd w:val="clear" w:color="auto" w:fill="D9D9D9" w:themeFill="background1" w:themeFillShade="D9"/>
            <w:vAlign w:val="center"/>
          </w:tcPr>
          <w:p w14:paraId="76C721E0" w14:textId="77777777" w:rsidR="00CC3ABB" w:rsidRDefault="00CC3ABB" w:rsidP="00CC3ABB">
            <w:pPr>
              <w:jc w:val="center"/>
            </w:pPr>
          </w:p>
        </w:tc>
        <w:tc>
          <w:tcPr>
            <w:tcW w:w="2268" w:type="dxa"/>
            <w:tcBorders>
              <w:left w:val="single" w:sz="12" w:space="0" w:color="auto"/>
              <w:bottom w:val="single" w:sz="18" w:space="0" w:color="auto"/>
              <w:right w:val="single" w:sz="12" w:space="0" w:color="auto"/>
            </w:tcBorders>
            <w:shd w:val="clear" w:color="auto" w:fill="D9D9D9" w:themeFill="background1" w:themeFillShade="D9"/>
            <w:vAlign w:val="center"/>
          </w:tcPr>
          <w:p w14:paraId="506B8CC7" w14:textId="77777777" w:rsidR="00CC3ABB" w:rsidRDefault="00CC3ABB" w:rsidP="005450ED">
            <w:pPr>
              <w:jc w:val="center"/>
            </w:pPr>
            <w:r>
              <w:t>Kladruby u Kohoutova</w:t>
            </w:r>
          </w:p>
        </w:tc>
        <w:tc>
          <w:tcPr>
            <w:tcW w:w="2268" w:type="dxa"/>
            <w:tcBorders>
              <w:left w:val="single" w:sz="12" w:space="0" w:color="auto"/>
              <w:bottom w:val="single" w:sz="18" w:space="0" w:color="auto"/>
            </w:tcBorders>
            <w:shd w:val="clear" w:color="auto" w:fill="D9D9D9" w:themeFill="background1" w:themeFillShade="D9"/>
            <w:vAlign w:val="center"/>
          </w:tcPr>
          <w:p w14:paraId="4904989E" w14:textId="77777777" w:rsidR="00CC3ABB" w:rsidRDefault="00CC3ABB" w:rsidP="005450ED">
            <w:pPr>
              <w:jc w:val="center"/>
            </w:pPr>
            <w:r>
              <w:t>Kladruby</w:t>
            </w:r>
          </w:p>
        </w:tc>
      </w:tr>
    </w:tbl>
    <w:p w14:paraId="02C58985" w14:textId="77777777" w:rsidR="001757EF" w:rsidRPr="001757EF" w:rsidRDefault="001757EF" w:rsidP="00AD4387">
      <w:pPr>
        <w:spacing w:after="160" w:line="259" w:lineRule="auto"/>
        <w:jc w:val="both"/>
        <w:rPr>
          <w:sz w:val="20"/>
          <w:szCs w:val="20"/>
        </w:rPr>
      </w:pPr>
      <w:r w:rsidRPr="001757EF">
        <w:rPr>
          <w:b/>
          <w:sz w:val="20"/>
          <w:szCs w:val="20"/>
        </w:rPr>
        <w:t>Zdroj:</w:t>
      </w:r>
      <w:r w:rsidRPr="001757EF">
        <w:rPr>
          <w:sz w:val="20"/>
          <w:szCs w:val="20"/>
        </w:rPr>
        <w:t xml:space="preserve"> </w:t>
      </w:r>
      <w:r>
        <w:rPr>
          <w:sz w:val="20"/>
          <w:szCs w:val="20"/>
        </w:rPr>
        <w:t xml:space="preserve">Internetové stránky </w:t>
      </w:r>
      <w:r w:rsidRPr="001757EF">
        <w:rPr>
          <w:sz w:val="20"/>
          <w:szCs w:val="20"/>
        </w:rPr>
        <w:t>Ú</w:t>
      </w:r>
      <w:r>
        <w:rPr>
          <w:sz w:val="20"/>
          <w:szCs w:val="20"/>
        </w:rPr>
        <w:t xml:space="preserve">zemně identifikačního registru ČR </w:t>
      </w:r>
      <w:hyperlink r:id="rId20" w:history="1">
        <w:r w:rsidRPr="001757EF">
          <w:rPr>
            <w:rStyle w:val="Hypertextovodkaz"/>
            <w:sz w:val="20"/>
            <w:szCs w:val="20"/>
          </w:rPr>
          <w:t>http://www.uir.cz/</w:t>
        </w:r>
      </w:hyperlink>
      <w:r w:rsidRPr="001757EF">
        <w:rPr>
          <w:sz w:val="20"/>
          <w:szCs w:val="20"/>
        </w:rPr>
        <w:t xml:space="preserve"> </w:t>
      </w:r>
    </w:p>
    <w:p w14:paraId="6F3960DF" w14:textId="77777777" w:rsidR="00F657C4" w:rsidRDefault="00F657C4" w:rsidP="00AD4387">
      <w:pPr>
        <w:spacing w:after="160" w:line="259" w:lineRule="auto"/>
        <w:jc w:val="both"/>
      </w:pPr>
    </w:p>
    <w:p w14:paraId="074635A4" w14:textId="788BBACE" w:rsidR="00AD4387" w:rsidRDefault="00AD4387" w:rsidP="00AD4387">
      <w:pPr>
        <w:spacing w:after="160" w:line="259" w:lineRule="auto"/>
        <w:jc w:val="both"/>
      </w:pPr>
      <w:r>
        <w:t>Z pohledu pro obec významných spádových sídel j</w:t>
      </w:r>
      <w:r w:rsidR="00ED2E9B">
        <w:t>sou</w:t>
      </w:r>
      <w:r>
        <w:t xml:space="preserve"> ne</w:t>
      </w:r>
      <w:r w:rsidR="00E63EA5">
        <w:t>j</w:t>
      </w:r>
      <w:r>
        <w:t xml:space="preserve">blíže </w:t>
      </w:r>
      <w:r w:rsidR="00DE3FCB">
        <w:t>Dvůr Králové nad Labem (10</w:t>
      </w:r>
      <w:r>
        <w:t xml:space="preserve"> km) </w:t>
      </w:r>
      <w:r w:rsidR="0027059A">
        <w:br/>
      </w:r>
      <w:r>
        <w:t>a Trutnov (16 km). Krajské město Hradec Králové je od ob</w:t>
      </w:r>
      <w:r w:rsidR="00DE3FCB">
        <w:t>ce vzdáleno 3</w:t>
      </w:r>
      <w:r>
        <w:t>5 km.</w:t>
      </w:r>
    </w:p>
    <w:p w14:paraId="2B848AE7" w14:textId="5BE25581" w:rsidR="00AD4387" w:rsidRDefault="00AD4387" w:rsidP="00AD4387">
      <w:pPr>
        <w:spacing w:after="160" w:line="259" w:lineRule="auto"/>
        <w:jc w:val="both"/>
      </w:pPr>
      <w:r>
        <w:t>Znak obce (obrázek 2) představuje</w:t>
      </w:r>
      <w:r w:rsidR="00284133">
        <w:t xml:space="preserve"> v</w:t>
      </w:r>
      <w:r w:rsidR="00284133" w:rsidRPr="00284133">
        <w:t xml:space="preserve"> zeleném štítě na zlatém návrší vpravo vynikající stříbrná kostelní věž se dvěma černými okny nad sebou, kruhovým a obloukovým, a se zlatou střechou zakončenou křížkem, vlevo vzpřímený stříbrný dvouocasý korunovaný lev se zlatou zbrojí a jazykem převýšený třemi zlatými hvězdami vedle sebe.</w:t>
      </w:r>
      <w:r>
        <w:t xml:space="preserve"> </w:t>
      </w:r>
      <w:r w:rsidR="00E65472">
        <w:t>Vlajka</w:t>
      </w:r>
      <w:r w:rsidR="00F9643B">
        <w:t xml:space="preserve"> obce je tvořen</w:t>
      </w:r>
      <w:r w:rsidR="00E65472">
        <w:t>a</w:t>
      </w:r>
      <w:r w:rsidR="00284133">
        <w:t xml:space="preserve"> čtyřmi vodorovnými pruhy, střídavě zelenými a žlutými</w:t>
      </w:r>
      <w:r w:rsidR="00284133" w:rsidRPr="00284133">
        <w:t>, v poměru 7 : 1 : 1 : 1. V žerďové polovině horního zeleného pruhu vzpřímený bílý dvouocasý korunovaný lev se žlutou zbrojí a jazykem. Pom</w:t>
      </w:r>
      <w:r w:rsidR="00284133">
        <w:t>ěr šířky k délce listu je 2 : 3</w:t>
      </w:r>
      <w:r w:rsidR="005D121A">
        <w:rPr>
          <w:rStyle w:val="Znakapoznpodarou"/>
        </w:rPr>
        <w:footnoteReference w:id="6"/>
      </w:r>
      <w:r w:rsidRPr="00311258">
        <w:t xml:space="preserve">. </w:t>
      </w:r>
    </w:p>
    <w:p w14:paraId="16D18DD9" w14:textId="77777777" w:rsidR="00A71984" w:rsidRPr="006E56EF" w:rsidRDefault="00A71984" w:rsidP="00AD4387">
      <w:pPr>
        <w:spacing w:after="160" w:line="259" w:lineRule="auto"/>
        <w:jc w:val="both"/>
        <w:rPr>
          <w:szCs w:val="24"/>
        </w:rPr>
      </w:pPr>
    </w:p>
    <w:p w14:paraId="003B6DB7" w14:textId="0196C7F2" w:rsidR="00A71984" w:rsidRPr="0027059A" w:rsidRDefault="00A71984" w:rsidP="0027059A">
      <w:pPr>
        <w:pStyle w:val="OBRZEK"/>
      </w:pPr>
      <w:bookmarkStart w:id="8" w:name="_Toc447231462"/>
      <w:r w:rsidRPr="0027059A">
        <w:t>Obrázek</w:t>
      </w:r>
      <w:r w:rsidR="007A00C8" w:rsidRPr="0027059A">
        <w:t xml:space="preserve"> 2</w:t>
      </w:r>
      <w:r w:rsidRPr="0027059A">
        <w:t xml:space="preserve">: Znak a </w:t>
      </w:r>
      <w:r w:rsidR="00E65472">
        <w:t>vlajka</w:t>
      </w:r>
      <w:r w:rsidRPr="0027059A">
        <w:t xml:space="preserve"> obce </w:t>
      </w:r>
      <w:r w:rsidR="005D121A" w:rsidRPr="0027059A">
        <w:t>Kohoutov</w:t>
      </w:r>
      <w:bookmarkEnd w:id="8"/>
    </w:p>
    <w:p w14:paraId="02ECBB95" w14:textId="77777777" w:rsidR="00343932" w:rsidRPr="006E56EF" w:rsidRDefault="00F13BE3" w:rsidP="00A71984">
      <w:pPr>
        <w:pStyle w:val="Bezmezer"/>
        <w:jc w:val="center"/>
        <w:rPr>
          <w:szCs w:val="24"/>
        </w:rPr>
      </w:pPr>
      <w:r>
        <w:rPr>
          <w:noProof/>
          <w:szCs w:val="24"/>
          <w:lang w:eastAsia="cs-CZ"/>
        </w:rPr>
        <w:drawing>
          <wp:inline distT="0" distB="0" distL="0" distR="0" wp14:anchorId="2399D46D" wp14:editId="5F772067">
            <wp:extent cx="1257300" cy="1416676"/>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nak obce Kohouto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2089" cy="1433339"/>
                    </a:xfrm>
                    <a:prstGeom prst="rect">
                      <a:avLst/>
                    </a:prstGeom>
                  </pic:spPr>
                </pic:pic>
              </a:graphicData>
            </a:graphic>
          </wp:inline>
        </w:drawing>
      </w:r>
      <w:r w:rsidR="00A71984" w:rsidRPr="006E56EF">
        <w:rPr>
          <w:szCs w:val="24"/>
        </w:rPr>
        <w:tab/>
      </w:r>
      <w:r w:rsidR="00A71984" w:rsidRPr="006E56EF">
        <w:rPr>
          <w:szCs w:val="24"/>
        </w:rPr>
        <w:tab/>
      </w:r>
      <w:r>
        <w:rPr>
          <w:szCs w:val="24"/>
        </w:rPr>
        <w:tab/>
      </w:r>
      <w:r>
        <w:rPr>
          <w:noProof/>
          <w:szCs w:val="24"/>
          <w:lang w:eastAsia="cs-CZ"/>
        </w:rPr>
        <w:drawing>
          <wp:inline distT="0" distB="0" distL="0" distR="0" wp14:anchorId="78230234" wp14:editId="62D061DA">
            <wp:extent cx="2083727" cy="138684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apor obce Kohouto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5673" cy="1388135"/>
                    </a:xfrm>
                    <a:prstGeom prst="rect">
                      <a:avLst/>
                    </a:prstGeom>
                  </pic:spPr>
                </pic:pic>
              </a:graphicData>
            </a:graphic>
          </wp:inline>
        </w:drawing>
      </w:r>
    </w:p>
    <w:p w14:paraId="4EE4FC26" w14:textId="6F10B64C" w:rsidR="00343932" w:rsidRPr="00E65472" w:rsidRDefault="00F13BE3" w:rsidP="0027059A">
      <w:pPr>
        <w:spacing w:after="160" w:line="240" w:lineRule="auto"/>
        <w:rPr>
          <w:sz w:val="20"/>
          <w:szCs w:val="20"/>
        </w:rPr>
      </w:pPr>
      <w:r w:rsidRPr="00E65472">
        <w:rPr>
          <w:b/>
          <w:sz w:val="20"/>
          <w:szCs w:val="20"/>
        </w:rPr>
        <w:t>Zdroj:</w:t>
      </w:r>
      <w:r w:rsidRPr="00E65472">
        <w:rPr>
          <w:sz w:val="20"/>
          <w:szCs w:val="20"/>
        </w:rPr>
        <w:t xml:space="preserve"> </w:t>
      </w:r>
      <w:r w:rsidR="00E65472" w:rsidRPr="00E65472">
        <w:rPr>
          <w:sz w:val="20"/>
          <w:szCs w:val="20"/>
        </w:rPr>
        <w:t xml:space="preserve">Registr komunálních symbolů </w:t>
      </w:r>
      <w:hyperlink r:id="rId22" w:history="1">
        <w:r w:rsidR="00E65472" w:rsidRPr="00E65472">
          <w:rPr>
            <w:rStyle w:val="Hypertextovodkaz"/>
            <w:sz w:val="20"/>
            <w:szCs w:val="20"/>
          </w:rPr>
          <w:t>https://rekos.psp.cz/</w:t>
        </w:r>
      </w:hyperlink>
    </w:p>
    <w:p w14:paraId="41AA2EC9" w14:textId="77777777" w:rsidR="0027059A" w:rsidRDefault="0027059A" w:rsidP="00055121">
      <w:pPr>
        <w:spacing w:after="160" w:line="259" w:lineRule="auto"/>
        <w:jc w:val="both"/>
        <w:rPr>
          <w:szCs w:val="24"/>
        </w:rPr>
      </w:pPr>
      <w:r>
        <w:rPr>
          <w:szCs w:val="24"/>
        </w:rPr>
        <w:br w:type="page"/>
      </w:r>
    </w:p>
    <w:p w14:paraId="38D1ABA3" w14:textId="77777777" w:rsidR="006C1C93" w:rsidRPr="006E56EF" w:rsidRDefault="006C1C93" w:rsidP="00533E9F">
      <w:pPr>
        <w:pStyle w:val="Nadpis4"/>
      </w:pPr>
      <w:bookmarkStart w:id="9" w:name="_Toc134215492"/>
      <w:r w:rsidRPr="006E56EF">
        <w:lastRenderedPageBreak/>
        <w:t>2.1.1.3 Ráz krajiny a přírodní prostředí</w:t>
      </w:r>
      <w:bookmarkEnd w:id="9"/>
    </w:p>
    <w:p w14:paraId="5EB26527" w14:textId="77777777" w:rsidR="003C2363" w:rsidRPr="006E56EF" w:rsidRDefault="00005428" w:rsidP="00494B66">
      <w:pPr>
        <w:spacing w:after="160" w:line="259" w:lineRule="auto"/>
        <w:rPr>
          <w:rFonts w:eastAsia="RWXLTG+TimesNewRoman" w:cs="RWXLTG+TimesNewRoman"/>
        </w:rPr>
      </w:pPr>
      <w:r w:rsidRPr="005B4EDD">
        <w:rPr>
          <w:rFonts w:eastAsia="RWXLTG+TimesNewRoman" w:cs="RWXLTG+TimesNewRoman"/>
        </w:rPr>
        <w:t xml:space="preserve">Zařazení obce </w:t>
      </w:r>
      <w:r w:rsidR="00055121" w:rsidRPr="005B4EDD">
        <w:rPr>
          <w:rFonts w:eastAsia="RWXLTG+TimesNewRoman" w:cs="RWXLTG+TimesNewRoman"/>
        </w:rPr>
        <w:t>Kohoutov</w:t>
      </w:r>
      <w:r w:rsidRPr="005B4EDD">
        <w:rPr>
          <w:rFonts w:eastAsia="RWXLTG+TimesNewRoman" w:cs="RWXLTG+TimesNewRoman"/>
        </w:rPr>
        <w:t xml:space="preserve"> z pohledu</w:t>
      </w:r>
      <w:r w:rsidRPr="006E56EF">
        <w:rPr>
          <w:rFonts w:eastAsia="RWXLTG+TimesNewRoman" w:cs="RWXLTG+TimesNewRoman"/>
        </w:rPr>
        <w:t xml:space="preserve"> geomorfologického členění shrnuje následující schéma.</w:t>
      </w:r>
    </w:p>
    <w:p w14:paraId="7CDF7A4E" w14:textId="77777777" w:rsidR="00005428" w:rsidRPr="006E56EF" w:rsidRDefault="00005428" w:rsidP="00BA266D">
      <w:pPr>
        <w:spacing w:after="160" w:line="259" w:lineRule="auto"/>
        <w:rPr>
          <w:rFonts w:eastAsia="RWXLTG+TimesNewRoman" w:cs="RWXLTG+TimesNewRoman"/>
        </w:rPr>
      </w:pPr>
    </w:p>
    <w:p w14:paraId="24640D2E" w14:textId="77777777" w:rsidR="00005428" w:rsidRPr="006E56EF" w:rsidRDefault="00494B66" w:rsidP="00535986">
      <w:pPr>
        <w:pStyle w:val="SCHMA"/>
      </w:pPr>
      <w:bookmarkStart w:id="10" w:name="_Toc447231485"/>
      <w:r>
        <w:t>Schéma 1: Zařazení obce Kohoutov</w:t>
      </w:r>
      <w:r w:rsidR="00005428" w:rsidRPr="006E56EF">
        <w:t xml:space="preserve"> z pohledu geomorfologického členění</w:t>
      </w:r>
      <w:bookmarkEnd w:id="10"/>
    </w:p>
    <w:tbl>
      <w:tblPr>
        <w:tblStyle w:val="Mkatabulky"/>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526"/>
        <w:gridCol w:w="7088"/>
      </w:tblGrid>
      <w:tr w:rsidR="00005428" w:rsidRPr="006E56EF" w14:paraId="0075FEFC" w14:textId="77777777" w:rsidTr="00713D5A">
        <w:trPr>
          <w:jc w:val="center"/>
        </w:trPr>
        <w:tc>
          <w:tcPr>
            <w:tcW w:w="1526" w:type="dxa"/>
            <w:shd w:val="clear" w:color="auto" w:fill="FFC000"/>
            <w:vAlign w:val="center"/>
          </w:tcPr>
          <w:p w14:paraId="2D5A6784" w14:textId="77777777" w:rsidR="00005428" w:rsidRPr="006E56EF" w:rsidRDefault="00005428" w:rsidP="00E56F16">
            <w:pPr>
              <w:spacing w:before="60" w:after="60"/>
              <w:jc w:val="center"/>
              <w:rPr>
                <w:sz w:val="24"/>
                <w:szCs w:val="24"/>
              </w:rPr>
            </w:pPr>
            <w:r w:rsidRPr="006E56EF">
              <w:rPr>
                <w:sz w:val="24"/>
                <w:szCs w:val="24"/>
              </w:rPr>
              <w:t>provincie</w:t>
            </w:r>
          </w:p>
        </w:tc>
        <w:tc>
          <w:tcPr>
            <w:tcW w:w="7088" w:type="dxa"/>
            <w:shd w:val="clear" w:color="auto" w:fill="FFC000"/>
            <w:vAlign w:val="center"/>
          </w:tcPr>
          <w:p w14:paraId="00420993" w14:textId="77777777" w:rsidR="00005428" w:rsidRPr="006E56EF" w:rsidRDefault="00005428" w:rsidP="00E56F16">
            <w:pPr>
              <w:spacing w:before="60" w:after="60"/>
              <w:jc w:val="center"/>
              <w:rPr>
                <w:sz w:val="24"/>
                <w:szCs w:val="24"/>
              </w:rPr>
            </w:pPr>
            <w:r w:rsidRPr="006E56EF">
              <w:rPr>
                <w:sz w:val="24"/>
                <w:szCs w:val="24"/>
              </w:rPr>
              <w:t>Česká Vysočina</w:t>
            </w:r>
          </w:p>
        </w:tc>
      </w:tr>
      <w:tr w:rsidR="00005428" w:rsidRPr="006E56EF" w14:paraId="5569A940" w14:textId="77777777" w:rsidTr="00713D5A">
        <w:trPr>
          <w:jc w:val="center"/>
        </w:trPr>
        <w:tc>
          <w:tcPr>
            <w:tcW w:w="1526" w:type="dxa"/>
            <w:shd w:val="clear" w:color="auto" w:fill="CCC0D9" w:themeFill="accent4" w:themeFillTint="66"/>
            <w:vAlign w:val="center"/>
          </w:tcPr>
          <w:p w14:paraId="49C3ADF7" w14:textId="77777777" w:rsidR="00005428" w:rsidRPr="006E56EF" w:rsidRDefault="00005428" w:rsidP="00E56F16">
            <w:pPr>
              <w:spacing w:before="60" w:after="60"/>
              <w:jc w:val="center"/>
              <w:rPr>
                <w:sz w:val="24"/>
                <w:szCs w:val="24"/>
              </w:rPr>
            </w:pPr>
            <w:r w:rsidRPr="006E56EF">
              <w:rPr>
                <w:sz w:val="24"/>
                <w:szCs w:val="24"/>
              </w:rPr>
              <w:t>subprovincie</w:t>
            </w:r>
          </w:p>
        </w:tc>
        <w:tc>
          <w:tcPr>
            <w:tcW w:w="7088" w:type="dxa"/>
            <w:shd w:val="clear" w:color="auto" w:fill="CCC0D9" w:themeFill="accent4" w:themeFillTint="66"/>
            <w:vAlign w:val="center"/>
          </w:tcPr>
          <w:p w14:paraId="72F5A937" w14:textId="77777777" w:rsidR="00005428" w:rsidRPr="006E56EF" w:rsidRDefault="00005428" w:rsidP="00E56F16">
            <w:pPr>
              <w:spacing w:before="60" w:after="60"/>
              <w:jc w:val="center"/>
              <w:rPr>
                <w:sz w:val="24"/>
                <w:szCs w:val="24"/>
              </w:rPr>
            </w:pPr>
            <w:r w:rsidRPr="006E56EF">
              <w:rPr>
                <w:sz w:val="24"/>
                <w:szCs w:val="24"/>
              </w:rPr>
              <w:t>Krkonošsko-Jesenická subprovincie</w:t>
            </w:r>
          </w:p>
        </w:tc>
      </w:tr>
      <w:tr w:rsidR="00005428" w:rsidRPr="006E56EF" w14:paraId="479C83F1" w14:textId="77777777" w:rsidTr="00713D5A">
        <w:trPr>
          <w:jc w:val="center"/>
        </w:trPr>
        <w:tc>
          <w:tcPr>
            <w:tcW w:w="1526" w:type="dxa"/>
            <w:shd w:val="clear" w:color="auto" w:fill="FFC000"/>
            <w:vAlign w:val="center"/>
          </w:tcPr>
          <w:p w14:paraId="518EE945" w14:textId="77777777" w:rsidR="00005428" w:rsidRPr="006E56EF" w:rsidRDefault="00005428" w:rsidP="00E56F16">
            <w:pPr>
              <w:spacing w:before="60" w:after="60"/>
              <w:jc w:val="center"/>
              <w:rPr>
                <w:sz w:val="24"/>
                <w:szCs w:val="24"/>
              </w:rPr>
            </w:pPr>
            <w:r w:rsidRPr="006E56EF">
              <w:rPr>
                <w:sz w:val="24"/>
                <w:szCs w:val="24"/>
              </w:rPr>
              <w:t>oblast</w:t>
            </w:r>
          </w:p>
        </w:tc>
        <w:tc>
          <w:tcPr>
            <w:tcW w:w="7088" w:type="dxa"/>
            <w:shd w:val="clear" w:color="auto" w:fill="FFC000"/>
            <w:vAlign w:val="center"/>
          </w:tcPr>
          <w:p w14:paraId="7297E0EB" w14:textId="77777777" w:rsidR="00005428" w:rsidRPr="006E56EF" w:rsidRDefault="00005428" w:rsidP="00E56F16">
            <w:pPr>
              <w:spacing w:before="60" w:after="60"/>
              <w:jc w:val="center"/>
              <w:rPr>
                <w:sz w:val="24"/>
                <w:szCs w:val="24"/>
              </w:rPr>
            </w:pPr>
            <w:r w:rsidRPr="006E56EF">
              <w:rPr>
                <w:sz w:val="24"/>
                <w:szCs w:val="24"/>
              </w:rPr>
              <w:t>Krkonošská oblast</w:t>
            </w:r>
          </w:p>
        </w:tc>
      </w:tr>
      <w:tr w:rsidR="00005428" w:rsidRPr="006E56EF" w14:paraId="72FC5E3C" w14:textId="77777777" w:rsidTr="00713D5A">
        <w:trPr>
          <w:jc w:val="center"/>
        </w:trPr>
        <w:tc>
          <w:tcPr>
            <w:tcW w:w="1526" w:type="dxa"/>
            <w:shd w:val="clear" w:color="auto" w:fill="CCC0D9" w:themeFill="accent4" w:themeFillTint="66"/>
            <w:vAlign w:val="center"/>
          </w:tcPr>
          <w:p w14:paraId="5A7E9608" w14:textId="77777777" w:rsidR="00005428" w:rsidRPr="006E56EF" w:rsidRDefault="00005428" w:rsidP="00E56F16">
            <w:pPr>
              <w:spacing w:before="60" w:after="60"/>
              <w:jc w:val="center"/>
              <w:rPr>
                <w:sz w:val="24"/>
                <w:szCs w:val="24"/>
              </w:rPr>
            </w:pPr>
            <w:r w:rsidRPr="006E56EF">
              <w:rPr>
                <w:sz w:val="24"/>
                <w:szCs w:val="24"/>
              </w:rPr>
              <w:t>celek</w:t>
            </w:r>
          </w:p>
        </w:tc>
        <w:tc>
          <w:tcPr>
            <w:tcW w:w="7088" w:type="dxa"/>
            <w:shd w:val="clear" w:color="auto" w:fill="CCC0D9" w:themeFill="accent4" w:themeFillTint="66"/>
            <w:vAlign w:val="center"/>
          </w:tcPr>
          <w:p w14:paraId="454E96CF" w14:textId="77777777" w:rsidR="00005428" w:rsidRPr="006E56EF" w:rsidRDefault="00005428" w:rsidP="00E56F16">
            <w:pPr>
              <w:spacing w:before="60" w:after="60"/>
              <w:jc w:val="center"/>
              <w:rPr>
                <w:sz w:val="24"/>
                <w:szCs w:val="24"/>
              </w:rPr>
            </w:pPr>
            <w:r w:rsidRPr="006E56EF">
              <w:rPr>
                <w:sz w:val="24"/>
                <w:szCs w:val="24"/>
              </w:rPr>
              <w:t>Krkonošské podhůří</w:t>
            </w:r>
          </w:p>
        </w:tc>
      </w:tr>
      <w:tr w:rsidR="00AD6621" w:rsidRPr="006E56EF" w14:paraId="19D39FC9" w14:textId="77777777" w:rsidTr="00713D5A">
        <w:trPr>
          <w:jc w:val="center"/>
        </w:trPr>
        <w:tc>
          <w:tcPr>
            <w:tcW w:w="1526" w:type="dxa"/>
            <w:shd w:val="clear" w:color="auto" w:fill="FFC000"/>
            <w:vAlign w:val="center"/>
          </w:tcPr>
          <w:p w14:paraId="56B8183C" w14:textId="77777777" w:rsidR="00AD6621" w:rsidRPr="006E56EF" w:rsidRDefault="00AD6621" w:rsidP="00E56F16">
            <w:pPr>
              <w:spacing w:before="60" w:after="60"/>
              <w:jc w:val="center"/>
              <w:rPr>
                <w:sz w:val="24"/>
                <w:szCs w:val="24"/>
              </w:rPr>
            </w:pPr>
            <w:r w:rsidRPr="006E56EF">
              <w:rPr>
                <w:sz w:val="24"/>
                <w:szCs w:val="24"/>
              </w:rPr>
              <w:t>podcelek</w:t>
            </w:r>
          </w:p>
        </w:tc>
        <w:tc>
          <w:tcPr>
            <w:tcW w:w="7088" w:type="dxa"/>
            <w:shd w:val="clear" w:color="auto" w:fill="FFC000"/>
            <w:vAlign w:val="center"/>
          </w:tcPr>
          <w:p w14:paraId="6F869A20" w14:textId="77777777" w:rsidR="00AD6621" w:rsidRPr="006E56EF" w:rsidRDefault="00AD6621" w:rsidP="00E56F16">
            <w:pPr>
              <w:spacing w:before="60" w:after="60"/>
              <w:jc w:val="center"/>
              <w:rPr>
                <w:sz w:val="24"/>
                <w:szCs w:val="24"/>
              </w:rPr>
            </w:pPr>
            <w:r w:rsidRPr="006E56EF">
              <w:rPr>
                <w:sz w:val="24"/>
                <w:szCs w:val="24"/>
              </w:rPr>
              <w:t>Zvičinsko-kocléřovský hřbet</w:t>
            </w:r>
          </w:p>
        </w:tc>
      </w:tr>
      <w:tr w:rsidR="00494B66" w:rsidRPr="006E56EF" w14:paraId="5B5CC336" w14:textId="77777777" w:rsidTr="00713D5A">
        <w:trPr>
          <w:trHeight w:val="380"/>
          <w:jc w:val="center"/>
        </w:trPr>
        <w:tc>
          <w:tcPr>
            <w:tcW w:w="1526" w:type="dxa"/>
            <w:shd w:val="clear" w:color="auto" w:fill="CCC0D9" w:themeFill="accent4" w:themeFillTint="66"/>
            <w:vAlign w:val="center"/>
          </w:tcPr>
          <w:p w14:paraId="66A593B2" w14:textId="77777777" w:rsidR="00494B66" w:rsidRPr="006E56EF" w:rsidRDefault="00494B66" w:rsidP="00E56F16">
            <w:pPr>
              <w:spacing w:before="60" w:after="60"/>
              <w:jc w:val="center"/>
              <w:rPr>
                <w:sz w:val="24"/>
                <w:szCs w:val="24"/>
              </w:rPr>
            </w:pPr>
            <w:r w:rsidRPr="006E56EF">
              <w:rPr>
                <w:sz w:val="24"/>
                <w:szCs w:val="24"/>
              </w:rPr>
              <w:t>okrsek</w:t>
            </w:r>
          </w:p>
        </w:tc>
        <w:tc>
          <w:tcPr>
            <w:tcW w:w="7088" w:type="dxa"/>
            <w:shd w:val="clear" w:color="auto" w:fill="CCC0D9" w:themeFill="accent4" w:themeFillTint="66"/>
            <w:vAlign w:val="center"/>
          </w:tcPr>
          <w:p w14:paraId="791FFDE9" w14:textId="77777777" w:rsidR="00494B66" w:rsidRPr="006E56EF" w:rsidRDefault="00494B66" w:rsidP="00E56F16">
            <w:pPr>
              <w:spacing w:before="60" w:after="60"/>
              <w:jc w:val="center"/>
              <w:rPr>
                <w:b/>
                <w:sz w:val="24"/>
                <w:szCs w:val="24"/>
              </w:rPr>
            </w:pPr>
            <w:r w:rsidRPr="006E56EF">
              <w:rPr>
                <w:b/>
                <w:sz w:val="24"/>
                <w:szCs w:val="24"/>
              </w:rPr>
              <w:t>Kocléřovský hřbet</w:t>
            </w:r>
          </w:p>
        </w:tc>
      </w:tr>
    </w:tbl>
    <w:p w14:paraId="10B9DA4B" w14:textId="26D5E487" w:rsidR="00494B66" w:rsidRDefault="00494B66" w:rsidP="00494B66">
      <w:pPr>
        <w:spacing w:after="160" w:line="240" w:lineRule="auto"/>
        <w:jc w:val="both"/>
        <w:rPr>
          <w:sz w:val="20"/>
          <w:szCs w:val="20"/>
        </w:rPr>
      </w:pPr>
      <w:r w:rsidRPr="00C00152">
        <w:rPr>
          <w:b/>
          <w:sz w:val="20"/>
          <w:szCs w:val="20"/>
        </w:rPr>
        <w:t>Zdroj:</w:t>
      </w:r>
      <w:r>
        <w:rPr>
          <w:sz w:val="20"/>
          <w:szCs w:val="20"/>
        </w:rPr>
        <w:t xml:space="preserve"> Internetové stránky Národního geoportálu INSPIRE </w:t>
      </w:r>
      <w:hyperlink r:id="rId23" w:history="1">
        <w:r w:rsidR="005B4EDD" w:rsidRPr="00F81140">
          <w:rPr>
            <w:rStyle w:val="Hypertextovodkaz"/>
            <w:sz w:val="20"/>
            <w:szCs w:val="20"/>
          </w:rPr>
          <w:t>https://geoportal.gov.cz/</w:t>
        </w:r>
      </w:hyperlink>
      <w:r>
        <w:rPr>
          <w:sz w:val="20"/>
          <w:szCs w:val="20"/>
        </w:rPr>
        <w:t xml:space="preserve"> </w:t>
      </w:r>
    </w:p>
    <w:p w14:paraId="44F82365" w14:textId="77777777" w:rsidR="00535986" w:rsidRDefault="00535986" w:rsidP="00BA266D">
      <w:pPr>
        <w:spacing w:after="160" w:line="259" w:lineRule="auto"/>
        <w:jc w:val="both"/>
        <w:rPr>
          <w:rFonts w:eastAsia="RWXLTG+TimesNewRoman" w:cs="RWXLTG+TimesNewRoman"/>
        </w:rPr>
      </w:pPr>
    </w:p>
    <w:p w14:paraId="7E72C3B6" w14:textId="77777777" w:rsidR="00005428" w:rsidRPr="006E56EF" w:rsidRDefault="00494B66" w:rsidP="00494B66">
      <w:pPr>
        <w:spacing w:after="160" w:line="259" w:lineRule="auto"/>
        <w:jc w:val="both"/>
        <w:rPr>
          <w:rFonts w:eastAsia="RWXLTG+TimesNewRoman" w:cs="RWXLTG+TimesNewRoman"/>
        </w:rPr>
      </w:pPr>
      <w:r>
        <w:rPr>
          <w:rFonts w:eastAsia="RWXLTG+TimesNewRoman" w:cs="RWXLTG+TimesNewRoman"/>
        </w:rPr>
        <w:t>Ze schématu 1 vyplývá, že území obce pokrývá</w:t>
      </w:r>
      <w:r w:rsidR="00005428" w:rsidRPr="006E56EF">
        <w:rPr>
          <w:rFonts w:eastAsia="RWXLTG+TimesNewRoman" w:cs="RWXLTG+TimesNewRoman"/>
        </w:rPr>
        <w:t xml:space="preserve"> </w:t>
      </w:r>
      <w:r>
        <w:rPr>
          <w:rFonts w:eastAsia="RWXLTG+TimesNewRoman" w:cs="RWXLTG+TimesNewRoman"/>
        </w:rPr>
        <w:t>jeden geomorfologický okrsek</w:t>
      </w:r>
      <w:r w:rsidR="00005428" w:rsidRPr="006E56EF">
        <w:rPr>
          <w:rFonts w:eastAsia="RWXLTG+TimesNewRoman" w:cs="RWXLTG+TimesNewRoman"/>
        </w:rPr>
        <w:t xml:space="preserve"> –</w:t>
      </w:r>
      <w:r>
        <w:rPr>
          <w:rFonts w:eastAsia="RWXLTG+TimesNewRoman" w:cs="RWXLTG+TimesNewRoman"/>
          <w:b/>
        </w:rPr>
        <w:t xml:space="preserve"> </w:t>
      </w:r>
      <w:r w:rsidR="00005428" w:rsidRPr="006E56EF">
        <w:rPr>
          <w:rFonts w:eastAsia="RWXLTG+TimesNewRoman" w:cs="RWXLTG+TimesNewRoman"/>
          <w:b/>
        </w:rPr>
        <w:t>Kocléřovský hřbet</w:t>
      </w:r>
      <w:r>
        <w:rPr>
          <w:rFonts w:eastAsia="RWXLTG+TimesNewRoman" w:cs="RWXLTG+TimesNewRoman"/>
        </w:rPr>
        <w:t>.</w:t>
      </w:r>
    </w:p>
    <w:p w14:paraId="1D4BAA44" w14:textId="52A258D8" w:rsidR="00151B11" w:rsidRDefault="00151B11" w:rsidP="00151B11">
      <w:pPr>
        <w:spacing w:after="160" w:line="259" w:lineRule="auto"/>
        <w:jc w:val="both"/>
      </w:pPr>
      <w:r w:rsidRPr="006E56EF">
        <w:t>Z h</w:t>
      </w:r>
      <w:r>
        <w:t xml:space="preserve">lediska geologického složení (obrázek 3) je naprostá většina území obce </w:t>
      </w:r>
      <w:r>
        <w:rPr>
          <w:rFonts w:eastAsia="RWXLTG+TimesNewRoman" w:cs="RWXLTG+TimesNewRoman"/>
        </w:rPr>
        <w:t xml:space="preserve">tvořena </w:t>
      </w:r>
      <w:r w:rsidRPr="00151B11">
        <w:rPr>
          <w:b/>
          <w:bCs/>
        </w:rPr>
        <w:t>usazenými horninami mladších druhohor z období svrchní křídy</w:t>
      </w:r>
      <w:r w:rsidRPr="006E56EF">
        <w:t xml:space="preserve"> – </w:t>
      </w:r>
      <w:r w:rsidRPr="00151B11">
        <w:rPr>
          <w:b/>
          <w:bCs/>
        </w:rPr>
        <w:t>vápnitými jílovci, slínovci, méně jílovitými vápenci, prachovci, pískovci, slepenci</w:t>
      </w:r>
      <w:r>
        <w:t>.</w:t>
      </w:r>
      <w:r w:rsidRPr="006E56EF">
        <w:rPr>
          <w:rFonts w:eastAsia="RWXLTG+TimesNewRoman" w:cs="RWXLTG+TimesNewRoman"/>
        </w:rPr>
        <w:t xml:space="preserve"> </w:t>
      </w:r>
      <w:r>
        <w:rPr>
          <w:rFonts w:eastAsia="RWXLTG+TimesNewRoman" w:cs="RWXLTG+TimesNewRoman"/>
        </w:rPr>
        <w:t>Pouze nepatrná část v severovýchodní části obce je tvořena horninami z období mladších prvohor z období permu – sladkovodními, brakickými a mořskými jílovci, dolomitickými a arkózovitými pískovci, slepenci a dolomity</w:t>
      </w:r>
      <w:r w:rsidR="008949C6">
        <w:rPr>
          <w:rStyle w:val="Znakapoznpodarou"/>
          <w:rFonts w:eastAsia="RWXLTG+TimesNewRoman" w:cs="RWXLTG+TimesNewRoman"/>
        </w:rPr>
        <w:footnoteReference w:id="7"/>
      </w:r>
      <w:r>
        <w:rPr>
          <w:rFonts w:eastAsia="RWXLTG+TimesNewRoman" w:cs="RWXLTG+TimesNewRoman"/>
        </w:rPr>
        <w:t>.</w:t>
      </w:r>
    </w:p>
    <w:p w14:paraId="7ACFA594" w14:textId="77777777" w:rsidR="00151B11" w:rsidRDefault="00151B11" w:rsidP="00151B11">
      <w:pPr>
        <w:spacing w:after="160" w:line="259" w:lineRule="auto"/>
        <w:jc w:val="both"/>
      </w:pPr>
    </w:p>
    <w:p w14:paraId="0B10056C" w14:textId="037C03E8" w:rsidR="00151B11" w:rsidRDefault="00151B11" w:rsidP="00151B11">
      <w:pPr>
        <w:pStyle w:val="OBRZEK"/>
      </w:pPr>
      <w:bookmarkStart w:id="11" w:name="_Toc32578389"/>
      <w:bookmarkStart w:id="12" w:name="_Toc100690806"/>
      <w:bookmarkStart w:id="13" w:name="_Toc128075981"/>
      <w:r>
        <w:t xml:space="preserve">Obrázek 3: Geologické složení území obce </w:t>
      </w:r>
      <w:bookmarkEnd w:id="11"/>
      <w:bookmarkEnd w:id="12"/>
      <w:bookmarkEnd w:id="13"/>
      <w:r>
        <w:t>Kohoutov</w:t>
      </w:r>
    </w:p>
    <w:p w14:paraId="00ACAE05" w14:textId="1681C4B8" w:rsidR="00151B11" w:rsidRDefault="00151B11" w:rsidP="00151B11">
      <w:pPr>
        <w:spacing w:after="0" w:line="259" w:lineRule="auto"/>
        <w:jc w:val="center"/>
        <w:rPr>
          <w:rFonts w:eastAsia="RWXLTG+TimesNewRoman" w:cs="RWXLTG+TimesNewRoman"/>
        </w:rPr>
      </w:pPr>
      <w:r>
        <w:rPr>
          <w:rFonts w:eastAsia="RWXLTG+TimesNewRoman" w:cs="RWXLTG+TimesNewRoman"/>
          <w:noProof/>
        </w:rPr>
        <w:drawing>
          <wp:inline distT="0" distB="0" distL="0" distR="0" wp14:anchorId="0B6487A9" wp14:editId="2D735AE7">
            <wp:extent cx="4884420" cy="3158828"/>
            <wp:effectExtent l="19050" t="19050" r="0" b="381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pic:cNvPicPr/>
                  </pic:nvPicPr>
                  <pic:blipFill>
                    <a:blip r:embed="rId24">
                      <a:extLst>
                        <a:ext uri="{28A0092B-C50C-407E-A947-70E740481C1C}">
                          <a14:useLocalDpi xmlns:a14="http://schemas.microsoft.com/office/drawing/2010/main" val="0"/>
                        </a:ext>
                      </a:extLst>
                    </a:blip>
                    <a:stretch>
                      <a:fillRect/>
                    </a:stretch>
                  </pic:blipFill>
                  <pic:spPr>
                    <a:xfrm>
                      <a:off x="0" y="0"/>
                      <a:ext cx="4891248" cy="3163243"/>
                    </a:xfrm>
                    <a:prstGeom prst="rect">
                      <a:avLst/>
                    </a:prstGeom>
                    <a:ln>
                      <a:solidFill>
                        <a:schemeClr val="tx1"/>
                      </a:solidFill>
                    </a:ln>
                  </pic:spPr>
                </pic:pic>
              </a:graphicData>
            </a:graphic>
          </wp:inline>
        </w:drawing>
      </w:r>
    </w:p>
    <w:p w14:paraId="7B9CA89D" w14:textId="77777777" w:rsidR="00151B11" w:rsidRPr="004C192D" w:rsidRDefault="00151B11" w:rsidP="00151B11">
      <w:pPr>
        <w:spacing w:after="0" w:line="240" w:lineRule="auto"/>
        <w:jc w:val="both"/>
        <w:rPr>
          <w:rFonts w:ascii="Calibri" w:eastAsia="Calibri" w:hAnsi="Calibri" w:cs="Times New Roman"/>
          <w:sz w:val="20"/>
          <w:szCs w:val="20"/>
        </w:rPr>
      </w:pPr>
      <w:r>
        <w:rPr>
          <w:rFonts w:ascii="Calibri" w:eastAsia="Calibri" w:hAnsi="Calibri" w:cs="Times New Roman"/>
          <w:b/>
          <w:sz w:val="20"/>
          <w:szCs w:val="20"/>
        </w:rPr>
        <w:t xml:space="preserve">Poznámka: </w:t>
      </w:r>
      <w:r>
        <w:rPr>
          <w:rFonts w:ascii="Calibri" w:eastAsia="Calibri" w:hAnsi="Calibri" w:cs="Times New Roman"/>
          <w:sz w:val="20"/>
          <w:szCs w:val="20"/>
        </w:rPr>
        <w:t>stáří hornin je v legendě seřazeno od nejmladšího po nejstarší.</w:t>
      </w:r>
    </w:p>
    <w:p w14:paraId="39FED3E7" w14:textId="43FD9515" w:rsidR="00151B11" w:rsidRDefault="00151B11" w:rsidP="00151B11">
      <w:pPr>
        <w:spacing w:after="160" w:line="259" w:lineRule="auto"/>
        <w:jc w:val="both"/>
      </w:pPr>
      <w:r w:rsidRPr="006422B5">
        <w:rPr>
          <w:rFonts w:ascii="Calibri" w:eastAsia="Calibri" w:hAnsi="Calibri" w:cs="Times New Roman"/>
          <w:b/>
          <w:sz w:val="20"/>
          <w:szCs w:val="20"/>
        </w:rPr>
        <w:t>Zdroj:</w:t>
      </w:r>
      <w:r w:rsidRPr="006422B5">
        <w:rPr>
          <w:rFonts w:ascii="Calibri" w:eastAsia="Calibri" w:hAnsi="Calibri" w:cs="Times New Roman"/>
          <w:sz w:val="20"/>
          <w:szCs w:val="20"/>
        </w:rPr>
        <w:t xml:space="preserve"> Internetové stránky Národního geoportálu INSPIRE </w:t>
      </w:r>
      <w:hyperlink r:id="rId25" w:history="1">
        <w:r w:rsidRPr="008D7437">
          <w:rPr>
            <w:rStyle w:val="Hypertextovodkaz"/>
            <w:rFonts w:ascii="Calibri" w:eastAsia="Calibri" w:hAnsi="Calibri" w:cs="Times New Roman"/>
            <w:sz w:val="20"/>
            <w:szCs w:val="20"/>
          </w:rPr>
          <w:t>https://geoportal.gov.cz/</w:t>
        </w:r>
      </w:hyperlink>
    </w:p>
    <w:p w14:paraId="7250432F" w14:textId="583C4C7E" w:rsidR="00A26A8A" w:rsidRPr="006E56EF" w:rsidRDefault="00A26A8A" w:rsidP="00EB7476">
      <w:pPr>
        <w:spacing w:after="160" w:line="259" w:lineRule="auto"/>
        <w:jc w:val="both"/>
      </w:pPr>
      <w:r w:rsidRPr="00880B38">
        <w:rPr>
          <w:b/>
        </w:rPr>
        <w:lastRenderedPageBreak/>
        <w:t>Na území</w:t>
      </w:r>
      <w:r w:rsidRPr="0028169A">
        <w:rPr>
          <w:b/>
        </w:rPr>
        <w:t xml:space="preserve"> obce se nenacházejí důlní díla a nezasahují do něj ani poddolované plochy</w:t>
      </w:r>
      <w:r w:rsidR="00224D6B">
        <w:rPr>
          <w:rStyle w:val="Znakapoznpodarou"/>
        </w:rPr>
        <w:footnoteReference w:id="8"/>
      </w:r>
      <w:r w:rsidRPr="006E56EF">
        <w:t>.</w:t>
      </w:r>
    </w:p>
    <w:p w14:paraId="0C2E68CC" w14:textId="77777777" w:rsidR="00C36F37" w:rsidRPr="006E56EF" w:rsidRDefault="00EB7476" w:rsidP="00EB7476">
      <w:pPr>
        <w:spacing w:after="160" w:line="259" w:lineRule="auto"/>
        <w:jc w:val="both"/>
        <w:rPr>
          <w:rFonts w:eastAsia="RWXLTG+TimesNewRoman" w:cs="RWXLTG+TimesNewRoman"/>
        </w:rPr>
      </w:pPr>
      <w:r w:rsidRPr="00DA3514">
        <w:rPr>
          <w:rFonts w:eastAsia="RWXLTG+TimesNewRoman" w:cs="RWXLTG+TimesNewRoman"/>
        </w:rPr>
        <w:t>N</w:t>
      </w:r>
      <w:r w:rsidR="00406C96" w:rsidRPr="00DA3514">
        <w:rPr>
          <w:rFonts w:eastAsia="RWXLTG+TimesNewRoman" w:cs="RWXLTG+TimesNewRoman"/>
        </w:rPr>
        <w:t xml:space="preserve">ejvyšší </w:t>
      </w:r>
      <w:r w:rsidR="00C36F37" w:rsidRPr="00DA3514">
        <w:rPr>
          <w:rFonts w:eastAsia="RWXLTG+TimesNewRoman" w:cs="RWXLTG+TimesNewRoman"/>
        </w:rPr>
        <w:t xml:space="preserve">bod </w:t>
      </w:r>
      <w:r w:rsidRPr="00DA3514">
        <w:rPr>
          <w:rFonts w:eastAsia="RWXLTG+TimesNewRoman" w:cs="RWXLTG+TimesNewRoman"/>
        </w:rPr>
        <w:t>na</w:t>
      </w:r>
      <w:r>
        <w:rPr>
          <w:rFonts w:eastAsia="RWXLTG+TimesNewRoman" w:cs="RWXLTG+TimesNewRoman"/>
        </w:rPr>
        <w:t xml:space="preserve"> území obce se nachází v její severní části s nadmořskou výškou </w:t>
      </w:r>
      <w:r w:rsidRPr="006F4D97">
        <w:rPr>
          <w:rFonts w:eastAsia="RWXLTG+TimesNewRoman" w:cs="RWXLTG+TimesNewRoman"/>
          <w:b/>
        </w:rPr>
        <w:t>551 m n. m.</w:t>
      </w:r>
      <w:r>
        <w:rPr>
          <w:rFonts w:eastAsia="RWXLTG+TimesNewRoman" w:cs="RWXLTG+TimesNewRoman"/>
        </w:rPr>
        <w:t xml:space="preserve"> Jedná </w:t>
      </w:r>
      <w:r w:rsidR="0027059A">
        <w:rPr>
          <w:rFonts w:eastAsia="RWXLTG+TimesNewRoman" w:cs="RWXLTG+TimesNewRoman"/>
        </w:rPr>
        <w:br/>
      </w:r>
      <w:r>
        <w:rPr>
          <w:rFonts w:eastAsia="RWXLTG+TimesNewRoman" w:cs="RWXLTG+TimesNewRoman"/>
        </w:rPr>
        <w:t xml:space="preserve">se o </w:t>
      </w:r>
      <w:r w:rsidRPr="006F4D97">
        <w:rPr>
          <w:rFonts w:eastAsia="RWXLTG+TimesNewRoman" w:cs="RWXLTG+TimesNewRoman"/>
          <w:b/>
        </w:rPr>
        <w:t>svah Liščí hory</w:t>
      </w:r>
      <w:r>
        <w:rPr>
          <w:rFonts w:eastAsia="RWXLTG+TimesNewRoman" w:cs="RWXLTG+TimesNewRoman"/>
        </w:rPr>
        <w:t xml:space="preserve"> (609 m n. m.), jejíž vrchol leží</w:t>
      </w:r>
      <w:r w:rsidR="00406C96" w:rsidRPr="006E56EF">
        <w:rPr>
          <w:rFonts w:eastAsia="RWXLTG+TimesNewRoman" w:cs="RWXLTG+TimesNewRoman"/>
        </w:rPr>
        <w:t xml:space="preserve"> již na území sousední obce </w:t>
      </w:r>
      <w:r>
        <w:rPr>
          <w:rFonts w:eastAsia="RWXLTG+TimesNewRoman" w:cs="RWXLTG+TimesNewRoman"/>
        </w:rPr>
        <w:t>Hajnice</w:t>
      </w:r>
      <w:r w:rsidR="00406C96" w:rsidRPr="006E56EF">
        <w:rPr>
          <w:rFonts w:eastAsia="RWXLTG+TimesNewRoman" w:cs="RWXLTG+TimesNewRoman"/>
        </w:rPr>
        <w:t xml:space="preserve">. </w:t>
      </w:r>
      <w:r w:rsidR="00C36F37" w:rsidRPr="006E56EF">
        <w:rPr>
          <w:rFonts w:eastAsia="RWXLTG+TimesNewRoman" w:cs="RWXLTG+TimesNewRoman"/>
        </w:rPr>
        <w:t xml:space="preserve">Z dalších vrcholů lze jmenovat </w:t>
      </w:r>
      <w:r>
        <w:rPr>
          <w:rFonts w:eastAsia="RWXLTG+TimesNewRoman" w:cs="RWXLTG+TimesNewRoman"/>
        </w:rPr>
        <w:t xml:space="preserve">bezejmenné </w:t>
      </w:r>
      <w:r w:rsidR="00C36F37" w:rsidRPr="006E56EF">
        <w:rPr>
          <w:rFonts w:eastAsia="RWXLTG+TimesNewRoman" w:cs="RWXLTG+TimesNewRoman"/>
        </w:rPr>
        <w:t>vrch</w:t>
      </w:r>
      <w:r>
        <w:rPr>
          <w:rFonts w:eastAsia="RWXLTG+TimesNewRoman" w:cs="RWXLTG+TimesNewRoman"/>
        </w:rPr>
        <w:t xml:space="preserve">y s nadmořskými výškami 538 m n. m. </w:t>
      </w:r>
      <w:r w:rsidR="00040F42">
        <w:rPr>
          <w:rFonts w:eastAsia="RWXLTG+TimesNewRoman" w:cs="RWXLTG+TimesNewRoman"/>
        </w:rPr>
        <w:t>(</w:t>
      </w:r>
      <w:r>
        <w:rPr>
          <w:rFonts w:eastAsia="RWXLTG+TimesNewRoman" w:cs="RWXLTG+TimesNewRoman"/>
        </w:rPr>
        <w:t>v lokalitě místně zažitého názvu Bonapark</w:t>
      </w:r>
      <w:r w:rsidR="00040F42">
        <w:rPr>
          <w:rFonts w:eastAsia="RWXLTG+TimesNewRoman" w:cs="RWXLTG+TimesNewRoman"/>
        </w:rPr>
        <w:t>)</w:t>
      </w:r>
      <w:r>
        <w:rPr>
          <w:rFonts w:eastAsia="RWXLTG+TimesNewRoman" w:cs="RWXLTG+TimesNewRoman"/>
        </w:rPr>
        <w:t xml:space="preserve">, 491 m n. m. </w:t>
      </w:r>
      <w:r w:rsidR="00040F42">
        <w:rPr>
          <w:rFonts w:eastAsia="RWXLTG+TimesNewRoman" w:cs="RWXLTG+TimesNewRoman"/>
        </w:rPr>
        <w:t>(poblíž silnice III/29923 nedaleko Vyhnánova) či 468 m n. m. (v lokalitě místně zažitého názvu U Richtrova kříže).</w:t>
      </w:r>
    </w:p>
    <w:p w14:paraId="0107B783" w14:textId="77777777" w:rsidR="00FF5AE4" w:rsidRDefault="00FF5AE4" w:rsidP="00FF5AE4">
      <w:pPr>
        <w:spacing w:after="160" w:line="259" w:lineRule="auto"/>
        <w:jc w:val="both"/>
        <w:rPr>
          <w:rFonts w:eastAsia="RWXLTG+TimesNewRoman" w:cs="RWXLTG+TimesNewRoman"/>
        </w:rPr>
      </w:pPr>
      <w:r w:rsidRPr="00E51DF0">
        <w:rPr>
          <w:rFonts w:eastAsia="RWXLTG+TimesNewRoman" w:cs="RWXLTG+TimesNewRoman"/>
        </w:rPr>
        <w:t xml:space="preserve">Přes území obce protékají tři větší potoky. Největším z nich je vodní tok </w:t>
      </w:r>
      <w:r w:rsidRPr="003B6DEA">
        <w:rPr>
          <w:rFonts w:eastAsia="RWXLTG+TimesNewRoman" w:cs="RWXLTG+TimesNewRoman"/>
          <w:b/>
        </w:rPr>
        <w:t>Drahyně</w:t>
      </w:r>
      <w:r w:rsidRPr="00E51DF0">
        <w:rPr>
          <w:rFonts w:eastAsia="RWXLTG+TimesNewRoman" w:cs="RWXLTG+TimesNewRoman"/>
        </w:rPr>
        <w:t xml:space="preserve"> (ID</w:t>
      </w:r>
      <w:r>
        <w:rPr>
          <w:rStyle w:val="Znakapoznpodarou"/>
          <w:rFonts w:eastAsia="RWXLTG+TimesNewRoman" w:cs="RWXLTG+TimesNewRoman"/>
        </w:rPr>
        <w:footnoteReference w:id="9"/>
      </w:r>
      <w:r w:rsidRPr="00E51DF0">
        <w:rPr>
          <w:rFonts w:eastAsia="RWXLTG+TimesNewRoman" w:cs="RWXLTG+TimesNewRoman"/>
        </w:rPr>
        <w:t xml:space="preserve"> 10185343), který pramení na úpatí Liščí hory v k.ú. Hajnice (patří pod stejnojmennou obec) severně od ZSJ Nový Kohoutov. </w:t>
      </w:r>
      <w:r>
        <w:rPr>
          <w:rFonts w:eastAsia="RWXLTG+TimesNewRoman" w:cs="RWXLTG+TimesNewRoman"/>
        </w:rPr>
        <w:t xml:space="preserve">Tok protéká značnou částí území obce a nachází se podél něj převážná část zastavěného území obce. Tok dále pokračuje jižním směrem, tvoří značnou část katastrální hranice mezi </w:t>
      </w:r>
      <w:r>
        <w:rPr>
          <w:rFonts w:eastAsia="RWXLTG+TimesNewRoman" w:cs="RWXLTG+TimesNewRoman"/>
        </w:rPr>
        <w:br/>
        <w:t>k.ú. Kladruby u Kohoutova a k.ú. Horní Vlčkovice a v jižním cípu k.ú. Kladruby u Kohoutova území obce Kohoutov opouští. Drahyně má na území obce celkem osm bezejmenných přítoků, z nichž čtyři jsou pravostranné, čtyři levostranné</w:t>
      </w:r>
      <w:r>
        <w:rPr>
          <w:rStyle w:val="Znakapoznpodarou"/>
          <w:rFonts w:eastAsia="RWXLTG+TimesNewRoman" w:cs="RWXLTG+TimesNewRoman"/>
        </w:rPr>
        <w:footnoteReference w:id="10"/>
      </w:r>
      <w:r>
        <w:rPr>
          <w:rFonts w:eastAsia="RWXLTG+TimesNewRoman" w:cs="RWXLTG+TimesNewRoman"/>
        </w:rPr>
        <w:t xml:space="preserve">.  </w:t>
      </w:r>
    </w:p>
    <w:p w14:paraId="2017BF22" w14:textId="77777777" w:rsidR="00FF5AE4" w:rsidRDefault="00FF5AE4" w:rsidP="00FF5AE4">
      <w:pPr>
        <w:spacing w:after="160" w:line="259" w:lineRule="auto"/>
        <w:jc w:val="both"/>
        <w:rPr>
          <w:rFonts w:eastAsia="RWXLTG+TimesNewRoman" w:cs="RWXLTG+TimesNewRoman"/>
        </w:rPr>
      </w:pPr>
      <w:r>
        <w:rPr>
          <w:rFonts w:eastAsia="RWXLTG+TimesNewRoman" w:cs="RWXLTG+TimesNewRoman"/>
        </w:rPr>
        <w:t xml:space="preserve">Dalším vodním tokem je </w:t>
      </w:r>
      <w:r w:rsidRPr="003B6DEA">
        <w:rPr>
          <w:rFonts w:eastAsia="RWXLTG+TimesNewRoman" w:cs="RWXLTG+TimesNewRoman"/>
          <w:b/>
        </w:rPr>
        <w:t>Běluňka</w:t>
      </w:r>
      <w:r>
        <w:rPr>
          <w:rFonts w:eastAsia="RWXLTG+TimesNewRoman" w:cs="RWXLTG+TimesNewRoman"/>
        </w:rPr>
        <w:t xml:space="preserve"> (ID </w:t>
      </w:r>
      <w:r w:rsidRPr="00D53195">
        <w:rPr>
          <w:rFonts w:eastAsia="RWXLTG+TimesNewRoman" w:cs="RWXLTG+TimesNewRoman"/>
        </w:rPr>
        <w:t>10100229</w:t>
      </w:r>
      <w:r>
        <w:rPr>
          <w:rFonts w:eastAsia="RWXLTG+TimesNewRoman" w:cs="RWXLTG+TimesNewRoman"/>
        </w:rPr>
        <w:t xml:space="preserve">), která pramení na úpatí vrchu Hranná v k.ú. Střítež </w:t>
      </w:r>
      <w:r>
        <w:rPr>
          <w:rFonts w:eastAsia="RWXLTG+TimesNewRoman" w:cs="RWXLTG+TimesNewRoman"/>
        </w:rPr>
        <w:br/>
        <w:t xml:space="preserve">u Trutnova. Přes území obce Kohoutov protéká v jeho východní části přes ZSJ Vyhnánov, následně tvoří hranici mezi k.ú. Kladruby u Kohoutova a k.ú. Brzice </w:t>
      </w:r>
      <w:r w:rsidRPr="00E51DF0">
        <w:rPr>
          <w:rFonts w:eastAsia="RWXLTG+TimesNewRoman" w:cs="RWXLTG+TimesNewRoman"/>
        </w:rPr>
        <w:t>(patří pod stejnojmennou obec)</w:t>
      </w:r>
      <w:r>
        <w:rPr>
          <w:rFonts w:eastAsia="RWXLTG+TimesNewRoman" w:cs="RWXLTG+TimesNewRoman"/>
        </w:rPr>
        <w:t xml:space="preserve"> a na hranici těchto k.ú. s k.ú. Harcov (patří pod obec Brzice) území obce Kohoutov opouští. Běluňka má na území obce celkem dva bezejmenné přítoky, jeden levostranný (ID </w:t>
      </w:r>
      <w:r w:rsidRPr="00D86A1C">
        <w:rPr>
          <w:rFonts w:eastAsia="RWXLTG+TimesNewRoman" w:cs="RWXLTG+TimesNewRoman"/>
        </w:rPr>
        <w:t>10166916</w:t>
      </w:r>
      <w:r>
        <w:rPr>
          <w:rFonts w:eastAsia="RWXLTG+TimesNewRoman" w:cs="RWXLTG+TimesNewRoman"/>
        </w:rPr>
        <w:t xml:space="preserve">) a jeden pravostranný </w:t>
      </w:r>
      <w:r>
        <w:rPr>
          <w:rFonts w:eastAsia="RWXLTG+TimesNewRoman" w:cs="RWXLTG+TimesNewRoman"/>
        </w:rPr>
        <w:br/>
        <w:t xml:space="preserve">(ID </w:t>
      </w:r>
      <w:r w:rsidRPr="00D86A1C">
        <w:rPr>
          <w:rFonts w:eastAsia="RWXLTG+TimesNewRoman" w:cs="RWXLTG+TimesNewRoman"/>
        </w:rPr>
        <w:t>10166917</w:t>
      </w:r>
      <w:r>
        <w:rPr>
          <w:rFonts w:eastAsia="RWXLTG+TimesNewRoman" w:cs="RWXLTG+TimesNewRoman"/>
        </w:rPr>
        <w:t>).</w:t>
      </w:r>
    </w:p>
    <w:p w14:paraId="4A0C4B13" w14:textId="77777777" w:rsidR="00FF5AE4" w:rsidRDefault="00FF5AE4" w:rsidP="00FF5AE4">
      <w:pPr>
        <w:spacing w:after="160" w:line="259" w:lineRule="auto"/>
        <w:jc w:val="both"/>
        <w:rPr>
          <w:rFonts w:eastAsia="RWXLTG+TimesNewRoman" w:cs="RWXLTG+TimesNewRoman"/>
        </w:rPr>
      </w:pPr>
      <w:r>
        <w:rPr>
          <w:rFonts w:eastAsia="RWXLTG+TimesNewRoman" w:cs="RWXLTG+TimesNewRoman"/>
        </w:rPr>
        <w:t xml:space="preserve">Posledním větším vodním tokem protékajícím území obce je </w:t>
      </w:r>
      <w:r w:rsidRPr="003B6DEA">
        <w:rPr>
          <w:rFonts w:eastAsia="RWXLTG+TimesNewRoman" w:cs="RWXLTG+TimesNewRoman"/>
          <w:b/>
        </w:rPr>
        <w:t>Hradišťský potok</w:t>
      </w:r>
      <w:r>
        <w:rPr>
          <w:rFonts w:eastAsia="RWXLTG+TimesNewRoman" w:cs="RWXLTG+TimesNewRoman"/>
        </w:rPr>
        <w:t xml:space="preserve"> (ID </w:t>
      </w:r>
      <w:r w:rsidRPr="005E6557">
        <w:rPr>
          <w:rFonts w:eastAsia="RWXLTG+TimesNewRoman" w:cs="RWXLTG+TimesNewRoman"/>
        </w:rPr>
        <w:t>10185342</w:t>
      </w:r>
      <w:r>
        <w:rPr>
          <w:rFonts w:eastAsia="RWXLTG+TimesNewRoman" w:cs="RWXLTG+TimesNewRoman"/>
        </w:rPr>
        <w:t xml:space="preserve">). Pramení na úpatí Kamenného vrchu v k.ú.  Protéká západní částí obce přes rybník Rabiš a po výtoku z rybníka území obce Kohoutov opouští a odtéká do sousedního k.ú. Choustníkovo Hradiště </w:t>
      </w:r>
      <w:r w:rsidRPr="00E51DF0">
        <w:rPr>
          <w:rFonts w:eastAsia="RWXLTG+TimesNewRoman" w:cs="RWXLTG+TimesNewRoman"/>
        </w:rPr>
        <w:t>(patří pod stejnojmennou obec)</w:t>
      </w:r>
      <w:r>
        <w:rPr>
          <w:rFonts w:eastAsia="RWXLTG+TimesNewRoman" w:cs="RWXLTG+TimesNewRoman"/>
        </w:rPr>
        <w:t xml:space="preserve">. Hradišťský potok má na území obce jeden levostranný bezejmenný přítok (ID </w:t>
      </w:r>
      <w:r w:rsidRPr="005E6557">
        <w:rPr>
          <w:rFonts w:eastAsia="RWXLTG+TimesNewRoman" w:cs="RWXLTG+TimesNewRoman"/>
        </w:rPr>
        <w:t>10166855</w:t>
      </w:r>
      <w:r>
        <w:rPr>
          <w:rFonts w:eastAsia="RWXLTG+TimesNewRoman" w:cs="RWXLTG+TimesNewRoman"/>
        </w:rPr>
        <w:t>).</w:t>
      </w:r>
    </w:p>
    <w:p w14:paraId="54A9076F" w14:textId="77777777" w:rsidR="00FF5AE4" w:rsidRDefault="00FF5AE4" w:rsidP="00FF5AE4">
      <w:pPr>
        <w:spacing w:after="160" w:line="259" w:lineRule="auto"/>
        <w:jc w:val="both"/>
        <w:rPr>
          <w:rFonts w:eastAsia="RWXLTG+TimesNewRoman" w:cs="RWXLTG+TimesNewRoman"/>
        </w:rPr>
      </w:pPr>
      <w:r>
        <w:rPr>
          <w:rFonts w:eastAsia="RWXLTG+TimesNewRoman" w:cs="RWXLTG+TimesNewRoman"/>
        </w:rPr>
        <w:t xml:space="preserve">V jihozápadní části území obce dále pramení vodní tok s názvem </w:t>
      </w:r>
      <w:r w:rsidRPr="00546AF6">
        <w:rPr>
          <w:rFonts w:eastAsia="RWXLTG+TimesNewRoman" w:cs="RWXLTG+TimesNewRoman"/>
        </w:rPr>
        <w:t>LP č. 1 č. 2</w:t>
      </w:r>
      <w:r>
        <w:rPr>
          <w:rFonts w:eastAsia="RWXLTG+TimesNewRoman" w:cs="RWXLTG+TimesNewRoman"/>
        </w:rPr>
        <w:t xml:space="preserve"> (ID </w:t>
      </w:r>
      <w:r w:rsidRPr="00546AF6">
        <w:rPr>
          <w:rFonts w:eastAsia="RWXLTG+TimesNewRoman" w:cs="RWXLTG+TimesNewRoman"/>
        </w:rPr>
        <w:t>10166884</w:t>
      </w:r>
      <w:r>
        <w:rPr>
          <w:rFonts w:eastAsia="RWXLTG+TimesNewRoman" w:cs="RWXLTG+TimesNewRoman"/>
        </w:rPr>
        <w:t xml:space="preserve">) a dva bezejmenné toky ID </w:t>
      </w:r>
      <w:r w:rsidRPr="00546AF6">
        <w:rPr>
          <w:rFonts w:eastAsia="RWXLTG+TimesNewRoman" w:cs="RWXLTG+TimesNewRoman"/>
        </w:rPr>
        <w:t>10166883</w:t>
      </w:r>
      <w:r>
        <w:rPr>
          <w:rFonts w:eastAsia="RWXLTG+TimesNewRoman" w:cs="RWXLTG+TimesNewRoman"/>
        </w:rPr>
        <w:t xml:space="preserve"> a ID </w:t>
      </w:r>
      <w:r w:rsidRPr="00546AF6">
        <w:rPr>
          <w:rFonts w:eastAsia="RWXLTG+TimesNewRoman" w:cs="RWXLTG+TimesNewRoman"/>
        </w:rPr>
        <w:t>10166885</w:t>
      </w:r>
      <w:r>
        <w:rPr>
          <w:rFonts w:eastAsia="RWXLTG+TimesNewRoman" w:cs="RWXLTG+TimesNewRoman"/>
        </w:rPr>
        <w:t xml:space="preserve">. Tyto toky samostatně opouští území obce, v sousedním k.ú. Choustníkovo Hradiště se do sebe vlévají a následně v k.ú. Dolní Vlčkovice (patří </w:t>
      </w:r>
      <w:r>
        <w:rPr>
          <w:rFonts w:eastAsia="RWXLTG+TimesNewRoman" w:cs="RWXLTG+TimesNewRoman"/>
        </w:rPr>
        <w:br/>
        <w:t xml:space="preserve">pod </w:t>
      </w:r>
      <w:r w:rsidRPr="00E51DF0">
        <w:rPr>
          <w:rFonts w:eastAsia="RWXLTG+TimesNewRoman" w:cs="RWXLTG+TimesNewRoman"/>
        </w:rPr>
        <w:t>obec</w:t>
      </w:r>
      <w:r>
        <w:rPr>
          <w:rFonts w:eastAsia="RWXLTG+TimesNewRoman" w:cs="RWXLTG+TimesNewRoman"/>
        </w:rPr>
        <w:t xml:space="preserve"> Vlčkovice v Podkrkonoší</w:t>
      </w:r>
      <w:r w:rsidRPr="00E51DF0">
        <w:rPr>
          <w:rFonts w:eastAsia="RWXLTG+TimesNewRoman" w:cs="RWXLTG+TimesNewRoman"/>
        </w:rPr>
        <w:t>)</w:t>
      </w:r>
      <w:r>
        <w:rPr>
          <w:rFonts w:eastAsia="RWXLTG+TimesNewRoman" w:cs="RWXLTG+TimesNewRoman"/>
        </w:rPr>
        <w:t xml:space="preserve"> se již jako jeden tok vlévají do Drahyně</w:t>
      </w:r>
      <w:r w:rsidRPr="00B94A51">
        <w:rPr>
          <w:rFonts w:eastAsia="RWXLTG+TimesNewRoman" w:cs="RWXLTG+TimesNewRoman"/>
          <w:vertAlign w:val="superscript"/>
        </w:rPr>
        <w:footnoteReference w:id="11"/>
      </w:r>
      <w:r>
        <w:rPr>
          <w:rFonts w:eastAsia="RWXLTG+TimesNewRoman" w:cs="RWXLTG+TimesNewRoman"/>
        </w:rPr>
        <w:t xml:space="preserve">. </w:t>
      </w:r>
    </w:p>
    <w:p w14:paraId="738F024A" w14:textId="21F42862" w:rsidR="00FF5AE4" w:rsidRDefault="00FF5AE4" w:rsidP="00FF5AE4">
      <w:pPr>
        <w:spacing w:after="160" w:line="259" w:lineRule="auto"/>
        <w:jc w:val="both"/>
        <w:rPr>
          <w:rFonts w:eastAsia="RWXLTG+TimesNewRoman" w:cs="RWXLTG+TimesNewRoman"/>
        </w:rPr>
      </w:pPr>
      <w:r>
        <w:rPr>
          <w:rFonts w:eastAsia="RWXLTG+TimesNewRoman" w:cs="RWXLTG+TimesNewRoman"/>
        </w:rPr>
        <w:t xml:space="preserve">Na území obce se nachází jedna větší vodní plocha. Jedná se o </w:t>
      </w:r>
      <w:r w:rsidRPr="003B6DEA">
        <w:rPr>
          <w:rFonts w:eastAsia="RWXLTG+TimesNewRoman" w:cs="RWXLTG+TimesNewRoman"/>
          <w:b/>
        </w:rPr>
        <w:t>rybník Rabiš</w:t>
      </w:r>
      <w:r>
        <w:rPr>
          <w:rFonts w:eastAsia="RWXLTG+TimesNewRoman" w:cs="RWXLTG+TimesNewRoman"/>
        </w:rPr>
        <w:t xml:space="preserve"> nacházející se v západní části obce. Dále se na v obci nachází několik dalších vodních ploch, které jsou však rozlohou výrazně menší než zmíněný rybník. Jmenovat lze </w:t>
      </w:r>
      <w:r w:rsidRPr="003B6DEA">
        <w:rPr>
          <w:rFonts w:eastAsia="RWXLTG+TimesNewRoman" w:cs="RWXLTG+TimesNewRoman"/>
          <w:b/>
        </w:rPr>
        <w:t>soukromý rybník Pupek</w:t>
      </w:r>
      <w:r>
        <w:rPr>
          <w:rFonts w:eastAsia="RWXLTG+TimesNewRoman" w:cs="RWXLTG+TimesNewRoman"/>
        </w:rPr>
        <w:t xml:space="preserve"> (nachází se nedaleko silnice III/29923 po její levé straně ve směru k osadě Vyhnánov), dále </w:t>
      </w:r>
      <w:r w:rsidRPr="00F15F2C">
        <w:rPr>
          <w:rFonts w:eastAsia="RWXLTG+TimesNewRoman" w:cs="RWXLTG+TimesNewRoman"/>
          <w:b/>
          <w:bCs/>
        </w:rPr>
        <w:t>vodní plochu nacházející se severně až severovýchodně od obecního úřadu</w:t>
      </w:r>
      <w:r>
        <w:rPr>
          <w:rFonts w:eastAsia="RWXLTG+TimesNewRoman" w:cs="RWXLTG+TimesNewRoman"/>
        </w:rPr>
        <w:t xml:space="preserve"> či </w:t>
      </w:r>
      <w:r w:rsidRPr="00845E5B">
        <w:rPr>
          <w:rFonts w:eastAsia="RWXLTG+TimesNewRoman" w:cs="RWXLTG+TimesNewRoman"/>
          <w:b/>
          <w:bCs/>
        </w:rPr>
        <w:t>d</w:t>
      </w:r>
      <w:r w:rsidRPr="00F15F2C">
        <w:rPr>
          <w:rFonts w:eastAsia="RWXLTG+TimesNewRoman" w:cs="RWXLTG+TimesNewRoman"/>
          <w:b/>
          <w:bCs/>
        </w:rPr>
        <w:t>vě vodní plochy situované poblíž centra zastavěné části osady Kladruby</w:t>
      </w:r>
      <w:r>
        <w:rPr>
          <w:rFonts w:eastAsia="RWXLTG+TimesNewRoman" w:cs="RWXLTG+TimesNewRoman"/>
        </w:rPr>
        <w:t xml:space="preserve"> (obrázek </w:t>
      </w:r>
      <w:r w:rsidR="00845E5B">
        <w:rPr>
          <w:rFonts w:eastAsia="RWXLTG+TimesNewRoman" w:cs="RWXLTG+TimesNewRoman"/>
        </w:rPr>
        <w:t>4</w:t>
      </w:r>
      <w:r>
        <w:rPr>
          <w:rFonts w:eastAsia="RWXLTG+TimesNewRoman" w:cs="RWXLTG+TimesNewRoman"/>
        </w:rPr>
        <w:t>). Dále se na území obce nachází řada zamokřených ploch, drobných rybníčků a mokřadů.</w:t>
      </w:r>
    </w:p>
    <w:p w14:paraId="5057D056" w14:textId="5BA13104" w:rsidR="003015B7" w:rsidRDefault="003015B7" w:rsidP="00FF5AE4">
      <w:pPr>
        <w:spacing w:after="160" w:line="259" w:lineRule="auto"/>
        <w:jc w:val="both"/>
        <w:rPr>
          <w:rFonts w:eastAsia="RWXLTG+TimesNewRoman" w:cs="RWXLTG+TimesNewRoman"/>
        </w:rPr>
      </w:pPr>
      <w:r>
        <w:rPr>
          <w:rFonts w:eastAsia="RWXLTG+TimesNewRoman" w:cs="RWXLTG+TimesNewRoman"/>
        </w:rPr>
        <w:br w:type="page"/>
      </w:r>
    </w:p>
    <w:p w14:paraId="53E04C08" w14:textId="79F903A3" w:rsidR="00FF5AE4" w:rsidRDefault="00FF5AE4" w:rsidP="00FF5AE4">
      <w:pPr>
        <w:pStyle w:val="OBRZEK"/>
      </w:pPr>
      <w:bookmarkStart w:id="14" w:name="_Toc447231463"/>
      <w:r>
        <w:lastRenderedPageBreak/>
        <w:t xml:space="preserve">Obrázek </w:t>
      </w:r>
      <w:r w:rsidR="00845E5B">
        <w:t>4</w:t>
      </w:r>
      <w:r>
        <w:t>: Jedna z vodních ploch situovaná poblíž centra zastavěné části osady Kladruby</w:t>
      </w:r>
      <w:bookmarkEnd w:id="14"/>
      <w:r w:rsidR="003015B7">
        <w:t xml:space="preserve"> – stav k únoru 2023</w:t>
      </w:r>
    </w:p>
    <w:p w14:paraId="5ED1B21C" w14:textId="1C377279" w:rsidR="00FF5AE4" w:rsidRDefault="003015B7" w:rsidP="00E70653">
      <w:pPr>
        <w:spacing w:after="60" w:line="240" w:lineRule="auto"/>
        <w:jc w:val="center"/>
        <w:rPr>
          <w:rFonts w:eastAsia="RWXLTG+TimesNewRoman" w:cs="RWXLTG+TimesNewRoman"/>
        </w:rPr>
      </w:pPr>
      <w:r>
        <w:rPr>
          <w:rFonts w:eastAsia="RWXLTG+TimesNewRoman" w:cs="RWXLTG+TimesNewRoman"/>
          <w:noProof/>
        </w:rPr>
        <w:drawing>
          <wp:inline distT="0" distB="0" distL="0" distR="0" wp14:anchorId="162F4043" wp14:editId="0344499D">
            <wp:extent cx="5760720" cy="3091180"/>
            <wp:effectExtent l="19050" t="1905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091180"/>
                    </a:xfrm>
                    <a:prstGeom prst="rect">
                      <a:avLst/>
                    </a:prstGeom>
                    <a:ln>
                      <a:solidFill>
                        <a:schemeClr val="tx1"/>
                      </a:solidFill>
                    </a:ln>
                  </pic:spPr>
                </pic:pic>
              </a:graphicData>
            </a:graphic>
          </wp:inline>
        </w:drawing>
      </w:r>
    </w:p>
    <w:p w14:paraId="2DAAC8E5" w14:textId="77777777" w:rsidR="00FF5AE4" w:rsidRPr="001F7D5E" w:rsidRDefault="00FF5AE4" w:rsidP="003015B7">
      <w:pPr>
        <w:spacing w:after="160" w:line="240" w:lineRule="auto"/>
        <w:jc w:val="both"/>
        <w:rPr>
          <w:rFonts w:eastAsia="RWXLTG+TimesNewRoman" w:cs="RWXLTG+TimesNewRoman"/>
          <w:b/>
          <w:sz w:val="20"/>
          <w:szCs w:val="20"/>
        </w:rPr>
      </w:pPr>
      <w:r w:rsidRPr="001F7D5E">
        <w:rPr>
          <w:rFonts w:eastAsia="RWXLTG+TimesNewRoman" w:cs="RWXLTG+TimesNewRoman"/>
          <w:b/>
          <w:sz w:val="20"/>
          <w:szCs w:val="20"/>
        </w:rPr>
        <w:t xml:space="preserve">Zdroj: </w:t>
      </w:r>
      <w:r w:rsidRPr="001F7D5E">
        <w:rPr>
          <w:rFonts w:eastAsia="RWXLTG+TimesNewRoman" w:cs="RWXLTG+TimesNewRoman"/>
          <w:sz w:val="20"/>
          <w:szCs w:val="20"/>
        </w:rPr>
        <w:t>vlastní průzkum</w:t>
      </w:r>
    </w:p>
    <w:p w14:paraId="395639E8" w14:textId="77777777" w:rsidR="003015B7" w:rsidRDefault="003015B7" w:rsidP="00FF5AE4">
      <w:pPr>
        <w:spacing w:after="160" w:line="259" w:lineRule="auto"/>
        <w:jc w:val="both"/>
        <w:rPr>
          <w:rFonts w:eastAsia="RWXLTG+TimesNewRoman" w:cs="RWXLTG+TimesNewRoman"/>
          <w:b/>
        </w:rPr>
      </w:pPr>
    </w:p>
    <w:p w14:paraId="0BE9C22D" w14:textId="453AD185" w:rsidR="00FF5AE4" w:rsidRPr="00E51DF0" w:rsidRDefault="00FF5AE4" w:rsidP="002527F2">
      <w:pPr>
        <w:spacing w:after="160" w:line="259" w:lineRule="auto"/>
        <w:jc w:val="both"/>
        <w:rPr>
          <w:rFonts w:eastAsia="RWXLTG+TimesNewRoman" w:cs="RWXLTG+TimesNewRoman"/>
        </w:rPr>
      </w:pPr>
      <w:r w:rsidRPr="003B6DEA">
        <w:rPr>
          <w:rFonts w:eastAsia="RWXLTG+TimesNewRoman" w:cs="RWXLTG+TimesNewRoman"/>
          <w:b/>
        </w:rPr>
        <w:t xml:space="preserve">Na území obce se dále nachází celkem </w:t>
      </w:r>
      <w:r w:rsidR="00123CC8">
        <w:rPr>
          <w:rFonts w:eastAsia="RWXLTG+TimesNewRoman" w:cs="RWXLTG+TimesNewRoman"/>
          <w:b/>
        </w:rPr>
        <w:t>6</w:t>
      </w:r>
      <w:r w:rsidRPr="003B6DEA">
        <w:rPr>
          <w:rFonts w:eastAsia="RWXLTG+TimesNewRoman" w:cs="RWXLTG+TimesNewRoman"/>
          <w:b/>
        </w:rPr>
        <w:t xml:space="preserve"> studánek</w:t>
      </w:r>
      <w:r>
        <w:rPr>
          <w:rFonts w:eastAsia="RWXLTG+TimesNewRoman" w:cs="RWXLTG+TimesNewRoman"/>
        </w:rPr>
        <w:t xml:space="preserve">. Tři z nich se nachází podél silnice III/30014 – studánka Pod Okálem poblíž budovy č. p. 52, bezejmenná studánka poblíž budovy č. p. 63 </w:t>
      </w:r>
      <w:r>
        <w:rPr>
          <w:rFonts w:eastAsia="RWXLTG+TimesNewRoman" w:cs="RWXLTG+TimesNewRoman"/>
        </w:rPr>
        <w:br/>
        <w:t xml:space="preserve">a bezejmenná studánka poblíž budovy č. p. 93. Další bezejmenná studánka se nachází poblíž pramene bezejmenného vodního toku ID </w:t>
      </w:r>
      <w:r w:rsidRPr="00A27D25">
        <w:rPr>
          <w:rFonts w:eastAsia="RWXLTG+TimesNewRoman" w:cs="RWXLTG+TimesNewRoman"/>
        </w:rPr>
        <w:t>10166875</w:t>
      </w:r>
      <w:r w:rsidR="00123CC8">
        <w:rPr>
          <w:rFonts w:eastAsia="RWXLTG+TimesNewRoman" w:cs="RWXLTG+TimesNewRoman"/>
        </w:rPr>
        <w:t xml:space="preserve">. Další bezejmenná studánka se nachází poblíž soukromého rybníku Pupek </w:t>
      </w:r>
      <w:r>
        <w:rPr>
          <w:rFonts w:eastAsia="RWXLTG+TimesNewRoman" w:cs="RWXLTG+TimesNewRoman"/>
        </w:rPr>
        <w:t>a poslední studánka se jménem Nad Čertovou roklí se nachází v Kladrubech v lesích poblíž budovy č. p. 140</w:t>
      </w:r>
      <w:r>
        <w:rPr>
          <w:rStyle w:val="Znakapoznpodarou"/>
          <w:rFonts w:eastAsia="RWXLTG+TimesNewRoman" w:cs="RWXLTG+TimesNewRoman"/>
        </w:rPr>
        <w:footnoteReference w:id="12"/>
      </w:r>
      <w:r>
        <w:rPr>
          <w:rFonts w:eastAsia="RWXLTG+TimesNewRoman" w:cs="RWXLTG+TimesNewRoman"/>
        </w:rPr>
        <w:t>.</w:t>
      </w:r>
    </w:p>
    <w:p w14:paraId="66095473" w14:textId="528BC980" w:rsidR="004266C5" w:rsidRDefault="004266C5" w:rsidP="00AA2888">
      <w:pPr>
        <w:spacing w:after="160" w:line="259" w:lineRule="auto"/>
        <w:jc w:val="both"/>
        <w:rPr>
          <w:rFonts w:eastAsia="RWXLTG+TimesNewRoman" w:cs="RWXLTG+TimesNewRoman"/>
        </w:rPr>
      </w:pPr>
      <w:r w:rsidRPr="00E900FC">
        <w:rPr>
          <w:rFonts w:eastAsia="RWXLTG+TimesNewRoman" w:cs="RWXLTG+TimesNewRoman"/>
          <w:bCs/>
        </w:rPr>
        <w:t xml:space="preserve">Obec </w:t>
      </w:r>
      <w:r>
        <w:rPr>
          <w:rFonts w:eastAsia="RWXLTG+TimesNewRoman" w:cs="RWXLTG+TimesNewRoman"/>
          <w:bCs/>
        </w:rPr>
        <w:t>Kohoutov</w:t>
      </w:r>
      <w:r w:rsidRPr="00E900FC">
        <w:rPr>
          <w:rFonts w:eastAsia="RWXLTG+TimesNewRoman" w:cs="RWXLTG+TimesNewRoman"/>
          <w:b/>
        </w:rPr>
        <w:t xml:space="preserve"> z klimatologického hlediska</w:t>
      </w:r>
      <w:r w:rsidRPr="00E900FC">
        <w:rPr>
          <w:rFonts w:eastAsia="RWXLTG+TimesNewRoman" w:cs="RWXLTG+TimesNewRoman"/>
        </w:rPr>
        <w:t xml:space="preserve"> </w:t>
      </w:r>
      <w:r>
        <w:rPr>
          <w:rFonts w:eastAsia="RWXLTG+TimesNewRoman" w:cs="RWXLTG+TimesNewRoman"/>
        </w:rPr>
        <w:t>spadá</w:t>
      </w:r>
      <w:r w:rsidRPr="004B01D2">
        <w:rPr>
          <w:rFonts w:eastAsia="RWXLTG+TimesNewRoman" w:cs="RWXLTG+TimesNewRoman"/>
          <w:b/>
        </w:rPr>
        <w:t xml:space="preserve"> </w:t>
      </w:r>
      <w:r w:rsidRPr="00823A36">
        <w:rPr>
          <w:rFonts w:eastAsia="RWXLTG+TimesNewRoman" w:cs="RWXLTG+TimesNewRoman"/>
          <w:b/>
        </w:rPr>
        <w:t>do mírně teplé podnebné oblasti</w:t>
      </w:r>
      <w:r>
        <w:rPr>
          <w:rFonts w:eastAsia="RWXLTG+TimesNewRoman" w:cs="RWXLTG+TimesNewRoman"/>
        </w:rPr>
        <w:t>. Úhrn srážek se pohybuje přibližně v rozmezí 200 až 400 mm jak v létě, tak v zimě. Průměrná teplota v létě se pohybuje v rozmezí 13-15 °C, v zimě v rozmezí -2 až -3 °C</w:t>
      </w:r>
      <w:r>
        <w:rPr>
          <w:rStyle w:val="Znakapoznpodarou"/>
          <w:rFonts w:eastAsia="RWXLTG+TimesNewRoman" w:cs="RWXLTG+TimesNewRoman"/>
        </w:rPr>
        <w:t xml:space="preserve"> </w:t>
      </w:r>
      <w:r>
        <w:rPr>
          <w:rStyle w:val="Znakapoznpodarou"/>
          <w:rFonts w:eastAsia="RWXLTG+TimesNewRoman" w:cs="RWXLTG+TimesNewRoman"/>
        </w:rPr>
        <w:footnoteReference w:id="13"/>
      </w:r>
      <w:r>
        <w:rPr>
          <w:rFonts w:eastAsia="RWXLTG+TimesNewRoman" w:cs="RWXLTG+TimesNewRoman"/>
        </w:rPr>
        <w:t>.</w:t>
      </w:r>
    </w:p>
    <w:p w14:paraId="203F1F53" w14:textId="567D1400" w:rsidR="006E56EF" w:rsidRDefault="006E56EF" w:rsidP="00AA2888">
      <w:pPr>
        <w:spacing w:after="160" w:line="259" w:lineRule="auto"/>
        <w:jc w:val="both"/>
        <w:rPr>
          <w:bCs/>
          <w:shd w:val="clear" w:color="auto" w:fill="FFFFFF"/>
        </w:rPr>
      </w:pPr>
      <w:r w:rsidRPr="00DA3514">
        <w:rPr>
          <w:bCs/>
          <w:shd w:val="clear" w:color="auto" w:fill="FFFFFF"/>
        </w:rPr>
        <w:t xml:space="preserve">Z pedologického hlediska jsou </w:t>
      </w:r>
      <w:r w:rsidRPr="00DA3514">
        <w:rPr>
          <w:b/>
          <w:bCs/>
          <w:shd w:val="clear" w:color="auto" w:fill="FFFFFF"/>
        </w:rPr>
        <w:t>na většině území obce</w:t>
      </w:r>
      <w:r w:rsidRPr="00DA3514">
        <w:rPr>
          <w:bCs/>
          <w:shd w:val="clear" w:color="auto" w:fill="FFFFFF"/>
        </w:rPr>
        <w:t xml:space="preserve"> hlavním půdním typem </w:t>
      </w:r>
      <w:r w:rsidRPr="00DA3514">
        <w:rPr>
          <w:b/>
          <w:bCs/>
          <w:shd w:val="clear" w:color="auto" w:fill="FFFFFF"/>
        </w:rPr>
        <w:t>kambizemě</w:t>
      </w:r>
      <w:r w:rsidRPr="00DA3514">
        <w:rPr>
          <w:bCs/>
          <w:shd w:val="clear" w:color="auto" w:fill="FFFFFF"/>
        </w:rPr>
        <w:t xml:space="preserve">, </w:t>
      </w:r>
      <w:r w:rsidR="00AA2888" w:rsidRPr="00DA3514">
        <w:rPr>
          <w:bCs/>
          <w:shd w:val="clear" w:color="auto" w:fill="FFFFFF"/>
        </w:rPr>
        <w:t xml:space="preserve">konkrétně </w:t>
      </w:r>
      <w:r w:rsidR="00610D5A" w:rsidRPr="00DA3514">
        <w:rPr>
          <w:bCs/>
          <w:shd w:val="clear" w:color="auto" w:fill="FFFFFF"/>
        </w:rPr>
        <w:t>převážně sub</w:t>
      </w:r>
      <w:r w:rsidR="00D42D31" w:rsidRPr="00DA3514">
        <w:rPr>
          <w:bCs/>
          <w:shd w:val="clear" w:color="auto" w:fill="FFFFFF"/>
        </w:rPr>
        <w:t>typ kambizem kyselá</w:t>
      </w:r>
      <w:r w:rsidR="00AA2888" w:rsidRPr="00DA3514">
        <w:rPr>
          <w:bCs/>
          <w:shd w:val="clear" w:color="auto" w:fill="FFFFFF"/>
        </w:rPr>
        <w:t xml:space="preserve">. </w:t>
      </w:r>
      <w:r w:rsidR="00577CF9" w:rsidRPr="00DA3514">
        <w:rPr>
          <w:bCs/>
          <w:shd w:val="clear" w:color="auto" w:fill="FFFFFF"/>
        </w:rPr>
        <w:t xml:space="preserve">Značnou část území obce (především v její centrální a západní části) pokrývají také </w:t>
      </w:r>
      <w:r w:rsidR="00577CF9" w:rsidRPr="00DA3514">
        <w:rPr>
          <w:b/>
          <w:bCs/>
          <w:shd w:val="clear" w:color="auto" w:fill="FFFFFF"/>
        </w:rPr>
        <w:t>luvizemě</w:t>
      </w:r>
      <w:r w:rsidR="00577CF9" w:rsidRPr="00DA3514">
        <w:rPr>
          <w:bCs/>
          <w:shd w:val="clear" w:color="auto" w:fill="FFFFFF"/>
        </w:rPr>
        <w:t xml:space="preserve">, konkrétně </w:t>
      </w:r>
      <w:r w:rsidR="003662E8" w:rsidRPr="00DA3514">
        <w:rPr>
          <w:bCs/>
          <w:shd w:val="clear" w:color="auto" w:fill="FFFFFF"/>
        </w:rPr>
        <w:t>sub</w:t>
      </w:r>
      <w:r w:rsidR="00D42D31" w:rsidRPr="00DA3514">
        <w:rPr>
          <w:bCs/>
          <w:shd w:val="clear" w:color="auto" w:fill="FFFFFF"/>
        </w:rPr>
        <w:t>typ luvizem oglejená</w:t>
      </w:r>
      <w:r w:rsidR="003662E8" w:rsidRPr="00DA3514">
        <w:rPr>
          <w:rStyle w:val="Znakapoznpodarou"/>
          <w:bCs/>
          <w:shd w:val="clear" w:color="auto" w:fill="FFFFFF"/>
        </w:rPr>
        <w:footnoteReference w:id="14"/>
      </w:r>
      <w:r w:rsidRPr="00DA3514">
        <w:rPr>
          <w:bCs/>
          <w:shd w:val="clear" w:color="auto" w:fill="FFFFFF"/>
        </w:rPr>
        <w:t>.</w:t>
      </w:r>
    </w:p>
    <w:p w14:paraId="14A6551B" w14:textId="7197DCAA" w:rsidR="0059520C" w:rsidRDefault="0059520C" w:rsidP="00AA2888">
      <w:pPr>
        <w:spacing w:after="160" w:line="259" w:lineRule="auto"/>
        <w:jc w:val="both"/>
        <w:rPr>
          <w:bCs/>
          <w:shd w:val="clear" w:color="auto" w:fill="FFFFFF"/>
        </w:rPr>
      </w:pPr>
      <w:r>
        <w:rPr>
          <w:bCs/>
          <w:shd w:val="clear" w:color="auto" w:fill="FFFFFF"/>
        </w:rPr>
        <w:br w:type="page"/>
      </w:r>
    </w:p>
    <w:p w14:paraId="520BD61A" w14:textId="047A06F3" w:rsidR="00610D5A" w:rsidRDefault="00610D5A" w:rsidP="00610D5A">
      <w:pPr>
        <w:pStyle w:val="OBRZEK"/>
        <w:rPr>
          <w:shd w:val="clear" w:color="auto" w:fill="FFFFFF"/>
        </w:rPr>
      </w:pPr>
      <w:bookmarkStart w:id="15" w:name="_Toc32578391"/>
      <w:bookmarkStart w:id="16" w:name="_Toc100690809"/>
      <w:bookmarkStart w:id="17" w:name="_Toc128075983"/>
      <w:r>
        <w:rPr>
          <w:shd w:val="clear" w:color="auto" w:fill="FFFFFF"/>
        </w:rPr>
        <w:lastRenderedPageBreak/>
        <w:t xml:space="preserve">Obrázek 5: Zastoupení půdních typů na území obce </w:t>
      </w:r>
      <w:bookmarkEnd w:id="15"/>
      <w:bookmarkEnd w:id="16"/>
      <w:bookmarkEnd w:id="17"/>
      <w:r>
        <w:rPr>
          <w:shd w:val="clear" w:color="auto" w:fill="FFFFFF"/>
        </w:rPr>
        <w:t>Kohoutov</w:t>
      </w:r>
    </w:p>
    <w:p w14:paraId="2B2178CA" w14:textId="66D4AE49" w:rsidR="00610D5A" w:rsidRDefault="00610D5A" w:rsidP="00610D5A">
      <w:pPr>
        <w:spacing w:after="0" w:line="259" w:lineRule="auto"/>
        <w:jc w:val="center"/>
        <w:rPr>
          <w:rFonts w:eastAsia="RWXLTG+TimesNewRoman" w:cs="RWXLTG+TimesNewRoman"/>
        </w:rPr>
      </w:pPr>
      <w:r>
        <w:rPr>
          <w:rFonts w:eastAsia="RWXLTG+TimesNewRoman" w:cs="RWXLTG+TimesNewRoman"/>
          <w:noProof/>
        </w:rPr>
        <w:drawing>
          <wp:inline distT="0" distB="0" distL="0" distR="0" wp14:anchorId="082F09BA" wp14:editId="50F58E54">
            <wp:extent cx="3627434" cy="3688400"/>
            <wp:effectExtent l="19050" t="19050" r="0" b="762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pic:cNvPicPr/>
                  </pic:nvPicPr>
                  <pic:blipFill>
                    <a:blip r:embed="rId27">
                      <a:extLst>
                        <a:ext uri="{28A0092B-C50C-407E-A947-70E740481C1C}">
                          <a14:useLocalDpi xmlns:a14="http://schemas.microsoft.com/office/drawing/2010/main" val="0"/>
                        </a:ext>
                      </a:extLst>
                    </a:blip>
                    <a:stretch>
                      <a:fillRect/>
                    </a:stretch>
                  </pic:blipFill>
                  <pic:spPr>
                    <a:xfrm>
                      <a:off x="0" y="0"/>
                      <a:ext cx="3627434" cy="3688400"/>
                    </a:xfrm>
                    <a:prstGeom prst="rect">
                      <a:avLst/>
                    </a:prstGeom>
                    <a:ln>
                      <a:solidFill>
                        <a:schemeClr val="tx1"/>
                      </a:solidFill>
                    </a:ln>
                  </pic:spPr>
                </pic:pic>
              </a:graphicData>
            </a:graphic>
          </wp:inline>
        </w:drawing>
      </w:r>
    </w:p>
    <w:p w14:paraId="3E23B2F4" w14:textId="77777777" w:rsidR="00610D5A" w:rsidRPr="00223B38" w:rsidRDefault="00610D5A" w:rsidP="00610D5A">
      <w:pPr>
        <w:spacing w:after="160" w:line="259" w:lineRule="auto"/>
        <w:jc w:val="both"/>
        <w:rPr>
          <w:rFonts w:eastAsia="RWXLTG+TimesNewRoman" w:cs="RWXLTG+TimesNewRoman"/>
          <w:sz w:val="20"/>
          <w:szCs w:val="20"/>
        </w:rPr>
      </w:pPr>
      <w:r w:rsidRPr="00223B38">
        <w:rPr>
          <w:rFonts w:eastAsia="RWXLTG+TimesNewRoman" w:cs="RWXLTG+TimesNewRoman"/>
          <w:b/>
          <w:sz w:val="20"/>
          <w:szCs w:val="20"/>
        </w:rPr>
        <w:t>Zdroj:</w:t>
      </w:r>
      <w:r w:rsidRPr="00223B38">
        <w:rPr>
          <w:rFonts w:eastAsia="RWXLTG+TimesNewRoman" w:cs="RWXLTG+TimesNewRoman"/>
          <w:sz w:val="20"/>
          <w:szCs w:val="20"/>
        </w:rPr>
        <w:t xml:space="preserve"> </w:t>
      </w:r>
      <w:r w:rsidRPr="006422B5">
        <w:rPr>
          <w:rFonts w:ascii="Calibri" w:eastAsia="Calibri" w:hAnsi="Calibri" w:cs="Times New Roman"/>
          <w:sz w:val="20"/>
          <w:szCs w:val="20"/>
        </w:rPr>
        <w:t xml:space="preserve">Internetové stránky Národního geoportálu INSPIRE </w:t>
      </w:r>
      <w:hyperlink r:id="rId28" w:history="1">
        <w:r w:rsidRPr="008D7437">
          <w:rPr>
            <w:rStyle w:val="Hypertextovodkaz"/>
            <w:rFonts w:ascii="Calibri" w:eastAsia="Calibri" w:hAnsi="Calibri" w:cs="Times New Roman"/>
            <w:sz w:val="20"/>
            <w:szCs w:val="20"/>
          </w:rPr>
          <w:t>https://geoportal.gov.cz/</w:t>
        </w:r>
      </w:hyperlink>
    </w:p>
    <w:p w14:paraId="6CB760DC" w14:textId="77777777" w:rsidR="00610D5A" w:rsidRPr="004E49E6" w:rsidRDefault="00610D5A" w:rsidP="00AA2888">
      <w:pPr>
        <w:spacing w:after="160" w:line="259" w:lineRule="auto"/>
        <w:jc w:val="both"/>
        <w:rPr>
          <w:rFonts w:eastAsia="RWXLTG+TimesNewRoman" w:cs="RWXLTG+TimesNewRoman"/>
        </w:rPr>
      </w:pPr>
    </w:p>
    <w:p w14:paraId="30A171B8" w14:textId="172E6B48" w:rsidR="00A12E9B" w:rsidRPr="004E49E6" w:rsidRDefault="00A12E9B" w:rsidP="004E49E6">
      <w:pPr>
        <w:spacing w:after="160" w:line="259" w:lineRule="auto"/>
        <w:jc w:val="both"/>
        <w:rPr>
          <w:rFonts w:eastAsia="RWXLTG+TimesNewRoman" w:cs="RWXLTG+TimesNewRoman"/>
        </w:rPr>
      </w:pPr>
      <w:r w:rsidRPr="004E49E6">
        <w:rPr>
          <w:rFonts w:eastAsia="RWXLTG+TimesNewRoman" w:cs="RWXLTG+TimesNewRoman"/>
        </w:rPr>
        <w:t xml:space="preserve">U lesních porostů v současné době </w:t>
      </w:r>
      <w:r w:rsidRPr="004E49E6">
        <w:rPr>
          <w:rFonts w:eastAsia="RWXLTG+TimesNewRoman" w:cs="RWXLTG+TimesNewRoman"/>
          <w:b/>
        </w:rPr>
        <w:t>dominují monokultury nepůvodních druhů smrku</w:t>
      </w:r>
      <w:r w:rsidRPr="004E49E6">
        <w:rPr>
          <w:rFonts w:eastAsia="RWXLTG+TimesNewRoman" w:cs="RWXLTG+TimesNewRoman"/>
        </w:rPr>
        <w:t xml:space="preserve">, které jsou někde doprovázené borovicemi. Přirozenou vegetací v této oblasti byly především bikové </w:t>
      </w:r>
      <w:r w:rsidR="002E2914">
        <w:rPr>
          <w:rFonts w:eastAsia="RWXLTG+TimesNewRoman" w:cs="RWXLTG+TimesNewRoman"/>
        </w:rPr>
        <w:t xml:space="preserve">nebo jedlové </w:t>
      </w:r>
      <w:r w:rsidR="004E49E6" w:rsidRPr="004E49E6">
        <w:rPr>
          <w:rFonts w:eastAsia="RWXLTG+TimesNewRoman" w:cs="RWXLTG+TimesNewRoman"/>
        </w:rPr>
        <w:t>doubravy</w:t>
      </w:r>
      <w:r w:rsidR="002E2914">
        <w:rPr>
          <w:rStyle w:val="Znakapoznpodarou"/>
          <w:rFonts w:eastAsia="TimesNewRoman" w:cs="TimesNewRoman"/>
        </w:rPr>
        <w:footnoteReference w:id="15"/>
      </w:r>
      <w:r w:rsidRPr="004E49E6">
        <w:rPr>
          <w:rFonts w:eastAsia="RWXLTG+TimesNewRoman" w:cs="RWXLTG+TimesNewRoman"/>
        </w:rPr>
        <w:t xml:space="preserve">. </w:t>
      </w:r>
      <w:r w:rsidR="002E2914">
        <w:rPr>
          <w:rFonts w:eastAsia="TimesNewRoman" w:cs="TimesNewRoman"/>
        </w:rPr>
        <w:t>Nahrazení přirozené vegetace monokulturou smrku má za následek sníženou schopnost retence území či větší náchylnost k poškození živými škůdci (např. kůrovec) i vnějšími činiteli (např. mráz, vítr). Z fauny jsou typické běžné druhy lovné zvěře (srny, zajíci, divoká prasata atd.).</w:t>
      </w:r>
    </w:p>
    <w:p w14:paraId="3C946D05" w14:textId="525CE1D6" w:rsidR="00406C96" w:rsidRDefault="00406C96" w:rsidP="006F4D97">
      <w:pPr>
        <w:spacing w:after="160" w:line="259" w:lineRule="auto"/>
        <w:jc w:val="both"/>
        <w:rPr>
          <w:rFonts w:eastAsia="RWXLTG+TimesNewRoman" w:cs="RWXLTG+TimesNewRoman"/>
        </w:rPr>
      </w:pPr>
      <w:r w:rsidRPr="00641A10">
        <w:rPr>
          <w:rFonts w:eastAsia="RWXLTG+TimesNewRoman" w:cs="RWXLTG+TimesNewRoman"/>
        </w:rPr>
        <w:t>Co se týče struktury</w:t>
      </w:r>
      <w:r w:rsidRPr="006E56EF">
        <w:rPr>
          <w:rFonts w:eastAsia="RWXLTG+TimesNewRoman" w:cs="RWXLTG+TimesNewRoman"/>
        </w:rPr>
        <w:t xml:space="preserve"> kraj</w:t>
      </w:r>
      <w:r w:rsidR="00F657C4">
        <w:rPr>
          <w:rFonts w:eastAsia="RWXLTG+TimesNewRoman" w:cs="RWXLTG+TimesNewRoman"/>
        </w:rPr>
        <w:t>iny, tak k </w:t>
      </w:r>
      <w:r w:rsidR="00272414">
        <w:rPr>
          <w:rFonts w:eastAsia="RWXLTG+TimesNewRoman" w:cs="RWXLTG+TimesNewRoman"/>
        </w:rPr>
        <w:t>5</w:t>
      </w:r>
      <w:r w:rsidR="00F657C4">
        <w:rPr>
          <w:rFonts w:eastAsia="RWXLTG+TimesNewRoman" w:cs="RWXLTG+TimesNewRoman"/>
        </w:rPr>
        <w:t xml:space="preserve">. </w:t>
      </w:r>
      <w:r w:rsidR="00272414">
        <w:rPr>
          <w:rFonts w:eastAsia="RWXLTG+TimesNewRoman" w:cs="RWXLTG+TimesNewRoman"/>
        </w:rPr>
        <w:t>3</w:t>
      </w:r>
      <w:r w:rsidR="00F657C4">
        <w:rPr>
          <w:rFonts w:eastAsia="RWXLTG+TimesNewRoman" w:cs="RWXLTG+TimesNewRoman"/>
        </w:rPr>
        <w:t>. 20</w:t>
      </w:r>
      <w:r w:rsidR="00272414">
        <w:rPr>
          <w:rFonts w:eastAsia="RWXLTG+TimesNewRoman" w:cs="RWXLTG+TimesNewRoman"/>
        </w:rPr>
        <w:t>23</w:t>
      </w:r>
      <w:r w:rsidR="005C700E">
        <w:rPr>
          <w:rFonts w:eastAsia="RWXLTG+TimesNewRoman" w:cs="RWXLTG+TimesNewRoman"/>
        </w:rPr>
        <w:t xml:space="preserve"> </w:t>
      </w:r>
      <w:r w:rsidR="00D00DE3">
        <w:rPr>
          <w:rFonts w:eastAsia="RWXLTG+TimesNewRoman" w:cs="RWXLTG+TimesNewRoman"/>
          <w:b/>
        </w:rPr>
        <w:t>největší podíl zaujím</w:t>
      </w:r>
      <w:r w:rsidR="00272414">
        <w:rPr>
          <w:rFonts w:eastAsia="RWXLTG+TimesNewRoman" w:cs="RWXLTG+TimesNewRoman"/>
          <w:b/>
        </w:rPr>
        <w:t>ala</w:t>
      </w:r>
      <w:r w:rsidR="005C700E" w:rsidRPr="00A12E9B">
        <w:rPr>
          <w:rFonts w:eastAsia="RWXLTG+TimesNewRoman" w:cs="RWXLTG+TimesNewRoman"/>
          <w:b/>
        </w:rPr>
        <w:t xml:space="preserve"> </w:t>
      </w:r>
      <w:r w:rsidR="00D00DE3">
        <w:rPr>
          <w:rFonts w:eastAsia="RWXLTG+TimesNewRoman" w:cs="RWXLTG+TimesNewRoman"/>
          <w:b/>
        </w:rPr>
        <w:t>orná půda</w:t>
      </w:r>
      <w:r w:rsidR="00F657C4">
        <w:rPr>
          <w:rFonts w:eastAsia="RWXLTG+TimesNewRoman" w:cs="RWXLTG+TimesNewRoman"/>
        </w:rPr>
        <w:t xml:space="preserve"> (353,</w:t>
      </w:r>
      <w:r w:rsidR="00272414">
        <w:rPr>
          <w:rFonts w:eastAsia="RWXLTG+TimesNewRoman" w:cs="RWXLTG+TimesNewRoman"/>
        </w:rPr>
        <w:t>1</w:t>
      </w:r>
      <w:r w:rsidRPr="006E56EF">
        <w:rPr>
          <w:rFonts w:eastAsia="RWXLTG+TimesNewRoman" w:cs="RWXLTG+TimesNewRoman"/>
        </w:rPr>
        <w:t xml:space="preserve"> ha, </w:t>
      </w:r>
      <w:r w:rsidR="00FE56AD">
        <w:rPr>
          <w:rFonts w:eastAsia="RWXLTG+TimesNewRoman" w:cs="RWXLTG+TimesNewRoman"/>
        </w:rPr>
        <w:br/>
      </w:r>
      <w:r w:rsidR="00F657C4" w:rsidRPr="00272414">
        <w:rPr>
          <w:rFonts w:eastAsia="RWXLTG+TimesNewRoman" w:cs="RWXLTG+TimesNewRoman"/>
          <w:bCs/>
        </w:rPr>
        <w:t>32,7</w:t>
      </w:r>
      <w:r w:rsidR="005C700E" w:rsidRPr="00272414">
        <w:rPr>
          <w:rFonts w:eastAsia="RWXLTG+TimesNewRoman" w:cs="RWXLTG+TimesNewRoman"/>
          <w:bCs/>
        </w:rPr>
        <w:t xml:space="preserve"> % území obce</w:t>
      </w:r>
      <w:r w:rsidR="005C700E">
        <w:rPr>
          <w:rFonts w:eastAsia="RWXLTG+TimesNewRoman" w:cs="RWXLTG+TimesNewRoman"/>
        </w:rPr>
        <w:t xml:space="preserve">), </w:t>
      </w:r>
      <w:r w:rsidR="00D00DE3">
        <w:rPr>
          <w:rFonts w:eastAsia="RWXLTG+TimesNewRoman" w:cs="RWXLTG+TimesNewRoman"/>
          <w:b/>
        </w:rPr>
        <w:t>následovaná</w:t>
      </w:r>
      <w:r w:rsidR="005C700E" w:rsidRPr="00A12E9B">
        <w:rPr>
          <w:rFonts w:eastAsia="RWXLTG+TimesNewRoman" w:cs="RWXLTG+TimesNewRoman"/>
          <w:b/>
        </w:rPr>
        <w:t xml:space="preserve"> </w:t>
      </w:r>
      <w:r w:rsidR="00D00DE3">
        <w:rPr>
          <w:rFonts w:eastAsia="RWXLTG+TimesNewRoman" w:cs="RWXLTG+TimesNewRoman"/>
          <w:b/>
        </w:rPr>
        <w:t>lesními pozemky</w:t>
      </w:r>
      <w:r w:rsidR="00F657C4">
        <w:rPr>
          <w:rFonts w:eastAsia="RWXLTG+TimesNewRoman" w:cs="RWXLTG+TimesNewRoman"/>
        </w:rPr>
        <w:t xml:space="preserve"> (336,1</w:t>
      </w:r>
      <w:r w:rsidR="005C700E">
        <w:rPr>
          <w:rFonts w:eastAsia="RWXLTG+TimesNewRoman" w:cs="RWXLTG+TimesNewRoman"/>
        </w:rPr>
        <w:t xml:space="preserve"> ha, </w:t>
      </w:r>
      <w:r w:rsidR="00F657C4" w:rsidRPr="00272414">
        <w:rPr>
          <w:rFonts w:eastAsia="RWXLTG+TimesNewRoman" w:cs="RWXLTG+TimesNewRoman"/>
          <w:bCs/>
        </w:rPr>
        <w:t>31,1</w:t>
      </w:r>
      <w:r w:rsidR="005C700E" w:rsidRPr="00272414">
        <w:rPr>
          <w:rFonts w:eastAsia="RWXLTG+TimesNewRoman" w:cs="RWXLTG+TimesNewRoman"/>
          <w:bCs/>
        </w:rPr>
        <w:t xml:space="preserve"> %)</w:t>
      </w:r>
      <w:r w:rsidR="005C700E">
        <w:rPr>
          <w:rFonts w:eastAsia="RWXLTG+TimesNewRoman" w:cs="RWXLTG+TimesNewRoman"/>
        </w:rPr>
        <w:t xml:space="preserve"> </w:t>
      </w:r>
      <w:r w:rsidR="005C700E" w:rsidRPr="00272414">
        <w:rPr>
          <w:rFonts w:eastAsia="RWXLTG+TimesNewRoman" w:cs="RWXLTG+TimesNewRoman"/>
          <w:bCs/>
        </w:rPr>
        <w:t>a</w:t>
      </w:r>
      <w:r w:rsidR="005C700E" w:rsidRPr="00A12E9B">
        <w:rPr>
          <w:rFonts w:eastAsia="RWXLTG+TimesNewRoman" w:cs="RWXLTG+TimesNewRoman"/>
          <w:b/>
        </w:rPr>
        <w:t xml:space="preserve"> trvalými</w:t>
      </w:r>
      <w:r w:rsidRPr="00A12E9B">
        <w:rPr>
          <w:rFonts w:eastAsia="RWXLTG+TimesNewRoman" w:cs="RWXLTG+TimesNewRoman"/>
          <w:b/>
        </w:rPr>
        <w:t xml:space="preserve"> travní</w:t>
      </w:r>
      <w:r w:rsidR="005C700E" w:rsidRPr="00A12E9B">
        <w:rPr>
          <w:rFonts w:eastAsia="RWXLTG+TimesNewRoman" w:cs="RWXLTG+TimesNewRoman"/>
          <w:b/>
        </w:rPr>
        <w:t>mi</w:t>
      </w:r>
      <w:r w:rsidRPr="00A12E9B">
        <w:rPr>
          <w:rFonts w:eastAsia="RWXLTG+TimesNewRoman" w:cs="RWXLTG+TimesNewRoman"/>
          <w:b/>
        </w:rPr>
        <w:t xml:space="preserve"> porosty</w:t>
      </w:r>
      <w:r w:rsidR="00F657C4">
        <w:rPr>
          <w:rFonts w:eastAsia="RWXLTG+TimesNewRoman" w:cs="RWXLTG+TimesNewRoman"/>
        </w:rPr>
        <w:t xml:space="preserve"> (27</w:t>
      </w:r>
      <w:r w:rsidR="00D00DE3">
        <w:rPr>
          <w:rFonts w:eastAsia="RWXLTG+TimesNewRoman" w:cs="RWXLTG+TimesNewRoman"/>
        </w:rPr>
        <w:t>7,</w:t>
      </w:r>
      <w:r w:rsidR="00272414">
        <w:rPr>
          <w:rFonts w:eastAsia="RWXLTG+TimesNewRoman" w:cs="RWXLTG+TimesNewRoman"/>
        </w:rPr>
        <w:t>2</w:t>
      </w:r>
      <w:r w:rsidRPr="006E56EF">
        <w:rPr>
          <w:rFonts w:eastAsia="RWXLTG+TimesNewRoman" w:cs="RWXLTG+TimesNewRoman"/>
        </w:rPr>
        <w:t xml:space="preserve"> ha, </w:t>
      </w:r>
      <w:r w:rsidR="00F657C4" w:rsidRPr="00272414">
        <w:rPr>
          <w:rFonts w:eastAsia="RWXLTG+TimesNewRoman" w:cs="RWXLTG+TimesNewRoman"/>
          <w:bCs/>
        </w:rPr>
        <w:t>25,</w:t>
      </w:r>
      <w:r w:rsidR="00272414" w:rsidRPr="00272414">
        <w:rPr>
          <w:rFonts w:eastAsia="RWXLTG+TimesNewRoman" w:cs="RWXLTG+TimesNewRoman"/>
          <w:bCs/>
        </w:rPr>
        <w:t>7</w:t>
      </w:r>
      <w:r w:rsidRPr="00272414">
        <w:rPr>
          <w:rFonts w:eastAsia="RWXLTG+TimesNewRoman" w:cs="RWXLTG+TimesNewRoman"/>
          <w:bCs/>
        </w:rPr>
        <w:t xml:space="preserve"> %).</w:t>
      </w:r>
      <w:r w:rsidRPr="006E56EF">
        <w:rPr>
          <w:rFonts w:eastAsia="RWXLTG+TimesNewRoman" w:cs="RWXLTG+TimesNewRoman"/>
        </w:rPr>
        <w:t xml:space="preserve"> Další druhy pozemků </w:t>
      </w:r>
      <w:r w:rsidR="00272414">
        <w:rPr>
          <w:rFonts w:eastAsia="RWXLTG+TimesNewRoman" w:cs="RWXLTG+TimesNewRoman"/>
        </w:rPr>
        <w:t>byly</w:t>
      </w:r>
      <w:r w:rsidRPr="006E56EF">
        <w:rPr>
          <w:rFonts w:eastAsia="RWXLTG+TimesNewRoman" w:cs="RWXLTG+TimesNewRoman"/>
        </w:rPr>
        <w:t xml:space="preserve"> svojí výměrou zastoupeny méně – </w:t>
      </w:r>
      <w:r w:rsidR="00F657C4">
        <w:rPr>
          <w:rFonts w:eastAsia="RWXLTG+TimesNewRoman" w:cs="RWXLTG+TimesNewRoman"/>
        </w:rPr>
        <w:t>ostatní plochy (6</w:t>
      </w:r>
      <w:r w:rsidR="00272414">
        <w:rPr>
          <w:rFonts w:eastAsia="RWXLTG+TimesNewRoman" w:cs="RWXLTG+TimesNewRoman"/>
        </w:rPr>
        <w:t>3</w:t>
      </w:r>
      <w:r w:rsidR="00F657C4">
        <w:rPr>
          <w:rFonts w:eastAsia="RWXLTG+TimesNewRoman" w:cs="RWXLTG+TimesNewRoman"/>
        </w:rPr>
        <w:t>,1</w:t>
      </w:r>
      <w:r w:rsidR="00272414">
        <w:rPr>
          <w:rFonts w:eastAsia="RWXLTG+TimesNewRoman" w:cs="RWXLTG+TimesNewRoman"/>
        </w:rPr>
        <w:t xml:space="preserve"> </w:t>
      </w:r>
      <w:r w:rsidR="00F657C4">
        <w:rPr>
          <w:rFonts w:eastAsia="RWXLTG+TimesNewRoman" w:cs="RWXLTG+TimesNewRoman"/>
        </w:rPr>
        <w:t>ha, 5,</w:t>
      </w:r>
      <w:r w:rsidR="00272414">
        <w:rPr>
          <w:rFonts w:eastAsia="RWXLTG+TimesNewRoman" w:cs="RWXLTG+TimesNewRoman"/>
        </w:rPr>
        <w:t>8</w:t>
      </w:r>
      <w:r w:rsidR="00F657C4">
        <w:rPr>
          <w:rFonts w:eastAsia="RWXLTG+TimesNewRoman" w:cs="RWXLTG+TimesNewRoman"/>
        </w:rPr>
        <w:t xml:space="preserve"> %), zahrady (2</w:t>
      </w:r>
      <w:r w:rsidR="00272414">
        <w:rPr>
          <w:rFonts w:eastAsia="RWXLTG+TimesNewRoman" w:cs="RWXLTG+TimesNewRoman"/>
        </w:rPr>
        <w:t>6</w:t>
      </w:r>
      <w:r w:rsidR="00F657C4">
        <w:rPr>
          <w:rFonts w:eastAsia="RWXLTG+TimesNewRoman" w:cs="RWXLTG+TimesNewRoman"/>
        </w:rPr>
        <w:t>,5</w:t>
      </w:r>
      <w:r w:rsidR="00A12E9B" w:rsidRPr="006E56EF">
        <w:rPr>
          <w:rFonts w:eastAsia="RWXLTG+TimesNewRoman" w:cs="RWXLTG+TimesNewRoman"/>
        </w:rPr>
        <w:t xml:space="preserve"> ha</w:t>
      </w:r>
      <w:r w:rsidR="00F657C4">
        <w:rPr>
          <w:rFonts w:eastAsia="RWXLTG+TimesNewRoman" w:cs="RWXLTG+TimesNewRoman"/>
        </w:rPr>
        <w:t>, 2,</w:t>
      </w:r>
      <w:r w:rsidR="00272414">
        <w:rPr>
          <w:rFonts w:eastAsia="RWXLTG+TimesNewRoman" w:cs="RWXLTG+TimesNewRoman"/>
        </w:rPr>
        <w:t>5</w:t>
      </w:r>
      <w:r w:rsidR="00A12E9B">
        <w:rPr>
          <w:rFonts w:eastAsia="RWXLTG+TimesNewRoman" w:cs="RWXLTG+TimesNewRoman"/>
        </w:rPr>
        <w:t xml:space="preserve"> %</w:t>
      </w:r>
      <w:r w:rsidR="00A12E9B" w:rsidRPr="006E56EF">
        <w:rPr>
          <w:rFonts w:eastAsia="RWXLTG+TimesNewRoman" w:cs="RWXLTG+TimesNewRoman"/>
        </w:rPr>
        <w:t>)</w:t>
      </w:r>
      <w:r w:rsidR="00D00DE3">
        <w:rPr>
          <w:rFonts w:eastAsia="RWXLTG+TimesNewRoman" w:cs="RWXLTG+TimesNewRoman"/>
        </w:rPr>
        <w:t>,</w:t>
      </w:r>
      <w:r w:rsidR="00A12E9B">
        <w:rPr>
          <w:rFonts w:eastAsia="RWXLTG+TimesNewRoman" w:cs="RWXLTG+TimesNewRoman"/>
        </w:rPr>
        <w:t xml:space="preserve"> </w:t>
      </w:r>
      <w:r w:rsidR="00F657C4">
        <w:rPr>
          <w:rFonts w:eastAsia="RWXLTG+TimesNewRoman" w:cs="RWXLTG+TimesNewRoman"/>
        </w:rPr>
        <w:t>vodní plochy (1</w:t>
      </w:r>
      <w:r w:rsidR="00272414">
        <w:rPr>
          <w:rFonts w:eastAsia="RWXLTG+TimesNewRoman" w:cs="RWXLTG+TimesNewRoman"/>
        </w:rPr>
        <w:t>5</w:t>
      </w:r>
      <w:r w:rsidR="00D00DE3" w:rsidRPr="006E56EF">
        <w:rPr>
          <w:rFonts w:eastAsia="RWXLTG+TimesNewRoman" w:cs="RWXLTG+TimesNewRoman"/>
        </w:rPr>
        <w:t xml:space="preserve"> ha</w:t>
      </w:r>
      <w:r w:rsidR="00F657C4">
        <w:rPr>
          <w:rFonts w:eastAsia="RWXLTG+TimesNewRoman" w:cs="RWXLTG+TimesNewRoman"/>
        </w:rPr>
        <w:t>, 1,</w:t>
      </w:r>
      <w:r w:rsidR="00272414">
        <w:rPr>
          <w:rFonts w:eastAsia="RWXLTG+TimesNewRoman" w:cs="RWXLTG+TimesNewRoman"/>
        </w:rPr>
        <w:t>4</w:t>
      </w:r>
      <w:r w:rsidR="00D00DE3">
        <w:rPr>
          <w:rFonts w:eastAsia="RWXLTG+TimesNewRoman" w:cs="RWXLTG+TimesNewRoman"/>
        </w:rPr>
        <w:t xml:space="preserve"> %</w:t>
      </w:r>
      <w:r w:rsidR="00D00DE3" w:rsidRPr="006E56EF">
        <w:rPr>
          <w:rFonts w:eastAsia="RWXLTG+TimesNewRoman" w:cs="RWXLTG+TimesNewRoman"/>
        </w:rPr>
        <w:t>)</w:t>
      </w:r>
      <w:r w:rsidR="00F657C4">
        <w:rPr>
          <w:rFonts w:eastAsia="RWXLTG+TimesNewRoman" w:cs="RWXLTG+TimesNewRoman"/>
        </w:rPr>
        <w:t xml:space="preserve">, zastavěné plochy </w:t>
      </w:r>
      <w:r w:rsidR="0027059A">
        <w:rPr>
          <w:rFonts w:eastAsia="RWXLTG+TimesNewRoman" w:cs="RWXLTG+TimesNewRoman"/>
        </w:rPr>
        <w:br/>
      </w:r>
      <w:r w:rsidR="00F657C4">
        <w:rPr>
          <w:rFonts w:eastAsia="RWXLTG+TimesNewRoman" w:cs="RWXLTG+TimesNewRoman"/>
        </w:rPr>
        <w:t>(9,</w:t>
      </w:r>
      <w:r w:rsidR="00272414">
        <w:rPr>
          <w:rFonts w:eastAsia="RWXLTG+TimesNewRoman" w:cs="RWXLTG+TimesNewRoman"/>
        </w:rPr>
        <w:t>1</w:t>
      </w:r>
      <w:r w:rsidRPr="006E56EF">
        <w:rPr>
          <w:rFonts w:eastAsia="RWXLTG+TimesNewRoman" w:cs="RWXLTG+TimesNewRoman"/>
        </w:rPr>
        <w:t xml:space="preserve"> ha</w:t>
      </w:r>
      <w:r w:rsidR="00D00DE3">
        <w:rPr>
          <w:rFonts w:eastAsia="RWXLTG+TimesNewRoman" w:cs="RWXLTG+TimesNewRoman"/>
        </w:rPr>
        <w:t>, 0,</w:t>
      </w:r>
      <w:r w:rsidR="00F657C4">
        <w:rPr>
          <w:rFonts w:eastAsia="RWXLTG+TimesNewRoman" w:cs="RWXLTG+TimesNewRoman"/>
        </w:rPr>
        <w:t>8</w:t>
      </w:r>
      <w:r w:rsidR="00D00DE3">
        <w:rPr>
          <w:rFonts w:eastAsia="RWXLTG+TimesNewRoman" w:cs="RWXLTG+TimesNewRoman"/>
        </w:rPr>
        <w:t xml:space="preserve"> %) a </w:t>
      </w:r>
      <w:r w:rsidR="00B846D7">
        <w:rPr>
          <w:rFonts w:eastAsia="RWXLTG+TimesNewRoman" w:cs="RWXLTG+TimesNewRoman"/>
        </w:rPr>
        <w:t xml:space="preserve">druh pozemku </w:t>
      </w:r>
      <w:r w:rsidR="00C622C8">
        <w:rPr>
          <w:rFonts w:eastAsia="RWXLTG+TimesNewRoman" w:cs="RWXLTG+TimesNewRoman"/>
        </w:rPr>
        <w:t>„</w:t>
      </w:r>
      <w:r w:rsidR="00B846D7">
        <w:rPr>
          <w:rFonts w:eastAsia="RWXLTG+TimesNewRoman" w:cs="RWXLTG+TimesNewRoman"/>
        </w:rPr>
        <w:t>ovocný sad</w:t>
      </w:r>
      <w:r w:rsidR="00C622C8">
        <w:rPr>
          <w:rFonts w:eastAsia="RWXLTG+TimesNewRoman" w:cs="RWXLTG+TimesNewRoman"/>
        </w:rPr>
        <w:t>“</w:t>
      </w:r>
      <w:r w:rsidR="00B846D7">
        <w:rPr>
          <w:rFonts w:eastAsia="RWXLTG+TimesNewRoman" w:cs="RWXLTG+TimesNewRoman"/>
        </w:rPr>
        <w:t xml:space="preserve"> představuje pouze 0,01 %</w:t>
      </w:r>
      <w:r w:rsidR="00D00DE3">
        <w:rPr>
          <w:rFonts w:eastAsia="RWXLTG+TimesNewRoman" w:cs="RWXLTG+TimesNewRoman"/>
        </w:rPr>
        <w:t xml:space="preserve"> (</w:t>
      </w:r>
      <w:r w:rsidR="00B846D7">
        <w:rPr>
          <w:rFonts w:eastAsia="RWXLTG+TimesNewRoman" w:cs="RWXLTG+TimesNewRoman"/>
        </w:rPr>
        <w:t>0,12 ha)</w:t>
      </w:r>
      <w:r w:rsidRPr="006E56EF">
        <w:rPr>
          <w:rFonts w:eastAsia="RWXLTG+TimesNewRoman" w:cs="RWXLTG+TimesNewRoman"/>
          <w:vertAlign w:val="superscript"/>
        </w:rPr>
        <w:footnoteReference w:id="16"/>
      </w:r>
      <w:r w:rsidRPr="006E56EF">
        <w:rPr>
          <w:rFonts w:eastAsia="RWXLTG+TimesNewRoman" w:cs="RWXLTG+TimesNewRoman"/>
        </w:rPr>
        <w:t>.</w:t>
      </w:r>
      <w:r w:rsidR="00B846D7">
        <w:rPr>
          <w:rFonts w:eastAsia="RWXLTG+TimesNewRoman" w:cs="RWXLTG+TimesNewRoman"/>
        </w:rPr>
        <w:t xml:space="preserve"> S</w:t>
      </w:r>
      <w:r w:rsidR="00A0546A">
        <w:rPr>
          <w:rFonts w:eastAsia="RWXLTG+TimesNewRoman" w:cs="RWXLTG+TimesNewRoman"/>
        </w:rPr>
        <w:t>truktura</w:t>
      </w:r>
      <w:r w:rsidR="00A64745">
        <w:rPr>
          <w:rFonts w:eastAsia="RWXLTG+TimesNewRoman" w:cs="RWXLTG+TimesNewRoman"/>
        </w:rPr>
        <w:t xml:space="preserve"> </w:t>
      </w:r>
      <w:r w:rsidR="008A4E56">
        <w:rPr>
          <w:rFonts w:eastAsia="RWXLTG+TimesNewRoman" w:cs="RWXLTG+TimesNewRoman"/>
        </w:rPr>
        <w:t xml:space="preserve">druhů </w:t>
      </w:r>
      <w:r w:rsidR="00A64745">
        <w:rPr>
          <w:rFonts w:eastAsia="RWXLTG+TimesNewRoman" w:cs="RWXLTG+TimesNewRoman"/>
        </w:rPr>
        <w:t xml:space="preserve">pozemků v obci </w:t>
      </w:r>
      <w:r w:rsidR="00A0546A">
        <w:rPr>
          <w:rFonts w:eastAsia="RWXLTG+TimesNewRoman" w:cs="RWXLTG+TimesNewRoman"/>
        </w:rPr>
        <w:t>je graficky znázorněna na grafu</w:t>
      </w:r>
      <w:r w:rsidR="00A64745">
        <w:rPr>
          <w:rFonts w:eastAsia="RWXLTG+TimesNewRoman" w:cs="RWXLTG+TimesNewRoman"/>
        </w:rPr>
        <w:t xml:space="preserve"> 1.</w:t>
      </w:r>
    </w:p>
    <w:p w14:paraId="2527361B" w14:textId="77777777" w:rsidR="000C5E4C" w:rsidRDefault="000C5E4C" w:rsidP="00D00DE3">
      <w:pPr>
        <w:spacing w:after="160" w:line="259" w:lineRule="auto"/>
        <w:jc w:val="both"/>
        <w:rPr>
          <w:rFonts w:eastAsia="TimesNewRoman" w:cs="TimesNewRoman"/>
        </w:rPr>
      </w:pPr>
      <w:r>
        <w:rPr>
          <w:rFonts w:eastAsia="TimesNewRoman" w:cs="TimesNewRoman"/>
        </w:rPr>
        <w:br w:type="page"/>
      </w:r>
    </w:p>
    <w:p w14:paraId="6C5362C0" w14:textId="50FDEC90" w:rsidR="00D00DE3" w:rsidRDefault="00D00DE3" w:rsidP="00D47302">
      <w:pPr>
        <w:pStyle w:val="GRAF"/>
      </w:pPr>
      <w:bookmarkStart w:id="18" w:name="_Toc447231424"/>
      <w:r>
        <w:lastRenderedPageBreak/>
        <w:t>Graf 1</w:t>
      </w:r>
      <w:r w:rsidRPr="00E4064A">
        <w:t>: Struktur</w:t>
      </w:r>
      <w:r>
        <w:t>a druhů pozemků půdního fondu v</w:t>
      </w:r>
      <w:r w:rsidRPr="00E4064A">
        <w:t xml:space="preserve"> </w:t>
      </w:r>
      <w:r w:rsidR="00F657C4">
        <w:t>obci Kohoutov k </w:t>
      </w:r>
      <w:r w:rsidR="00C95B71">
        <w:t>5</w:t>
      </w:r>
      <w:r w:rsidR="00F657C4">
        <w:t xml:space="preserve">. </w:t>
      </w:r>
      <w:r w:rsidR="00C95B71">
        <w:t>3</w:t>
      </w:r>
      <w:r w:rsidR="00F657C4">
        <w:t>. 20</w:t>
      </w:r>
      <w:r w:rsidR="00C95B71">
        <w:t>23</w:t>
      </w:r>
      <w:r w:rsidRPr="00E4064A">
        <w:t xml:space="preserve"> (v %)</w:t>
      </w:r>
      <w:bookmarkEnd w:id="18"/>
    </w:p>
    <w:p w14:paraId="560061C0" w14:textId="0316999B" w:rsidR="00D00DE3" w:rsidRDefault="00641A10" w:rsidP="00D00DE3">
      <w:pPr>
        <w:spacing w:after="0" w:line="360" w:lineRule="auto"/>
        <w:jc w:val="center"/>
        <w:rPr>
          <w:bCs/>
          <w:color w:val="000000"/>
          <w:shd w:val="clear" w:color="auto" w:fill="FFFFFF"/>
        </w:rPr>
      </w:pPr>
      <w:r>
        <w:rPr>
          <w:noProof/>
        </w:rPr>
        <w:drawing>
          <wp:inline distT="0" distB="0" distL="0" distR="0" wp14:anchorId="150F7F31" wp14:editId="7762133D">
            <wp:extent cx="4206235" cy="2944274"/>
            <wp:effectExtent l="0" t="0" r="0" b="0"/>
            <wp:docPr id="1" name="Graf 1">
              <a:extLst xmlns:a="http://schemas.openxmlformats.org/drawingml/2006/main">
                <a:ext uri="{FF2B5EF4-FFF2-40B4-BE49-F238E27FC236}">
                  <a16:creationId xmlns:a16="http://schemas.microsoft.com/office/drawing/2014/main" id="{84DD0ABC-CFC0-4758-8F09-3052AAE0F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B2E248" w14:textId="34283139" w:rsidR="00084AE3" w:rsidRDefault="00D00DE3" w:rsidP="0027059A">
      <w:pPr>
        <w:spacing w:after="160" w:line="240" w:lineRule="auto"/>
        <w:contextualSpacing/>
        <w:jc w:val="both"/>
        <w:rPr>
          <w:rStyle w:val="Hypertextovodkaz"/>
          <w:rFonts w:eastAsia="TimesNewRoman" w:cs="TimesNewRoman"/>
          <w:sz w:val="20"/>
          <w:szCs w:val="20"/>
        </w:rPr>
      </w:pPr>
      <w:r w:rsidRPr="00056F82">
        <w:rPr>
          <w:rFonts w:eastAsia="TimesNewRoman" w:cs="TimesNewRoman"/>
          <w:b/>
          <w:sz w:val="20"/>
          <w:szCs w:val="20"/>
        </w:rPr>
        <w:t>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30" w:history="1">
        <w:r w:rsidR="00641A10" w:rsidRPr="00067E4A">
          <w:rPr>
            <w:rStyle w:val="Hypertextovodkaz"/>
            <w:rFonts w:eastAsia="TimesNewRoman" w:cs="TimesNewRoman"/>
            <w:sz w:val="20"/>
            <w:szCs w:val="20"/>
          </w:rPr>
          <w:t>https://nahlizenidokn.cuzk.cz/</w:t>
        </w:r>
      </w:hyperlink>
    </w:p>
    <w:p w14:paraId="549FD4B3" w14:textId="77777777" w:rsidR="00D00DE3" w:rsidRDefault="00D00DE3" w:rsidP="00D47302">
      <w:pPr>
        <w:spacing w:after="160" w:line="259" w:lineRule="auto"/>
        <w:contextualSpacing/>
        <w:jc w:val="both"/>
        <w:rPr>
          <w:bCs/>
          <w:color w:val="000000"/>
          <w:shd w:val="clear" w:color="auto" w:fill="FFFFFF"/>
        </w:rPr>
      </w:pPr>
    </w:p>
    <w:p w14:paraId="12AFAA20" w14:textId="77777777" w:rsidR="0027059A" w:rsidRDefault="0027059A" w:rsidP="00D47302">
      <w:pPr>
        <w:spacing w:after="160" w:line="259" w:lineRule="auto"/>
        <w:contextualSpacing/>
        <w:jc w:val="both"/>
        <w:rPr>
          <w:bCs/>
          <w:color w:val="000000"/>
          <w:shd w:val="clear" w:color="auto" w:fill="FFFFFF"/>
        </w:rPr>
      </w:pPr>
    </w:p>
    <w:p w14:paraId="781E51F5" w14:textId="77777777" w:rsidR="00D00DE3" w:rsidRDefault="00D00DE3" w:rsidP="00D00DE3">
      <w:pPr>
        <w:spacing w:after="160" w:line="259" w:lineRule="auto"/>
        <w:jc w:val="both"/>
        <w:rPr>
          <w:rFonts w:eastAsia="TimesNewRoman" w:cs="TimesNewRoman"/>
        </w:rPr>
      </w:pPr>
      <w:r>
        <w:rPr>
          <w:rFonts w:eastAsia="TimesNewRoman" w:cs="TimesNewRoman"/>
        </w:rPr>
        <w:t>Struktura druhů pozemků půdního fondu podle jednotlivých k.ú. je zobrazena v tabulce</w:t>
      </w:r>
      <w:r w:rsidR="00EC2873">
        <w:rPr>
          <w:rFonts w:eastAsia="TimesNewRoman" w:cs="TimesNewRoman"/>
        </w:rPr>
        <w:t xml:space="preserve"> 2</w:t>
      </w:r>
      <w:r>
        <w:rPr>
          <w:rFonts w:eastAsia="TimesNewRoman" w:cs="TimesNewRoman"/>
        </w:rPr>
        <w:t xml:space="preserve">, kde jsou absolutní hodnoty uvedené v hektarech, a v grafu 2, kde je znázorněno procentuální zastoupení druhů pozemků v jednotlivých k.ú. obce </w:t>
      </w:r>
      <w:r w:rsidR="0056058C">
        <w:rPr>
          <w:rFonts w:eastAsia="TimesNewRoman" w:cs="TimesNewRoman"/>
        </w:rPr>
        <w:t>Kohoutov</w:t>
      </w:r>
      <w:r>
        <w:rPr>
          <w:rFonts w:eastAsia="TimesNewRoman" w:cs="TimesNewRoman"/>
        </w:rPr>
        <w:t>.</w:t>
      </w:r>
    </w:p>
    <w:p w14:paraId="3E3B1705" w14:textId="77777777" w:rsidR="0027059A" w:rsidRDefault="0027059A" w:rsidP="00D00DE3">
      <w:pPr>
        <w:spacing w:after="160" w:line="259" w:lineRule="auto"/>
        <w:jc w:val="both"/>
        <w:rPr>
          <w:rFonts w:eastAsia="TimesNewRoman" w:cs="TimesNewRoman"/>
        </w:rPr>
      </w:pPr>
    </w:p>
    <w:p w14:paraId="7BEEEDC2" w14:textId="57E922D9" w:rsidR="00D00DE3" w:rsidRPr="0027059A" w:rsidRDefault="00EC2873" w:rsidP="0027059A">
      <w:pPr>
        <w:pStyle w:val="TABULKA"/>
      </w:pPr>
      <w:bookmarkStart w:id="19" w:name="_Toc447231377"/>
      <w:r w:rsidRPr="0027059A">
        <w:t>Tabulka 2</w:t>
      </w:r>
      <w:r w:rsidR="00D00DE3" w:rsidRPr="0027059A">
        <w:t xml:space="preserve">: Struktura druhů pozemků půdního fondu v obci </w:t>
      </w:r>
      <w:r w:rsidR="00634B18" w:rsidRPr="0027059A">
        <w:t xml:space="preserve">Kohoutov podle katastrálních území </w:t>
      </w:r>
      <w:r w:rsidR="002B37A5" w:rsidRPr="0027059A">
        <w:br/>
      </w:r>
      <w:r w:rsidR="0027059A">
        <w:t>k </w:t>
      </w:r>
      <w:r w:rsidR="00641A10">
        <w:t>5</w:t>
      </w:r>
      <w:r w:rsidR="00D00DE3" w:rsidRPr="0027059A">
        <w:t xml:space="preserve">. </w:t>
      </w:r>
      <w:r w:rsidR="00641A10">
        <w:t>3</w:t>
      </w:r>
      <w:r w:rsidR="00D00DE3" w:rsidRPr="0027059A">
        <w:t>.</w:t>
      </w:r>
      <w:r w:rsidR="0027059A">
        <w:t xml:space="preserve"> 20</w:t>
      </w:r>
      <w:r w:rsidR="00641A10">
        <w:t>23</w:t>
      </w:r>
      <w:r w:rsidR="00D00DE3" w:rsidRPr="0027059A">
        <w:t xml:space="preserve"> (v ha)</w:t>
      </w:r>
      <w:bookmarkEnd w:id="19"/>
    </w:p>
    <w:tbl>
      <w:tblPr>
        <w:tblW w:w="4270" w:type="pct"/>
        <w:jc w:val="center"/>
        <w:tblLayout w:type="fixed"/>
        <w:tblCellMar>
          <w:left w:w="70" w:type="dxa"/>
          <w:right w:w="70" w:type="dxa"/>
        </w:tblCellMar>
        <w:tblLook w:val="04A0" w:firstRow="1" w:lastRow="0" w:firstColumn="1" w:lastColumn="0" w:noHBand="0" w:noVBand="1"/>
      </w:tblPr>
      <w:tblGrid>
        <w:gridCol w:w="2762"/>
        <w:gridCol w:w="1702"/>
        <w:gridCol w:w="1701"/>
        <w:gridCol w:w="1701"/>
      </w:tblGrid>
      <w:tr w:rsidR="00C76668" w:rsidRPr="0017654A" w14:paraId="169911B1" w14:textId="77777777" w:rsidTr="000B1801">
        <w:trPr>
          <w:trHeight w:val="300"/>
          <w:jc w:val="center"/>
        </w:trPr>
        <w:tc>
          <w:tcPr>
            <w:tcW w:w="1755" w:type="pct"/>
            <w:vMerge w:val="restart"/>
            <w:tcBorders>
              <w:top w:val="single" w:sz="18" w:space="0" w:color="auto"/>
              <w:left w:val="single" w:sz="18" w:space="0" w:color="auto"/>
              <w:bottom w:val="single" w:sz="12" w:space="0" w:color="auto"/>
              <w:right w:val="single" w:sz="12" w:space="0" w:color="auto"/>
            </w:tcBorders>
            <w:shd w:val="clear" w:color="auto" w:fill="FFC000"/>
            <w:noWrap/>
            <w:vAlign w:val="center"/>
            <w:hideMark/>
          </w:tcPr>
          <w:p w14:paraId="18242E9B" w14:textId="77777777" w:rsidR="00C76668" w:rsidRPr="0017654A" w:rsidRDefault="00C76668" w:rsidP="00317A7E">
            <w:pPr>
              <w:spacing w:after="0" w:line="240" w:lineRule="auto"/>
              <w:jc w:val="center"/>
              <w:rPr>
                <w:rFonts w:ascii="Calibri" w:eastAsia="Times New Roman" w:hAnsi="Calibri" w:cs="Times New Roman"/>
                <w:b/>
                <w:color w:val="000000"/>
                <w:lang w:eastAsia="cs-CZ"/>
              </w:rPr>
            </w:pPr>
            <w:r w:rsidRPr="0017654A">
              <w:rPr>
                <w:rFonts w:ascii="Calibri" w:eastAsia="Times New Roman" w:hAnsi="Calibri" w:cs="Times New Roman"/>
                <w:b/>
                <w:color w:val="000000"/>
                <w:lang w:eastAsia="cs-CZ"/>
              </w:rPr>
              <w:t>Druh pozemku</w:t>
            </w:r>
          </w:p>
        </w:tc>
        <w:tc>
          <w:tcPr>
            <w:tcW w:w="2163" w:type="pct"/>
            <w:gridSpan w:val="2"/>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3F1C9EFD" w14:textId="77777777" w:rsidR="00C76668" w:rsidRPr="0017654A" w:rsidRDefault="00C76668" w:rsidP="00317A7E">
            <w:pPr>
              <w:spacing w:after="0" w:line="240" w:lineRule="auto"/>
              <w:jc w:val="center"/>
              <w:rPr>
                <w:rFonts w:ascii="Calibri" w:eastAsia="Times New Roman" w:hAnsi="Calibri" w:cs="Times New Roman"/>
                <w:b/>
                <w:color w:val="000000"/>
                <w:lang w:eastAsia="cs-CZ"/>
              </w:rPr>
            </w:pPr>
            <w:r w:rsidRPr="0017654A">
              <w:rPr>
                <w:rFonts w:ascii="Calibri" w:eastAsia="Times New Roman" w:hAnsi="Calibri" w:cs="Times New Roman"/>
                <w:b/>
                <w:color w:val="000000"/>
                <w:lang w:eastAsia="cs-CZ"/>
              </w:rPr>
              <w:t>Katastrální území</w:t>
            </w:r>
          </w:p>
        </w:tc>
        <w:tc>
          <w:tcPr>
            <w:tcW w:w="1081" w:type="pct"/>
            <w:vMerge w:val="restart"/>
            <w:tcBorders>
              <w:top w:val="single" w:sz="18" w:space="0" w:color="auto"/>
              <w:left w:val="single" w:sz="12" w:space="0" w:color="auto"/>
              <w:bottom w:val="single" w:sz="12" w:space="0" w:color="auto"/>
              <w:right w:val="single" w:sz="18" w:space="0" w:color="auto"/>
            </w:tcBorders>
            <w:shd w:val="clear" w:color="auto" w:fill="FFC000"/>
            <w:noWrap/>
            <w:vAlign w:val="center"/>
            <w:hideMark/>
          </w:tcPr>
          <w:p w14:paraId="480C2FF8" w14:textId="77777777" w:rsidR="00C76668" w:rsidRPr="0017654A" w:rsidRDefault="00C76668" w:rsidP="00C76668">
            <w:pPr>
              <w:spacing w:after="0" w:line="240" w:lineRule="auto"/>
              <w:jc w:val="center"/>
              <w:rPr>
                <w:rFonts w:ascii="Calibri" w:eastAsia="Times New Roman" w:hAnsi="Calibri" w:cs="Times New Roman"/>
                <w:b/>
                <w:color w:val="000000"/>
                <w:lang w:eastAsia="cs-CZ"/>
              </w:rPr>
            </w:pPr>
            <w:r>
              <w:rPr>
                <w:rFonts w:ascii="Calibri" w:eastAsia="Times New Roman" w:hAnsi="Calibri" w:cs="Times New Roman"/>
                <w:b/>
                <w:bCs/>
                <w:color w:val="000000"/>
                <w:lang w:eastAsia="cs-CZ"/>
              </w:rPr>
              <w:t>Obec Kohoutov</w:t>
            </w:r>
            <w:r w:rsidRPr="0017654A">
              <w:rPr>
                <w:rFonts w:ascii="Calibri" w:eastAsia="Times New Roman" w:hAnsi="Calibri" w:cs="Times New Roman"/>
                <w:b/>
                <w:bCs/>
                <w:color w:val="000000"/>
                <w:lang w:eastAsia="cs-CZ"/>
              </w:rPr>
              <w:t xml:space="preserve"> celkem</w:t>
            </w:r>
          </w:p>
        </w:tc>
      </w:tr>
      <w:tr w:rsidR="00C76668" w:rsidRPr="0017654A" w14:paraId="2F6968D1" w14:textId="77777777" w:rsidTr="000B1801">
        <w:trPr>
          <w:trHeight w:val="300"/>
          <w:jc w:val="center"/>
        </w:trPr>
        <w:tc>
          <w:tcPr>
            <w:tcW w:w="1755" w:type="pct"/>
            <w:vMerge/>
            <w:tcBorders>
              <w:top w:val="single" w:sz="12" w:space="0" w:color="auto"/>
              <w:left w:val="single" w:sz="18" w:space="0" w:color="auto"/>
              <w:bottom w:val="single" w:sz="12" w:space="0" w:color="auto"/>
              <w:right w:val="single" w:sz="12" w:space="0" w:color="auto"/>
            </w:tcBorders>
            <w:shd w:val="clear" w:color="auto" w:fill="auto"/>
            <w:noWrap/>
            <w:vAlign w:val="bottom"/>
            <w:hideMark/>
          </w:tcPr>
          <w:p w14:paraId="0948698D" w14:textId="77777777" w:rsidR="00C76668" w:rsidRPr="0017654A" w:rsidRDefault="00C76668" w:rsidP="00317A7E">
            <w:pPr>
              <w:spacing w:after="0" w:line="240" w:lineRule="auto"/>
              <w:rPr>
                <w:rFonts w:ascii="Calibri" w:eastAsia="Times New Roman" w:hAnsi="Calibri" w:cs="Times New Roman"/>
                <w:color w:val="000000"/>
                <w:lang w:eastAsia="cs-CZ"/>
              </w:rPr>
            </w:pPr>
          </w:p>
        </w:tc>
        <w:tc>
          <w:tcPr>
            <w:tcW w:w="1082" w:type="pct"/>
            <w:tcBorders>
              <w:top w:val="single" w:sz="12" w:space="0" w:color="auto"/>
              <w:left w:val="single" w:sz="12" w:space="0" w:color="auto"/>
              <w:bottom w:val="single" w:sz="12" w:space="0" w:color="auto"/>
              <w:right w:val="single" w:sz="12" w:space="0" w:color="auto"/>
            </w:tcBorders>
            <w:shd w:val="clear" w:color="auto" w:fill="FFC000"/>
            <w:noWrap/>
            <w:vAlign w:val="center"/>
          </w:tcPr>
          <w:p w14:paraId="3A060D2E" w14:textId="77777777" w:rsidR="00C76668" w:rsidRPr="0017654A" w:rsidRDefault="00C76668" w:rsidP="00317A7E">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Kohoutov</w:t>
            </w:r>
          </w:p>
        </w:tc>
        <w:tc>
          <w:tcPr>
            <w:tcW w:w="1081" w:type="pct"/>
            <w:tcBorders>
              <w:top w:val="single" w:sz="12" w:space="0" w:color="auto"/>
              <w:left w:val="single" w:sz="12" w:space="0" w:color="auto"/>
              <w:bottom w:val="single" w:sz="12" w:space="0" w:color="auto"/>
              <w:right w:val="single" w:sz="12" w:space="0" w:color="auto"/>
            </w:tcBorders>
            <w:shd w:val="clear" w:color="auto" w:fill="FFC000"/>
            <w:noWrap/>
            <w:vAlign w:val="center"/>
          </w:tcPr>
          <w:p w14:paraId="15347814" w14:textId="77777777" w:rsidR="00C76668" w:rsidRPr="0017654A" w:rsidRDefault="00C76668" w:rsidP="00317A7E">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 xml:space="preserve">Kladruby </w:t>
            </w:r>
            <w:r w:rsidR="005F754F">
              <w:rPr>
                <w:rFonts w:ascii="Calibri" w:eastAsia="Times New Roman" w:hAnsi="Calibri" w:cs="Times New Roman"/>
                <w:b/>
                <w:bCs/>
                <w:color w:val="000000"/>
                <w:lang w:eastAsia="cs-CZ"/>
              </w:rPr>
              <w:br/>
            </w:r>
            <w:r>
              <w:rPr>
                <w:rFonts w:ascii="Calibri" w:eastAsia="Times New Roman" w:hAnsi="Calibri" w:cs="Times New Roman"/>
                <w:b/>
                <w:bCs/>
                <w:color w:val="000000"/>
                <w:lang w:eastAsia="cs-CZ"/>
              </w:rPr>
              <w:t>u Kohoutova</w:t>
            </w:r>
          </w:p>
        </w:tc>
        <w:tc>
          <w:tcPr>
            <w:tcW w:w="1081" w:type="pct"/>
            <w:vMerge/>
            <w:tcBorders>
              <w:top w:val="single" w:sz="12" w:space="0" w:color="auto"/>
              <w:left w:val="single" w:sz="12" w:space="0" w:color="auto"/>
              <w:bottom w:val="single" w:sz="12" w:space="0" w:color="auto"/>
              <w:right w:val="single" w:sz="18" w:space="0" w:color="auto"/>
            </w:tcBorders>
            <w:shd w:val="clear" w:color="auto" w:fill="auto"/>
            <w:noWrap/>
            <w:vAlign w:val="bottom"/>
            <w:hideMark/>
          </w:tcPr>
          <w:p w14:paraId="18EF4CFE" w14:textId="77777777" w:rsidR="00C76668" w:rsidRPr="0017654A" w:rsidRDefault="00C76668" w:rsidP="00317A7E">
            <w:pPr>
              <w:spacing w:after="0" w:line="240" w:lineRule="auto"/>
              <w:rPr>
                <w:rFonts w:ascii="Calibri" w:eastAsia="Times New Roman" w:hAnsi="Calibri" w:cs="Times New Roman"/>
                <w:b/>
                <w:bCs/>
                <w:color w:val="000000"/>
                <w:lang w:eastAsia="cs-CZ"/>
              </w:rPr>
            </w:pPr>
          </w:p>
        </w:tc>
      </w:tr>
      <w:tr w:rsidR="0027059A" w:rsidRPr="0017654A" w14:paraId="0D9D0D38" w14:textId="77777777" w:rsidTr="0027059A">
        <w:trPr>
          <w:trHeight w:val="300"/>
          <w:jc w:val="center"/>
        </w:trPr>
        <w:tc>
          <w:tcPr>
            <w:tcW w:w="1755" w:type="pct"/>
            <w:tcBorders>
              <w:top w:val="single" w:sz="12" w:space="0" w:color="auto"/>
              <w:left w:val="single" w:sz="18" w:space="0" w:color="auto"/>
              <w:bottom w:val="single" w:sz="4" w:space="0" w:color="auto"/>
              <w:right w:val="single" w:sz="12" w:space="0" w:color="auto"/>
            </w:tcBorders>
            <w:shd w:val="clear" w:color="auto" w:fill="D9D9D9" w:themeFill="background1" w:themeFillShade="D9"/>
            <w:noWrap/>
            <w:vAlign w:val="center"/>
            <w:hideMark/>
          </w:tcPr>
          <w:p w14:paraId="79E6EAC5" w14:textId="77777777" w:rsidR="0027059A" w:rsidRPr="0017654A" w:rsidRDefault="0027059A" w:rsidP="0027059A">
            <w:pPr>
              <w:spacing w:after="0" w:line="240" w:lineRule="auto"/>
              <w:rPr>
                <w:rFonts w:ascii="Calibri" w:eastAsia="Times New Roman" w:hAnsi="Calibri" w:cs="Times New Roman"/>
                <w:color w:val="000000"/>
                <w:lang w:eastAsia="cs-CZ"/>
              </w:rPr>
            </w:pPr>
            <w:r w:rsidRPr="0017654A">
              <w:rPr>
                <w:rFonts w:ascii="Calibri" w:eastAsia="Times New Roman" w:hAnsi="Calibri" w:cs="Times New Roman"/>
                <w:color w:val="000000"/>
                <w:lang w:eastAsia="cs-CZ"/>
              </w:rPr>
              <w:t>orná půda</w:t>
            </w:r>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98765" w14:textId="4CCAC181" w:rsidR="0027059A" w:rsidRDefault="0027059A" w:rsidP="0027059A">
            <w:pPr>
              <w:spacing w:after="0" w:line="240" w:lineRule="auto"/>
              <w:jc w:val="right"/>
              <w:rPr>
                <w:rFonts w:ascii="Calibri" w:hAnsi="Calibri"/>
                <w:color w:val="000000"/>
              </w:rPr>
            </w:pPr>
            <w:r>
              <w:rPr>
                <w:rFonts w:ascii="Calibri" w:hAnsi="Calibri"/>
                <w:color w:val="000000"/>
              </w:rPr>
              <w:t>208,</w:t>
            </w:r>
            <w:r w:rsidR="00A8007C">
              <w:rPr>
                <w:rFonts w:ascii="Calibri" w:hAnsi="Calibri"/>
                <w:color w:val="000000"/>
              </w:rPr>
              <w:t>1</w:t>
            </w:r>
          </w:p>
        </w:tc>
        <w:tc>
          <w:tcPr>
            <w:tcW w:w="1081" w:type="pct"/>
            <w:tcBorders>
              <w:top w:val="single" w:sz="12" w:space="0" w:color="auto"/>
              <w:left w:val="single" w:sz="12" w:space="0" w:color="auto"/>
              <w:bottom w:val="single" w:sz="8" w:space="0" w:color="auto"/>
              <w:right w:val="single" w:sz="12" w:space="0" w:color="auto"/>
            </w:tcBorders>
            <w:shd w:val="clear" w:color="auto" w:fill="auto"/>
            <w:noWrap/>
            <w:vAlign w:val="center"/>
          </w:tcPr>
          <w:p w14:paraId="105C030A" w14:textId="5CEB81E3" w:rsidR="0027059A" w:rsidRDefault="0027059A" w:rsidP="0027059A">
            <w:pPr>
              <w:spacing w:after="0" w:line="240" w:lineRule="auto"/>
              <w:jc w:val="right"/>
              <w:rPr>
                <w:rFonts w:ascii="Calibri" w:hAnsi="Calibri"/>
                <w:color w:val="000000"/>
              </w:rPr>
            </w:pPr>
            <w:r>
              <w:rPr>
                <w:rFonts w:ascii="Calibri" w:hAnsi="Calibri"/>
                <w:color w:val="000000"/>
              </w:rPr>
              <w:t>14</w:t>
            </w:r>
            <w:r w:rsidR="00A8007C">
              <w:rPr>
                <w:rFonts w:ascii="Calibri" w:hAnsi="Calibri"/>
                <w:color w:val="000000"/>
              </w:rPr>
              <w:t>5</w:t>
            </w:r>
            <w:r>
              <w:rPr>
                <w:rFonts w:ascii="Calibri" w:hAnsi="Calibri"/>
                <w:color w:val="000000"/>
              </w:rPr>
              <w:t>,</w:t>
            </w:r>
            <w:r w:rsidR="00A8007C">
              <w:rPr>
                <w:rFonts w:ascii="Calibri" w:hAnsi="Calibri"/>
                <w:color w:val="000000"/>
              </w:rPr>
              <w:t>0</w:t>
            </w:r>
          </w:p>
        </w:tc>
        <w:tc>
          <w:tcPr>
            <w:tcW w:w="1081" w:type="pct"/>
            <w:tcBorders>
              <w:top w:val="single" w:sz="12" w:space="0" w:color="auto"/>
              <w:left w:val="single" w:sz="12" w:space="0" w:color="auto"/>
              <w:bottom w:val="single" w:sz="8" w:space="0" w:color="auto"/>
              <w:right w:val="single" w:sz="18" w:space="0" w:color="auto"/>
            </w:tcBorders>
            <w:shd w:val="clear" w:color="auto" w:fill="auto"/>
            <w:noWrap/>
            <w:vAlign w:val="center"/>
          </w:tcPr>
          <w:p w14:paraId="34ED45D7" w14:textId="2AF93712" w:rsidR="0027059A" w:rsidRDefault="0027059A" w:rsidP="0027059A">
            <w:pPr>
              <w:spacing w:after="0" w:line="240" w:lineRule="auto"/>
              <w:jc w:val="right"/>
              <w:rPr>
                <w:rFonts w:ascii="Calibri" w:hAnsi="Calibri"/>
                <w:color w:val="000000"/>
              </w:rPr>
            </w:pPr>
            <w:r>
              <w:rPr>
                <w:rFonts w:ascii="Calibri" w:hAnsi="Calibri"/>
                <w:color w:val="000000"/>
              </w:rPr>
              <w:t>353,</w:t>
            </w:r>
            <w:r w:rsidR="00A8007C">
              <w:rPr>
                <w:rFonts w:ascii="Calibri" w:hAnsi="Calibri"/>
                <w:color w:val="000000"/>
              </w:rPr>
              <w:t>1</w:t>
            </w:r>
          </w:p>
        </w:tc>
      </w:tr>
      <w:tr w:rsidR="0027059A" w:rsidRPr="0017654A" w14:paraId="0C233C2E" w14:textId="77777777" w:rsidTr="0027059A">
        <w:trPr>
          <w:trHeight w:val="300"/>
          <w:jc w:val="center"/>
        </w:trPr>
        <w:tc>
          <w:tcPr>
            <w:tcW w:w="1755"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5D10D517" w14:textId="77777777" w:rsidR="0027059A" w:rsidRPr="0017654A" w:rsidRDefault="0027059A" w:rsidP="0027059A">
            <w:pPr>
              <w:spacing w:after="0" w:line="240" w:lineRule="auto"/>
              <w:rPr>
                <w:rFonts w:ascii="Calibri" w:eastAsia="Times New Roman" w:hAnsi="Calibri" w:cs="Times New Roman"/>
                <w:color w:val="000000"/>
                <w:lang w:eastAsia="cs-CZ"/>
              </w:rPr>
            </w:pPr>
            <w:r w:rsidRPr="0017654A">
              <w:rPr>
                <w:rFonts w:ascii="Calibri" w:eastAsia="Times New Roman" w:hAnsi="Calibri" w:cs="Times New Roman"/>
                <w:color w:val="000000"/>
                <w:lang w:eastAsia="cs-CZ"/>
              </w:rPr>
              <w:t>zahrada</w:t>
            </w:r>
          </w:p>
        </w:tc>
        <w:tc>
          <w:tcPr>
            <w:tcW w:w="1082" w:type="pct"/>
            <w:tcBorders>
              <w:top w:val="nil"/>
              <w:left w:val="single" w:sz="4" w:space="0" w:color="auto"/>
              <w:bottom w:val="single" w:sz="4" w:space="0" w:color="auto"/>
              <w:right w:val="single" w:sz="4" w:space="0" w:color="auto"/>
            </w:tcBorders>
            <w:shd w:val="clear" w:color="auto" w:fill="auto"/>
            <w:noWrap/>
            <w:vAlign w:val="center"/>
          </w:tcPr>
          <w:p w14:paraId="69CBB296" w14:textId="07C58BC1" w:rsidR="0027059A" w:rsidRDefault="0027059A" w:rsidP="0027059A">
            <w:pPr>
              <w:spacing w:after="0" w:line="240" w:lineRule="auto"/>
              <w:jc w:val="right"/>
              <w:rPr>
                <w:rFonts w:ascii="Calibri" w:hAnsi="Calibri"/>
                <w:color w:val="000000"/>
              </w:rPr>
            </w:pPr>
            <w:r>
              <w:rPr>
                <w:rFonts w:ascii="Calibri" w:hAnsi="Calibri"/>
                <w:color w:val="000000"/>
              </w:rPr>
              <w:t>1</w:t>
            </w:r>
            <w:r w:rsidR="00A8007C">
              <w:rPr>
                <w:rFonts w:ascii="Calibri" w:hAnsi="Calibri"/>
                <w:color w:val="000000"/>
              </w:rPr>
              <w:t>9,0</w:t>
            </w:r>
          </w:p>
        </w:tc>
        <w:tc>
          <w:tcPr>
            <w:tcW w:w="1081"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468F1F86" w14:textId="2A5177B5" w:rsidR="0027059A" w:rsidRDefault="0027059A" w:rsidP="0027059A">
            <w:pPr>
              <w:spacing w:after="0" w:line="240" w:lineRule="auto"/>
              <w:jc w:val="right"/>
              <w:rPr>
                <w:rFonts w:ascii="Calibri" w:hAnsi="Calibri"/>
                <w:color w:val="000000"/>
              </w:rPr>
            </w:pPr>
            <w:r>
              <w:rPr>
                <w:rFonts w:ascii="Calibri" w:hAnsi="Calibri"/>
                <w:color w:val="000000"/>
              </w:rPr>
              <w:t>7,</w:t>
            </w:r>
            <w:r w:rsidR="00A8007C">
              <w:rPr>
                <w:rFonts w:ascii="Calibri" w:hAnsi="Calibri"/>
                <w:color w:val="000000"/>
              </w:rPr>
              <w:t>4</w:t>
            </w:r>
          </w:p>
        </w:tc>
        <w:tc>
          <w:tcPr>
            <w:tcW w:w="1081" w:type="pct"/>
            <w:tcBorders>
              <w:top w:val="single" w:sz="8" w:space="0" w:color="auto"/>
              <w:left w:val="single" w:sz="12" w:space="0" w:color="auto"/>
              <w:bottom w:val="single" w:sz="8" w:space="0" w:color="auto"/>
              <w:right w:val="single" w:sz="18" w:space="0" w:color="auto"/>
            </w:tcBorders>
            <w:shd w:val="clear" w:color="auto" w:fill="auto"/>
            <w:noWrap/>
            <w:vAlign w:val="center"/>
          </w:tcPr>
          <w:p w14:paraId="7BB93B42" w14:textId="153F80FB" w:rsidR="0027059A" w:rsidRDefault="0027059A" w:rsidP="0027059A">
            <w:pPr>
              <w:spacing w:after="0" w:line="240" w:lineRule="auto"/>
              <w:jc w:val="right"/>
              <w:rPr>
                <w:rFonts w:ascii="Calibri" w:hAnsi="Calibri"/>
                <w:color w:val="000000"/>
              </w:rPr>
            </w:pPr>
            <w:r>
              <w:rPr>
                <w:rFonts w:ascii="Calibri" w:hAnsi="Calibri"/>
                <w:color w:val="000000"/>
              </w:rPr>
              <w:t>2</w:t>
            </w:r>
            <w:r w:rsidR="00A8007C">
              <w:rPr>
                <w:rFonts w:ascii="Calibri" w:hAnsi="Calibri"/>
                <w:color w:val="000000"/>
              </w:rPr>
              <w:t>6</w:t>
            </w:r>
            <w:r>
              <w:rPr>
                <w:rFonts w:ascii="Calibri" w:hAnsi="Calibri"/>
                <w:color w:val="000000"/>
              </w:rPr>
              <w:t>,</w:t>
            </w:r>
            <w:r w:rsidR="00A8007C">
              <w:rPr>
                <w:rFonts w:ascii="Calibri" w:hAnsi="Calibri"/>
                <w:color w:val="000000"/>
              </w:rPr>
              <w:t>5</w:t>
            </w:r>
          </w:p>
        </w:tc>
      </w:tr>
      <w:tr w:rsidR="0027059A" w:rsidRPr="0017654A" w14:paraId="6FC78250" w14:textId="77777777" w:rsidTr="0027059A">
        <w:trPr>
          <w:trHeight w:val="300"/>
          <w:jc w:val="center"/>
        </w:trPr>
        <w:tc>
          <w:tcPr>
            <w:tcW w:w="1755"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3EC86516" w14:textId="77777777" w:rsidR="0027059A" w:rsidRPr="0017654A" w:rsidRDefault="0027059A" w:rsidP="0027059A">
            <w:pPr>
              <w:spacing w:after="0" w:line="240" w:lineRule="auto"/>
              <w:rPr>
                <w:rFonts w:ascii="Calibri" w:eastAsia="Times New Roman" w:hAnsi="Calibri" w:cs="Times New Roman"/>
                <w:color w:val="000000"/>
                <w:lang w:eastAsia="cs-CZ"/>
              </w:rPr>
            </w:pPr>
            <w:r w:rsidRPr="0017654A">
              <w:rPr>
                <w:rFonts w:ascii="Calibri" w:eastAsia="Times New Roman" w:hAnsi="Calibri" w:cs="Times New Roman"/>
                <w:color w:val="000000"/>
                <w:lang w:eastAsia="cs-CZ"/>
              </w:rPr>
              <w:t>ovocný sad</w:t>
            </w:r>
          </w:p>
        </w:tc>
        <w:tc>
          <w:tcPr>
            <w:tcW w:w="1082" w:type="pct"/>
            <w:tcBorders>
              <w:top w:val="nil"/>
              <w:left w:val="single" w:sz="4" w:space="0" w:color="auto"/>
              <w:bottom w:val="single" w:sz="4" w:space="0" w:color="auto"/>
              <w:right w:val="single" w:sz="4" w:space="0" w:color="auto"/>
            </w:tcBorders>
            <w:shd w:val="clear" w:color="auto" w:fill="auto"/>
            <w:noWrap/>
            <w:vAlign w:val="center"/>
          </w:tcPr>
          <w:p w14:paraId="28DAD58F" w14:textId="408F1A18" w:rsidR="0027059A" w:rsidRDefault="0027059A" w:rsidP="0027059A">
            <w:pPr>
              <w:spacing w:after="0" w:line="240" w:lineRule="auto"/>
              <w:jc w:val="right"/>
              <w:rPr>
                <w:rFonts w:ascii="Calibri" w:hAnsi="Calibri"/>
                <w:color w:val="000000"/>
              </w:rPr>
            </w:pPr>
            <w:r>
              <w:rPr>
                <w:rFonts w:ascii="Calibri" w:hAnsi="Calibri"/>
                <w:color w:val="000000"/>
              </w:rPr>
              <w:t>0,0</w:t>
            </w:r>
          </w:p>
        </w:tc>
        <w:tc>
          <w:tcPr>
            <w:tcW w:w="1081"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6E3F9D3F" w14:textId="126A1AAC" w:rsidR="0027059A" w:rsidRDefault="0027059A" w:rsidP="0027059A">
            <w:pPr>
              <w:spacing w:after="0" w:line="240" w:lineRule="auto"/>
              <w:jc w:val="right"/>
              <w:rPr>
                <w:rFonts w:ascii="Calibri" w:hAnsi="Calibri"/>
                <w:color w:val="000000"/>
              </w:rPr>
            </w:pPr>
            <w:r>
              <w:rPr>
                <w:rFonts w:ascii="Calibri" w:hAnsi="Calibri"/>
                <w:color w:val="000000"/>
              </w:rPr>
              <w:t>0,1</w:t>
            </w:r>
          </w:p>
        </w:tc>
        <w:tc>
          <w:tcPr>
            <w:tcW w:w="1081" w:type="pct"/>
            <w:tcBorders>
              <w:top w:val="single" w:sz="8" w:space="0" w:color="auto"/>
              <w:left w:val="single" w:sz="12" w:space="0" w:color="auto"/>
              <w:bottom w:val="single" w:sz="8" w:space="0" w:color="auto"/>
              <w:right w:val="single" w:sz="18" w:space="0" w:color="auto"/>
            </w:tcBorders>
            <w:shd w:val="clear" w:color="auto" w:fill="auto"/>
            <w:noWrap/>
            <w:vAlign w:val="center"/>
          </w:tcPr>
          <w:p w14:paraId="198072F9" w14:textId="4043D861" w:rsidR="0027059A" w:rsidRDefault="0027059A" w:rsidP="0027059A">
            <w:pPr>
              <w:spacing w:after="0" w:line="240" w:lineRule="auto"/>
              <w:jc w:val="right"/>
              <w:rPr>
                <w:rFonts w:ascii="Calibri" w:hAnsi="Calibri"/>
                <w:color w:val="000000"/>
              </w:rPr>
            </w:pPr>
            <w:r>
              <w:rPr>
                <w:rFonts w:ascii="Calibri" w:hAnsi="Calibri"/>
                <w:color w:val="000000"/>
              </w:rPr>
              <w:t>0,1</w:t>
            </w:r>
          </w:p>
        </w:tc>
      </w:tr>
      <w:tr w:rsidR="0027059A" w:rsidRPr="0017654A" w14:paraId="2869F63A" w14:textId="77777777" w:rsidTr="0027059A">
        <w:trPr>
          <w:trHeight w:val="300"/>
          <w:jc w:val="center"/>
        </w:trPr>
        <w:tc>
          <w:tcPr>
            <w:tcW w:w="1755"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53DF1852" w14:textId="77777777" w:rsidR="0027059A" w:rsidRPr="0017654A" w:rsidRDefault="0027059A" w:rsidP="0027059A">
            <w:pPr>
              <w:spacing w:after="0" w:line="240" w:lineRule="auto"/>
              <w:rPr>
                <w:rFonts w:ascii="Calibri" w:eastAsia="Times New Roman" w:hAnsi="Calibri" w:cs="Times New Roman"/>
                <w:color w:val="000000"/>
                <w:lang w:eastAsia="cs-CZ"/>
              </w:rPr>
            </w:pPr>
            <w:r w:rsidRPr="0017654A">
              <w:rPr>
                <w:rFonts w:ascii="Calibri" w:eastAsia="Times New Roman" w:hAnsi="Calibri" w:cs="Times New Roman"/>
                <w:color w:val="000000"/>
                <w:lang w:eastAsia="cs-CZ"/>
              </w:rPr>
              <w:t>trvalý travní porost</w:t>
            </w:r>
          </w:p>
        </w:tc>
        <w:tc>
          <w:tcPr>
            <w:tcW w:w="1082" w:type="pct"/>
            <w:tcBorders>
              <w:top w:val="nil"/>
              <w:left w:val="single" w:sz="4" w:space="0" w:color="auto"/>
              <w:bottom w:val="single" w:sz="4" w:space="0" w:color="auto"/>
              <w:right w:val="single" w:sz="4" w:space="0" w:color="auto"/>
            </w:tcBorders>
            <w:shd w:val="clear" w:color="auto" w:fill="auto"/>
            <w:noWrap/>
            <w:vAlign w:val="center"/>
          </w:tcPr>
          <w:p w14:paraId="30B4D2F0" w14:textId="4CE8E049" w:rsidR="0027059A" w:rsidRDefault="0027059A" w:rsidP="0027059A">
            <w:pPr>
              <w:spacing w:after="0" w:line="240" w:lineRule="auto"/>
              <w:jc w:val="right"/>
              <w:rPr>
                <w:rFonts w:ascii="Calibri" w:hAnsi="Calibri"/>
                <w:color w:val="000000"/>
              </w:rPr>
            </w:pPr>
            <w:r>
              <w:rPr>
                <w:rFonts w:ascii="Calibri" w:hAnsi="Calibri"/>
                <w:color w:val="000000"/>
              </w:rPr>
              <w:t>198,7</w:t>
            </w:r>
          </w:p>
        </w:tc>
        <w:tc>
          <w:tcPr>
            <w:tcW w:w="1081"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240D102A" w14:textId="2F7A9C6A" w:rsidR="0027059A" w:rsidRDefault="0027059A" w:rsidP="0027059A">
            <w:pPr>
              <w:spacing w:after="0" w:line="240" w:lineRule="auto"/>
              <w:jc w:val="right"/>
              <w:rPr>
                <w:rFonts w:ascii="Calibri" w:hAnsi="Calibri"/>
                <w:color w:val="000000"/>
              </w:rPr>
            </w:pPr>
            <w:r>
              <w:rPr>
                <w:rFonts w:ascii="Calibri" w:hAnsi="Calibri"/>
                <w:color w:val="000000"/>
              </w:rPr>
              <w:t>78,</w:t>
            </w:r>
            <w:r w:rsidR="00A8007C">
              <w:rPr>
                <w:rFonts w:ascii="Calibri" w:hAnsi="Calibri"/>
                <w:color w:val="000000"/>
              </w:rPr>
              <w:t>5</w:t>
            </w:r>
          </w:p>
        </w:tc>
        <w:tc>
          <w:tcPr>
            <w:tcW w:w="1081" w:type="pct"/>
            <w:tcBorders>
              <w:top w:val="single" w:sz="8" w:space="0" w:color="auto"/>
              <w:left w:val="single" w:sz="12" w:space="0" w:color="auto"/>
              <w:bottom w:val="single" w:sz="8" w:space="0" w:color="auto"/>
              <w:right w:val="single" w:sz="18" w:space="0" w:color="auto"/>
            </w:tcBorders>
            <w:shd w:val="clear" w:color="auto" w:fill="auto"/>
            <w:noWrap/>
            <w:vAlign w:val="center"/>
          </w:tcPr>
          <w:p w14:paraId="2431DFF8" w14:textId="4D839BC9" w:rsidR="0027059A" w:rsidRDefault="0027059A" w:rsidP="0027059A">
            <w:pPr>
              <w:spacing w:after="0" w:line="240" w:lineRule="auto"/>
              <w:jc w:val="right"/>
              <w:rPr>
                <w:rFonts w:ascii="Calibri" w:hAnsi="Calibri"/>
                <w:color w:val="000000"/>
              </w:rPr>
            </w:pPr>
            <w:r>
              <w:rPr>
                <w:rFonts w:ascii="Calibri" w:hAnsi="Calibri"/>
                <w:color w:val="000000"/>
              </w:rPr>
              <w:t>277,</w:t>
            </w:r>
            <w:r w:rsidR="00A8007C">
              <w:rPr>
                <w:rFonts w:ascii="Calibri" w:hAnsi="Calibri"/>
                <w:color w:val="000000"/>
              </w:rPr>
              <w:t>2</w:t>
            </w:r>
          </w:p>
        </w:tc>
      </w:tr>
      <w:tr w:rsidR="0027059A" w:rsidRPr="0017654A" w14:paraId="78F99C21" w14:textId="77777777" w:rsidTr="0027059A">
        <w:trPr>
          <w:trHeight w:val="300"/>
          <w:jc w:val="center"/>
        </w:trPr>
        <w:tc>
          <w:tcPr>
            <w:tcW w:w="1755"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0417CD57" w14:textId="77777777" w:rsidR="0027059A" w:rsidRPr="0017654A" w:rsidRDefault="0027059A" w:rsidP="0027059A">
            <w:pPr>
              <w:spacing w:after="0" w:line="240" w:lineRule="auto"/>
              <w:rPr>
                <w:rFonts w:ascii="Calibri" w:eastAsia="Times New Roman" w:hAnsi="Calibri" w:cs="Times New Roman"/>
                <w:color w:val="000000"/>
                <w:lang w:eastAsia="cs-CZ"/>
              </w:rPr>
            </w:pPr>
            <w:r w:rsidRPr="0017654A">
              <w:rPr>
                <w:rFonts w:ascii="Calibri" w:eastAsia="Times New Roman" w:hAnsi="Calibri" w:cs="Times New Roman"/>
                <w:color w:val="000000"/>
                <w:lang w:eastAsia="cs-CZ"/>
              </w:rPr>
              <w:t>lesní pozemek</w:t>
            </w:r>
          </w:p>
        </w:tc>
        <w:tc>
          <w:tcPr>
            <w:tcW w:w="1082" w:type="pct"/>
            <w:tcBorders>
              <w:top w:val="nil"/>
              <w:left w:val="single" w:sz="4" w:space="0" w:color="auto"/>
              <w:bottom w:val="single" w:sz="4" w:space="0" w:color="auto"/>
              <w:right w:val="single" w:sz="4" w:space="0" w:color="auto"/>
            </w:tcBorders>
            <w:shd w:val="clear" w:color="auto" w:fill="auto"/>
            <w:noWrap/>
            <w:vAlign w:val="center"/>
          </w:tcPr>
          <w:p w14:paraId="202D33E9" w14:textId="1CF13AFF" w:rsidR="0027059A" w:rsidRDefault="0027059A" w:rsidP="0027059A">
            <w:pPr>
              <w:spacing w:after="0" w:line="240" w:lineRule="auto"/>
              <w:jc w:val="right"/>
              <w:rPr>
                <w:rFonts w:ascii="Calibri" w:hAnsi="Calibri"/>
                <w:color w:val="000000"/>
              </w:rPr>
            </w:pPr>
            <w:r>
              <w:rPr>
                <w:rFonts w:ascii="Calibri" w:hAnsi="Calibri"/>
                <w:color w:val="000000"/>
              </w:rPr>
              <w:t>250,9</w:t>
            </w:r>
          </w:p>
        </w:tc>
        <w:tc>
          <w:tcPr>
            <w:tcW w:w="1081"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012D390E" w14:textId="0DCF511F" w:rsidR="0027059A" w:rsidRDefault="0027059A" w:rsidP="0027059A">
            <w:pPr>
              <w:spacing w:after="0" w:line="240" w:lineRule="auto"/>
              <w:jc w:val="right"/>
              <w:rPr>
                <w:rFonts w:ascii="Calibri" w:hAnsi="Calibri"/>
                <w:color w:val="000000"/>
              </w:rPr>
            </w:pPr>
            <w:r>
              <w:rPr>
                <w:rFonts w:ascii="Calibri" w:hAnsi="Calibri"/>
                <w:color w:val="000000"/>
              </w:rPr>
              <w:t>85,2</w:t>
            </w:r>
          </w:p>
        </w:tc>
        <w:tc>
          <w:tcPr>
            <w:tcW w:w="1081" w:type="pct"/>
            <w:tcBorders>
              <w:top w:val="single" w:sz="8" w:space="0" w:color="auto"/>
              <w:left w:val="single" w:sz="12" w:space="0" w:color="auto"/>
              <w:bottom w:val="single" w:sz="8" w:space="0" w:color="auto"/>
              <w:right w:val="single" w:sz="18" w:space="0" w:color="auto"/>
            </w:tcBorders>
            <w:shd w:val="clear" w:color="auto" w:fill="auto"/>
            <w:noWrap/>
            <w:vAlign w:val="center"/>
          </w:tcPr>
          <w:p w14:paraId="3EF28589" w14:textId="4CFC4EAD" w:rsidR="0027059A" w:rsidRDefault="0027059A" w:rsidP="0027059A">
            <w:pPr>
              <w:spacing w:after="0" w:line="240" w:lineRule="auto"/>
              <w:jc w:val="right"/>
              <w:rPr>
                <w:rFonts w:ascii="Calibri" w:hAnsi="Calibri"/>
                <w:color w:val="000000"/>
              </w:rPr>
            </w:pPr>
            <w:r>
              <w:rPr>
                <w:rFonts w:ascii="Calibri" w:hAnsi="Calibri"/>
                <w:color w:val="000000"/>
              </w:rPr>
              <w:t>336,1</w:t>
            </w:r>
          </w:p>
        </w:tc>
      </w:tr>
      <w:tr w:rsidR="0027059A" w:rsidRPr="0017654A" w14:paraId="5F4F7F27" w14:textId="77777777" w:rsidTr="0027059A">
        <w:trPr>
          <w:trHeight w:val="300"/>
          <w:jc w:val="center"/>
        </w:trPr>
        <w:tc>
          <w:tcPr>
            <w:tcW w:w="1755"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1AE78E9C" w14:textId="77777777" w:rsidR="0027059A" w:rsidRPr="0017654A" w:rsidRDefault="0027059A" w:rsidP="0027059A">
            <w:pPr>
              <w:spacing w:after="0" w:line="240" w:lineRule="auto"/>
              <w:rPr>
                <w:rFonts w:ascii="Calibri" w:eastAsia="Times New Roman" w:hAnsi="Calibri" w:cs="Times New Roman"/>
                <w:color w:val="000000"/>
                <w:lang w:eastAsia="cs-CZ"/>
              </w:rPr>
            </w:pPr>
            <w:r w:rsidRPr="0017654A">
              <w:rPr>
                <w:rFonts w:ascii="Calibri" w:eastAsia="Times New Roman" w:hAnsi="Calibri" w:cs="Times New Roman"/>
                <w:color w:val="000000"/>
                <w:lang w:eastAsia="cs-CZ"/>
              </w:rPr>
              <w:t>vodní plocha</w:t>
            </w:r>
          </w:p>
        </w:tc>
        <w:tc>
          <w:tcPr>
            <w:tcW w:w="1082" w:type="pct"/>
            <w:tcBorders>
              <w:top w:val="nil"/>
              <w:left w:val="single" w:sz="4" w:space="0" w:color="auto"/>
              <w:bottom w:val="single" w:sz="4" w:space="0" w:color="auto"/>
              <w:right w:val="single" w:sz="4" w:space="0" w:color="auto"/>
            </w:tcBorders>
            <w:shd w:val="clear" w:color="auto" w:fill="auto"/>
            <w:noWrap/>
            <w:vAlign w:val="center"/>
          </w:tcPr>
          <w:p w14:paraId="4056AA73" w14:textId="6D710062" w:rsidR="0027059A" w:rsidRDefault="0027059A" w:rsidP="0027059A">
            <w:pPr>
              <w:spacing w:after="0" w:line="240" w:lineRule="auto"/>
              <w:jc w:val="right"/>
              <w:rPr>
                <w:rFonts w:ascii="Calibri" w:hAnsi="Calibri"/>
                <w:color w:val="000000"/>
              </w:rPr>
            </w:pPr>
            <w:r>
              <w:rPr>
                <w:rFonts w:ascii="Calibri" w:hAnsi="Calibri"/>
                <w:color w:val="000000"/>
              </w:rPr>
              <w:t>13,1</w:t>
            </w:r>
          </w:p>
        </w:tc>
        <w:tc>
          <w:tcPr>
            <w:tcW w:w="1081"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57D5C4F5" w14:textId="6567D818" w:rsidR="0027059A" w:rsidRDefault="0027059A" w:rsidP="0027059A">
            <w:pPr>
              <w:spacing w:after="0" w:line="240" w:lineRule="auto"/>
              <w:jc w:val="right"/>
              <w:rPr>
                <w:rFonts w:ascii="Calibri" w:hAnsi="Calibri"/>
                <w:color w:val="000000"/>
              </w:rPr>
            </w:pPr>
            <w:r>
              <w:rPr>
                <w:rFonts w:ascii="Calibri" w:hAnsi="Calibri"/>
                <w:color w:val="000000"/>
              </w:rPr>
              <w:t>1,8</w:t>
            </w:r>
          </w:p>
        </w:tc>
        <w:tc>
          <w:tcPr>
            <w:tcW w:w="1081" w:type="pct"/>
            <w:tcBorders>
              <w:top w:val="single" w:sz="8" w:space="0" w:color="auto"/>
              <w:left w:val="single" w:sz="12" w:space="0" w:color="auto"/>
              <w:bottom w:val="single" w:sz="8" w:space="0" w:color="auto"/>
              <w:right w:val="single" w:sz="18" w:space="0" w:color="auto"/>
            </w:tcBorders>
            <w:shd w:val="clear" w:color="auto" w:fill="auto"/>
            <w:noWrap/>
            <w:vAlign w:val="center"/>
          </w:tcPr>
          <w:p w14:paraId="3EF1DA46" w14:textId="5791D429" w:rsidR="0027059A" w:rsidRDefault="0027059A" w:rsidP="0027059A">
            <w:pPr>
              <w:spacing w:after="0" w:line="240" w:lineRule="auto"/>
              <w:jc w:val="right"/>
              <w:rPr>
                <w:rFonts w:ascii="Calibri" w:hAnsi="Calibri"/>
                <w:color w:val="000000"/>
              </w:rPr>
            </w:pPr>
            <w:r>
              <w:rPr>
                <w:rFonts w:ascii="Calibri" w:hAnsi="Calibri"/>
                <w:color w:val="000000"/>
              </w:rPr>
              <w:t>1</w:t>
            </w:r>
            <w:r w:rsidR="00A8007C">
              <w:rPr>
                <w:rFonts w:ascii="Calibri" w:hAnsi="Calibri"/>
                <w:color w:val="000000"/>
              </w:rPr>
              <w:t>5</w:t>
            </w:r>
            <w:r>
              <w:rPr>
                <w:rFonts w:ascii="Calibri" w:hAnsi="Calibri"/>
                <w:color w:val="000000"/>
              </w:rPr>
              <w:t>,</w:t>
            </w:r>
            <w:r w:rsidR="00A8007C">
              <w:rPr>
                <w:rFonts w:ascii="Calibri" w:hAnsi="Calibri"/>
                <w:color w:val="000000"/>
              </w:rPr>
              <w:t>0</w:t>
            </w:r>
          </w:p>
        </w:tc>
      </w:tr>
      <w:tr w:rsidR="0027059A" w:rsidRPr="0017654A" w14:paraId="26C84D76" w14:textId="77777777" w:rsidTr="0027059A">
        <w:trPr>
          <w:trHeight w:val="300"/>
          <w:jc w:val="center"/>
        </w:trPr>
        <w:tc>
          <w:tcPr>
            <w:tcW w:w="1755" w:type="pct"/>
            <w:tcBorders>
              <w:top w:val="nil"/>
              <w:left w:val="single" w:sz="18" w:space="0" w:color="auto"/>
              <w:bottom w:val="single" w:sz="4" w:space="0" w:color="auto"/>
              <w:right w:val="single" w:sz="12" w:space="0" w:color="auto"/>
            </w:tcBorders>
            <w:shd w:val="clear" w:color="auto" w:fill="D9D9D9" w:themeFill="background1" w:themeFillShade="D9"/>
            <w:noWrap/>
            <w:vAlign w:val="center"/>
            <w:hideMark/>
          </w:tcPr>
          <w:p w14:paraId="07CDDF33" w14:textId="77777777" w:rsidR="0027059A" w:rsidRPr="0017654A" w:rsidRDefault="0027059A" w:rsidP="0027059A">
            <w:pPr>
              <w:spacing w:after="0" w:line="240" w:lineRule="auto"/>
              <w:rPr>
                <w:rFonts w:ascii="Calibri" w:eastAsia="Times New Roman" w:hAnsi="Calibri" w:cs="Times New Roman"/>
                <w:color w:val="000000"/>
                <w:lang w:eastAsia="cs-CZ"/>
              </w:rPr>
            </w:pPr>
            <w:r w:rsidRPr="0017654A">
              <w:rPr>
                <w:rFonts w:ascii="Calibri" w:eastAsia="Times New Roman" w:hAnsi="Calibri" w:cs="Times New Roman"/>
                <w:color w:val="000000"/>
                <w:lang w:eastAsia="cs-CZ"/>
              </w:rPr>
              <w:t>zastavěná plocha a nádvoří</w:t>
            </w:r>
          </w:p>
        </w:tc>
        <w:tc>
          <w:tcPr>
            <w:tcW w:w="1082" w:type="pct"/>
            <w:tcBorders>
              <w:top w:val="nil"/>
              <w:left w:val="single" w:sz="4" w:space="0" w:color="auto"/>
              <w:bottom w:val="single" w:sz="4" w:space="0" w:color="auto"/>
              <w:right w:val="single" w:sz="4" w:space="0" w:color="auto"/>
            </w:tcBorders>
            <w:shd w:val="clear" w:color="auto" w:fill="auto"/>
            <w:noWrap/>
            <w:vAlign w:val="center"/>
          </w:tcPr>
          <w:p w14:paraId="7FF86DCE" w14:textId="22408B99" w:rsidR="0027059A" w:rsidRDefault="0027059A" w:rsidP="0027059A">
            <w:pPr>
              <w:spacing w:after="0" w:line="240" w:lineRule="auto"/>
              <w:jc w:val="right"/>
              <w:rPr>
                <w:rFonts w:ascii="Calibri" w:hAnsi="Calibri"/>
                <w:color w:val="000000"/>
              </w:rPr>
            </w:pPr>
            <w:r>
              <w:rPr>
                <w:rFonts w:ascii="Calibri" w:hAnsi="Calibri"/>
                <w:color w:val="000000"/>
              </w:rPr>
              <w:t>7,</w:t>
            </w:r>
            <w:r w:rsidR="00A8007C">
              <w:rPr>
                <w:rFonts w:ascii="Calibri" w:hAnsi="Calibri"/>
                <w:color w:val="000000"/>
              </w:rPr>
              <w:t>1</w:t>
            </w:r>
          </w:p>
        </w:tc>
        <w:tc>
          <w:tcPr>
            <w:tcW w:w="1081" w:type="pct"/>
            <w:tcBorders>
              <w:top w:val="single" w:sz="8" w:space="0" w:color="auto"/>
              <w:left w:val="single" w:sz="12" w:space="0" w:color="auto"/>
              <w:bottom w:val="single" w:sz="8" w:space="0" w:color="auto"/>
              <w:right w:val="single" w:sz="12" w:space="0" w:color="auto"/>
            </w:tcBorders>
            <w:shd w:val="clear" w:color="auto" w:fill="auto"/>
            <w:noWrap/>
            <w:vAlign w:val="center"/>
          </w:tcPr>
          <w:p w14:paraId="78998692" w14:textId="5BD9F5A5" w:rsidR="0027059A" w:rsidRDefault="0027059A" w:rsidP="0027059A">
            <w:pPr>
              <w:spacing w:after="0" w:line="240" w:lineRule="auto"/>
              <w:jc w:val="right"/>
              <w:rPr>
                <w:rFonts w:ascii="Calibri" w:hAnsi="Calibri"/>
                <w:color w:val="000000"/>
              </w:rPr>
            </w:pPr>
            <w:r>
              <w:rPr>
                <w:rFonts w:ascii="Calibri" w:hAnsi="Calibri"/>
                <w:color w:val="000000"/>
              </w:rPr>
              <w:t>2,0</w:t>
            </w:r>
          </w:p>
        </w:tc>
        <w:tc>
          <w:tcPr>
            <w:tcW w:w="1081" w:type="pct"/>
            <w:tcBorders>
              <w:top w:val="single" w:sz="8" w:space="0" w:color="auto"/>
              <w:left w:val="single" w:sz="12" w:space="0" w:color="auto"/>
              <w:bottom w:val="single" w:sz="8" w:space="0" w:color="auto"/>
              <w:right w:val="single" w:sz="18" w:space="0" w:color="auto"/>
            </w:tcBorders>
            <w:shd w:val="clear" w:color="auto" w:fill="auto"/>
            <w:noWrap/>
            <w:vAlign w:val="center"/>
          </w:tcPr>
          <w:p w14:paraId="34CC904B" w14:textId="5D616E74" w:rsidR="0027059A" w:rsidRDefault="0027059A" w:rsidP="0027059A">
            <w:pPr>
              <w:spacing w:after="0" w:line="240" w:lineRule="auto"/>
              <w:jc w:val="right"/>
              <w:rPr>
                <w:rFonts w:ascii="Calibri" w:hAnsi="Calibri"/>
                <w:color w:val="000000"/>
              </w:rPr>
            </w:pPr>
            <w:r>
              <w:rPr>
                <w:rFonts w:ascii="Calibri" w:hAnsi="Calibri"/>
                <w:color w:val="000000"/>
              </w:rPr>
              <w:t>9,</w:t>
            </w:r>
            <w:r w:rsidR="00A8007C">
              <w:rPr>
                <w:rFonts w:ascii="Calibri" w:hAnsi="Calibri"/>
                <w:color w:val="000000"/>
              </w:rPr>
              <w:t>1</w:t>
            </w:r>
          </w:p>
        </w:tc>
      </w:tr>
      <w:tr w:rsidR="0027059A" w:rsidRPr="0017654A" w14:paraId="4D349442" w14:textId="77777777" w:rsidTr="0027059A">
        <w:trPr>
          <w:trHeight w:val="300"/>
          <w:jc w:val="center"/>
        </w:trPr>
        <w:tc>
          <w:tcPr>
            <w:tcW w:w="1755" w:type="pct"/>
            <w:tcBorders>
              <w:top w:val="nil"/>
              <w:left w:val="single" w:sz="18" w:space="0" w:color="auto"/>
              <w:bottom w:val="single" w:sz="12" w:space="0" w:color="auto"/>
              <w:right w:val="single" w:sz="12" w:space="0" w:color="auto"/>
            </w:tcBorders>
            <w:shd w:val="clear" w:color="auto" w:fill="D9D9D9" w:themeFill="background1" w:themeFillShade="D9"/>
            <w:noWrap/>
            <w:vAlign w:val="center"/>
            <w:hideMark/>
          </w:tcPr>
          <w:p w14:paraId="6D5074E4" w14:textId="77777777" w:rsidR="0027059A" w:rsidRPr="0017654A" w:rsidRDefault="0027059A" w:rsidP="0027059A">
            <w:pPr>
              <w:spacing w:after="0" w:line="240" w:lineRule="auto"/>
              <w:rPr>
                <w:rFonts w:ascii="Calibri" w:eastAsia="Times New Roman" w:hAnsi="Calibri" w:cs="Times New Roman"/>
                <w:color w:val="000000"/>
                <w:lang w:eastAsia="cs-CZ"/>
              </w:rPr>
            </w:pPr>
            <w:r w:rsidRPr="0017654A">
              <w:rPr>
                <w:rFonts w:ascii="Calibri" w:eastAsia="Times New Roman" w:hAnsi="Calibri" w:cs="Times New Roman"/>
                <w:color w:val="000000"/>
                <w:lang w:eastAsia="cs-CZ"/>
              </w:rPr>
              <w:t>ostatní plocha</w:t>
            </w:r>
          </w:p>
        </w:tc>
        <w:tc>
          <w:tcPr>
            <w:tcW w:w="1082" w:type="pct"/>
            <w:tcBorders>
              <w:top w:val="nil"/>
              <w:left w:val="single" w:sz="4" w:space="0" w:color="auto"/>
              <w:bottom w:val="single" w:sz="12" w:space="0" w:color="auto"/>
              <w:right w:val="single" w:sz="4" w:space="0" w:color="auto"/>
            </w:tcBorders>
            <w:shd w:val="clear" w:color="auto" w:fill="auto"/>
            <w:noWrap/>
            <w:vAlign w:val="center"/>
          </w:tcPr>
          <w:p w14:paraId="42A1448A" w14:textId="2E03D741" w:rsidR="0027059A" w:rsidRDefault="0027059A" w:rsidP="0027059A">
            <w:pPr>
              <w:spacing w:after="0" w:line="240" w:lineRule="auto"/>
              <w:jc w:val="right"/>
              <w:rPr>
                <w:rFonts w:ascii="Calibri" w:hAnsi="Calibri"/>
                <w:color w:val="000000"/>
              </w:rPr>
            </w:pPr>
            <w:r>
              <w:rPr>
                <w:rFonts w:ascii="Calibri" w:hAnsi="Calibri"/>
                <w:color w:val="000000"/>
              </w:rPr>
              <w:t>44,</w:t>
            </w:r>
            <w:r w:rsidR="00A8007C">
              <w:rPr>
                <w:rFonts w:ascii="Calibri" w:hAnsi="Calibri"/>
                <w:color w:val="000000"/>
              </w:rPr>
              <w:t>9</w:t>
            </w:r>
          </w:p>
        </w:tc>
        <w:tc>
          <w:tcPr>
            <w:tcW w:w="1081" w:type="pct"/>
            <w:tcBorders>
              <w:top w:val="single" w:sz="8" w:space="0" w:color="auto"/>
              <w:left w:val="single" w:sz="12" w:space="0" w:color="auto"/>
              <w:bottom w:val="single" w:sz="12" w:space="0" w:color="auto"/>
              <w:right w:val="single" w:sz="12" w:space="0" w:color="auto"/>
            </w:tcBorders>
            <w:shd w:val="clear" w:color="auto" w:fill="auto"/>
            <w:noWrap/>
            <w:vAlign w:val="center"/>
          </w:tcPr>
          <w:p w14:paraId="3FCF49C2" w14:textId="50A9E667" w:rsidR="0027059A" w:rsidRDefault="0027059A" w:rsidP="0027059A">
            <w:pPr>
              <w:spacing w:after="0" w:line="240" w:lineRule="auto"/>
              <w:jc w:val="right"/>
              <w:rPr>
                <w:rFonts w:ascii="Calibri" w:hAnsi="Calibri"/>
                <w:color w:val="000000"/>
              </w:rPr>
            </w:pPr>
            <w:r>
              <w:rPr>
                <w:rFonts w:ascii="Calibri" w:hAnsi="Calibri"/>
                <w:color w:val="000000"/>
              </w:rPr>
              <w:t>18,</w:t>
            </w:r>
            <w:r w:rsidR="00A8007C">
              <w:rPr>
                <w:rFonts w:ascii="Calibri" w:hAnsi="Calibri"/>
                <w:color w:val="000000"/>
              </w:rPr>
              <w:t>2</w:t>
            </w:r>
          </w:p>
        </w:tc>
        <w:tc>
          <w:tcPr>
            <w:tcW w:w="1081" w:type="pct"/>
            <w:tcBorders>
              <w:top w:val="single" w:sz="8" w:space="0" w:color="auto"/>
              <w:left w:val="single" w:sz="12" w:space="0" w:color="auto"/>
              <w:bottom w:val="single" w:sz="12" w:space="0" w:color="auto"/>
              <w:right w:val="single" w:sz="18" w:space="0" w:color="auto"/>
            </w:tcBorders>
            <w:shd w:val="clear" w:color="auto" w:fill="auto"/>
            <w:noWrap/>
            <w:vAlign w:val="center"/>
          </w:tcPr>
          <w:p w14:paraId="0E4D7956" w14:textId="46333BB4" w:rsidR="0027059A" w:rsidRDefault="0027059A" w:rsidP="0027059A">
            <w:pPr>
              <w:spacing w:after="0" w:line="240" w:lineRule="auto"/>
              <w:jc w:val="right"/>
              <w:rPr>
                <w:rFonts w:ascii="Calibri" w:hAnsi="Calibri"/>
                <w:color w:val="000000"/>
              </w:rPr>
            </w:pPr>
            <w:r>
              <w:rPr>
                <w:rFonts w:ascii="Calibri" w:hAnsi="Calibri"/>
                <w:color w:val="000000"/>
              </w:rPr>
              <w:t>6</w:t>
            </w:r>
            <w:r w:rsidR="00A8007C">
              <w:rPr>
                <w:rFonts w:ascii="Calibri" w:hAnsi="Calibri"/>
                <w:color w:val="000000"/>
              </w:rPr>
              <w:t>3</w:t>
            </w:r>
            <w:r>
              <w:rPr>
                <w:rFonts w:ascii="Calibri" w:hAnsi="Calibri"/>
                <w:color w:val="000000"/>
              </w:rPr>
              <w:t>,1</w:t>
            </w:r>
          </w:p>
        </w:tc>
      </w:tr>
      <w:tr w:rsidR="0027059A" w:rsidRPr="0017654A" w14:paraId="487CA393" w14:textId="77777777" w:rsidTr="0027059A">
        <w:trPr>
          <w:trHeight w:val="300"/>
          <w:jc w:val="center"/>
        </w:trPr>
        <w:tc>
          <w:tcPr>
            <w:tcW w:w="1755" w:type="pct"/>
            <w:tcBorders>
              <w:top w:val="single" w:sz="12" w:space="0" w:color="auto"/>
              <w:left w:val="single" w:sz="18" w:space="0" w:color="auto"/>
              <w:bottom w:val="single" w:sz="18" w:space="0" w:color="auto"/>
              <w:right w:val="single" w:sz="12" w:space="0" w:color="auto"/>
            </w:tcBorders>
            <w:shd w:val="clear" w:color="auto" w:fill="D9D9D9" w:themeFill="background1" w:themeFillShade="D9"/>
            <w:noWrap/>
            <w:vAlign w:val="center"/>
            <w:hideMark/>
          </w:tcPr>
          <w:p w14:paraId="752894C5" w14:textId="77777777" w:rsidR="0027059A" w:rsidRPr="0017654A" w:rsidRDefault="0027059A" w:rsidP="0027059A">
            <w:pPr>
              <w:spacing w:after="0" w:line="240" w:lineRule="auto"/>
              <w:rPr>
                <w:rFonts w:ascii="Calibri" w:eastAsia="Times New Roman" w:hAnsi="Calibri" w:cs="Times New Roman"/>
                <w:b/>
                <w:bCs/>
                <w:color w:val="000000"/>
                <w:lang w:eastAsia="cs-CZ"/>
              </w:rPr>
            </w:pPr>
            <w:r w:rsidRPr="0017654A">
              <w:rPr>
                <w:rFonts w:ascii="Calibri" w:eastAsia="Times New Roman" w:hAnsi="Calibri" w:cs="Times New Roman"/>
                <w:b/>
                <w:bCs/>
                <w:color w:val="000000"/>
                <w:lang w:eastAsia="cs-CZ"/>
              </w:rPr>
              <w:t>celkem</w:t>
            </w:r>
          </w:p>
        </w:tc>
        <w:tc>
          <w:tcPr>
            <w:tcW w:w="1082" w:type="pct"/>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30E03FE1" w14:textId="6465924F" w:rsidR="0027059A" w:rsidRPr="0027059A" w:rsidRDefault="0027059A" w:rsidP="0027059A">
            <w:pPr>
              <w:spacing w:after="0" w:line="240" w:lineRule="auto"/>
              <w:jc w:val="right"/>
              <w:rPr>
                <w:rFonts w:ascii="Calibri" w:hAnsi="Calibri"/>
                <w:b/>
                <w:color w:val="000000"/>
              </w:rPr>
            </w:pPr>
            <w:r w:rsidRPr="0027059A">
              <w:rPr>
                <w:rFonts w:ascii="Calibri" w:hAnsi="Calibri"/>
                <w:b/>
                <w:color w:val="000000"/>
              </w:rPr>
              <w:t>741,9</w:t>
            </w:r>
          </w:p>
        </w:tc>
        <w:tc>
          <w:tcPr>
            <w:tcW w:w="1081" w:type="pct"/>
            <w:tcBorders>
              <w:top w:val="single" w:sz="12"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25FF6D63" w14:textId="368651E4" w:rsidR="0027059A" w:rsidRPr="000B1801" w:rsidRDefault="0027059A" w:rsidP="0027059A">
            <w:pPr>
              <w:spacing w:after="0" w:line="240" w:lineRule="auto"/>
              <w:jc w:val="right"/>
              <w:rPr>
                <w:rFonts w:ascii="Calibri" w:hAnsi="Calibri"/>
                <w:b/>
                <w:color w:val="000000"/>
              </w:rPr>
            </w:pPr>
            <w:r w:rsidRPr="000B1801">
              <w:rPr>
                <w:rFonts w:ascii="Calibri" w:hAnsi="Calibri"/>
                <w:b/>
                <w:color w:val="000000"/>
              </w:rPr>
              <w:t>338,2</w:t>
            </w:r>
          </w:p>
        </w:tc>
        <w:tc>
          <w:tcPr>
            <w:tcW w:w="1081" w:type="pct"/>
            <w:tcBorders>
              <w:top w:val="single" w:sz="12" w:space="0" w:color="auto"/>
              <w:left w:val="single" w:sz="12" w:space="0" w:color="auto"/>
              <w:bottom w:val="single" w:sz="18" w:space="0" w:color="auto"/>
              <w:right w:val="single" w:sz="18" w:space="0" w:color="auto"/>
            </w:tcBorders>
            <w:shd w:val="clear" w:color="auto" w:fill="D9D9D9" w:themeFill="background1" w:themeFillShade="D9"/>
            <w:noWrap/>
            <w:vAlign w:val="center"/>
          </w:tcPr>
          <w:p w14:paraId="53142FDA" w14:textId="56791921" w:rsidR="0027059A" w:rsidRPr="0027059A" w:rsidRDefault="0027059A" w:rsidP="0027059A">
            <w:pPr>
              <w:spacing w:after="0" w:line="240" w:lineRule="auto"/>
              <w:jc w:val="right"/>
              <w:rPr>
                <w:rFonts w:ascii="Calibri" w:hAnsi="Calibri"/>
                <w:b/>
                <w:color w:val="000000"/>
              </w:rPr>
            </w:pPr>
            <w:r w:rsidRPr="0027059A">
              <w:rPr>
                <w:rFonts w:ascii="Calibri" w:hAnsi="Calibri"/>
                <w:b/>
                <w:color w:val="000000"/>
              </w:rPr>
              <w:t>1080,</w:t>
            </w:r>
            <w:r w:rsidR="00A8007C">
              <w:rPr>
                <w:rFonts w:ascii="Calibri" w:hAnsi="Calibri"/>
                <w:b/>
                <w:color w:val="000000"/>
              </w:rPr>
              <w:t>1</w:t>
            </w:r>
          </w:p>
        </w:tc>
      </w:tr>
    </w:tbl>
    <w:p w14:paraId="709C0F06" w14:textId="6541E9FF" w:rsidR="00D00DE3" w:rsidRDefault="00D00DE3" w:rsidP="00D00DE3">
      <w:pPr>
        <w:spacing w:after="0" w:line="240" w:lineRule="auto"/>
        <w:jc w:val="both"/>
        <w:rPr>
          <w:bCs/>
          <w:color w:val="000000"/>
          <w:shd w:val="clear" w:color="auto" w:fill="FFFFFF"/>
        </w:rPr>
      </w:pPr>
      <w:r w:rsidRPr="00056F82">
        <w:rPr>
          <w:rFonts w:eastAsia="TimesNewRoman" w:cs="TimesNewRoman"/>
          <w:b/>
          <w:sz w:val="20"/>
          <w:szCs w:val="20"/>
        </w:rPr>
        <w:t xml:space="preserve"> 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31" w:history="1">
        <w:r w:rsidR="00A8007C" w:rsidRPr="00067E4A">
          <w:rPr>
            <w:rStyle w:val="Hypertextovodkaz"/>
            <w:rFonts w:eastAsia="TimesNewRoman" w:cs="TimesNewRoman"/>
            <w:sz w:val="20"/>
            <w:szCs w:val="20"/>
          </w:rPr>
          <w:t>https://nahlizenidokn.cuzk.cz/</w:t>
        </w:r>
      </w:hyperlink>
    </w:p>
    <w:p w14:paraId="2DF9441B" w14:textId="1161CFBB" w:rsidR="00A8007C" w:rsidRDefault="00A8007C" w:rsidP="00D00DE3">
      <w:pPr>
        <w:spacing w:after="160" w:line="259" w:lineRule="auto"/>
        <w:jc w:val="both"/>
      </w:pPr>
      <w:r>
        <w:br w:type="page"/>
      </w:r>
    </w:p>
    <w:p w14:paraId="4EB67B14" w14:textId="507B46A9" w:rsidR="00D00DE3" w:rsidRDefault="00D00DE3" w:rsidP="0027059A">
      <w:pPr>
        <w:pStyle w:val="GRAF"/>
      </w:pPr>
      <w:bookmarkStart w:id="20" w:name="_Toc447231425"/>
      <w:r>
        <w:lastRenderedPageBreak/>
        <w:t>Graf 2</w:t>
      </w:r>
      <w:r w:rsidRPr="00E4064A">
        <w:t>: Struktura</w:t>
      </w:r>
      <w:r>
        <w:t xml:space="preserve"> druhů pozemků půdního fondu v obci </w:t>
      </w:r>
      <w:r w:rsidR="00D47302">
        <w:t>Kohouto</w:t>
      </w:r>
      <w:r w:rsidR="0027059A">
        <w:t xml:space="preserve">v podle katastrálních území </w:t>
      </w:r>
      <w:r w:rsidR="0027059A">
        <w:br/>
        <w:t>k </w:t>
      </w:r>
      <w:r w:rsidR="00A8007C">
        <w:t>5</w:t>
      </w:r>
      <w:r w:rsidRPr="00E4064A">
        <w:t>.</w:t>
      </w:r>
      <w:r>
        <w:t xml:space="preserve"> </w:t>
      </w:r>
      <w:r w:rsidR="00A8007C">
        <w:t>3.</w:t>
      </w:r>
      <w:r w:rsidR="0027059A">
        <w:t xml:space="preserve"> 20</w:t>
      </w:r>
      <w:r w:rsidR="00A8007C">
        <w:t>23</w:t>
      </w:r>
      <w:r w:rsidRPr="00E4064A">
        <w:t xml:space="preserve"> (v </w:t>
      </w:r>
      <w:r>
        <w:t>%</w:t>
      </w:r>
      <w:r w:rsidRPr="00E4064A">
        <w:t>)</w:t>
      </w:r>
      <w:bookmarkEnd w:id="20"/>
    </w:p>
    <w:p w14:paraId="499C7BBE" w14:textId="5A230BEE" w:rsidR="00D00DE3" w:rsidRDefault="0054413D" w:rsidP="00D00DE3">
      <w:pPr>
        <w:spacing w:after="0" w:line="360" w:lineRule="auto"/>
        <w:jc w:val="center"/>
      </w:pPr>
      <w:r>
        <w:rPr>
          <w:noProof/>
        </w:rPr>
        <w:drawing>
          <wp:inline distT="0" distB="0" distL="0" distR="0" wp14:anchorId="0D8D9F7A" wp14:editId="0CB0DEAC">
            <wp:extent cx="5280349" cy="2960137"/>
            <wp:effectExtent l="0" t="0" r="0" b="0"/>
            <wp:docPr id="45" name="Graf 45">
              <a:extLst xmlns:a="http://schemas.openxmlformats.org/drawingml/2006/main">
                <a:ext uri="{FF2B5EF4-FFF2-40B4-BE49-F238E27FC236}">
                  <a16:creationId xmlns:a16="http://schemas.microsoft.com/office/drawing/2014/main" id="{7BBFC98A-6980-491E-9400-611832FD9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43FAD2" w14:textId="7CA994C7" w:rsidR="00D00DE3" w:rsidRDefault="00D00DE3" w:rsidP="0054413D">
      <w:pPr>
        <w:spacing w:after="160" w:line="240" w:lineRule="auto"/>
        <w:jc w:val="both"/>
        <w:rPr>
          <w:rStyle w:val="Hypertextovodkaz"/>
          <w:rFonts w:eastAsia="TimesNewRoman" w:cs="TimesNewRoman"/>
          <w:sz w:val="20"/>
          <w:szCs w:val="20"/>
        </w:rPr>
      </w:pPr>
      <w:r w:rsidRPr="00056F82">
        <w:rPr>
          <w:rFonts w:eastAsia="TimesNewRoman" w:cs="TimesNewRoman"/>
          <w:b/>
          <w:sz w:val="20"/>
          <w:szCs w:val="20"/>
        </w:rPr>
        <w:t>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33" w:history="1">
        <w:r w:rsidR="0054413D" w:rsidRPr="00067E4A">
          <w:rPr>
            <w:rStyle w:val="Hypertextovodkaz"/>
            <w:rFonts w:eastAsia="TimesNewRoman" w:cs="TimesNewRoman"/>
            <w:sz w:val="20"/>
            <w:szCs w:val="20"/>
          </w:rPr>
          <w:t>https://nahlizenidokn.cuzk.cz/</w:t>
        </w:r>
      </w:hyperlink>
    </w:p>
    <w:p w14:paraId="31FA191D" w14:textId="77777777" w:rsidR="00D00DE3" w:rsidRDefault="00D00DE3" w:rsidP="00FF35C3">
      <w:pPr>
        <w:spacing w:after="160" w:line="259" w:lineRule="auto"/>
        <w:jc w:val="both"/>
        <w:rPr>
          <w:bCs/>
          <w:color w:val="000000"/>
          <w:shd w:val="clear" w:color="auto" w:fill="FFFFFF"/>
        </w:rPr>
      </w:pPr>
    </w:p>
    <w:p w14:paraId="62A24AAB" w14:textId="3CCDC3D3" w:rsidR="00D00DE3" w:rsidRDefault="00D00DE3" w:rsidP="00D00DE3">
      <w:pPr>
        <w:spacing w:after="160" w:line="259" w:lineRule="auto"/>
        <w:jc w:val="both"/>
      </w:pPr>
      <w:r>
        <w:t xml:space="preserve">V důsledku rozdělení území obce </w:t>
      </w:r>
      <w:r w:rsidR="00A6520A">
        <w:t>Kohoutov</w:t>
      </w:r>
      <w:r>
        <w:t xml:space="preserve"> a hodnocení struktury pozemků podle jednotlivých </w:t>
      </w:r>
      <w:r w:rsidR="006C487D">
        <w:br/>
      </w:r>
      <w:r>
        <w:t xml:space="preserve">k.ú. lze vidět některé odlišnosti. </w:t>
      </w:r>
      <w:r w:rsidR="00A6520A">
        <w:t>V obou</w:t>
      </w:r>
      <w:r>
        <w:t xml:space="preserve"> k.</w:t>
      </w:r>
      <w:r w:rsidR="006C487D">
        <w:t xml:space="preserve">ú. </w:t>
      </w:r>
      <w:r w:rsidR="00A6520A">
        <w:t>má</w:t>
      </w:r>
      <w:r>
        <w:t xml:space="preserve"> velmi významné </w:t>
      </w:r>
      <w:r w:rsidR="00A6520A">
        <w:t xml:space="preserve">procentuální </w:t>
      </w:r>
      <w:r>
        <w:t>zastoupení</w:t>
      </w:r>
      <w:r w:rsidR="00A6520A">
        <w:t xml:space="preserve"> orná půda</w:t>
      </w:r>
      <w:r w:rsidR="0054413D">
        <w:t xml:space="preserve"> (v</w:t>
      </w:r>
      <w:r w:rsidR="006C487D">
        <w:t>ýrazněji je k </w:t>
      </w:r>
      <w:r w:rsidR="0054413D">
        <w:t>5</w:t>
      </w:r>
      <w:r w:rsidR="006C487D">
        <w:t xml:space="preserve">. </w:t>
      </w:r>
      <w:r w:rsidR="0054413D">
        <w:t>3</w:t>
      </w:r>
      <w:r w:rsidR="006C487D">
        <w:t>. 20</w:t>
      </w:r>
      <w:r w:rsidR="0054413D">
        <w:t>23</w:t>
      </w:r>
      <w:r w:rsidR="006C487D">
        <w:t xml:space="preserve"> zastoupena v k.ú. Kladruby u Kohoutova</w:t>
      </w:r>
      <w:r w:rsidR="0054413D">
        <w:t xml:space="preserve">). </w:t>
      </w:r>
      <w:r w:rsidR="006C487D">
        <w:t xml:space="preserve">Významné </w:t>
      </w:r>
      <w:r w:rsidR="00A6520A">
        <w:t>procentuální zastoupení mají v obou k.ú. i</w:t>
      </w:r>
      <w:r w:rsidR="006C487D">
        <w:t xml:space="preserve"> lesní pozemky (v k.ú. Kohoutov jsou na prvním místě z pohledu podílu zastoupení) a</w:t>
      </w:r>
      <w:r w:rsidR="00A6520A">
        <w:t xml:space="preserve"> </w:t>
      </w:r>
      <w:r w:rsidR="008858B9">
        <w:t xml:space="preserve">trvalé travní porosty. </w:t>
      </w:r>
      <w:r w:rsidR="00A6520A">
        <w:t>Z</w:t>
      </w:r>
      <w:r>
        <w:t>ahrad</w:t>
      </w:r>
      <w:r w:rsidR="00C622C8">
        <w:t xml:space="preserve">y, </w:t>
      </w:r>
      <w:r w:rsidR="00A6520A">
        <w:t>zastavěné plochy</w:t>
      </w:r>
      <w:r w:rsidR="008858B9">
        <w:t>,</w:t>
      </w:r>
      <w:r w:rsidR="00A6520A">
        <w:t xml:space="preserve"> </w:t>
      </w:r>
      <w:r w:rsidR="00C622C8">
        <w:t>vodní plochy</w:t>
      </w:r>
      <w:r w:rsidR="008858B9">
        <w:t xml:space="preserve"> a ostatní plochy </w:t>
      </w:r>
      <w:r w:rsidR="00A6520A">
        <w:t xml:space="preserve">jsou </w:t>
      </w:r>
      <w:r w:rsidR="00C622C8">
        <w:t xml:space="preserve">procentuálně </w:t>
      </w:r>
      <w:r w:rsidR="00A6520A">
        <w:t>nepatrně více zastoupeny</w:t>
      </w:r>
      <w:r w:rsidR="00C622C8">
        <w:t xml:space="preserve"> v k.ú. Kohoutov. Druh pozemku „ovocný sad“ </w:t>
      </w:r>
      <w:r w:rsidR="008858B9">
        <w:br/>
      </w:r>
      <w:r w:rsidR="00C622C8">
        <w:t>má nepatrné zastoupení v k.ú. Kladruby u Kohoutova, v k.ú. Kohoutov nemá žádné zastoupení.</w:t>
      </w:r>
    </w:p>
    <w:p w14:paraId="071779DC" w14:textId="77777777" w:rsidR="00427A14" w:rsidRDefault="00427A14" w:rsidP="00D00DE3">
      <w:pPr>
        <w:spacing w:after="160" w:line="259" w:lineRule="auto"/>
        <w:jc w:val="both"/>
      </w:pPr>
    </w:p>
    <w:p w14:paraId="2AAAAA71" w14:textId="77777777" w:rsidR="006C1C93" w:rsidRDefault="006C1C93" w:rsidP="00533E9F">
      <w:pPr>
        <w:pStyle w:val="Nadpis4"/>
      </w:pPr>
      <w:bookmarkStart w:id="21" w:name="_Toc134215493"/>
      <w:r w:rsidRPr="006E56EF">
        <w:t>2.1.1.4 Základní historie obce a její vliv na současnost</w:t>
      </w:r>
      <w:bookmarkEnd w:id="21"/>
    </w:p>
    <w:p w14:paraId="70596965" w14:textId="77777777" w:rsidR="00EC39D7" w:rsidRDefault="00317A7E" w:rsidP="00BA266D">
      <w:pPr>
        <w:spacing w:after="160" w:line="259" w:lineRule="auto"/>
        <w:jc w:val="both"/>
      </w:pPr>
      <w:r>
        <w:t>Obec byla založena podle pověsti slovanským obyvatelstvem. Jméno obce Kohoutov (původně Kokotov) je slovanského původu a pravděpodobně se odvíjelo od jména prvního majitele dvorce. Lokalita, kde obec vznikla a kde se nachází až do současnosti, se odvíjela</w:t>
      </w:r>
      <w:r w:rsidR="00D21FE8">
        <w:t xml:space="preserve"> od trasy staré obchodní stezky z Jaroměře do Trutnova. První písemná zmínka o Kohoutově pochází z roku 1415. V roce 1620 se většina místních obyvatel zúčastnila bitvy na Bílé hoře, kde jich většina zahynula. V důsledku této události došlo k doosídlení obce německým obyvatelstvem. </w:t>
      </w:r>
    </w:p>
    <w:p w14:paraId="312D384F" w14:textId="77777777" w:rsidR="00473FC7" w:rsidRDefault="00D21FE8" w:rsidP="00BA266D">
      <w:pPr>
        <w:spacing w:after="160" w:line="259" w:lineRule="auto"/>
        <w:jc w:val="both"/>
      </w:pPr>
      <w:r>
        <w:t>V průběhu významné části 17. a 18. století byla obec součástí nadačního panství Choustníkovo Hradiště</w:t>
      </w:r>
      <w:r w:rsidR="009F35F0">
        <w:t>, při jehož zrodu stála významná osobnost této doby František Antonín Špork.</w:t>
      </w:r>
      <w:r w:rsidR="00EC39D7">
        <w:t xml:space="preserve"> Až do poloviny 18. století musely chodit děti z Kohoutova do školy v Choustníkově Hradišti, což ovšem nebylo v důsledku některých faktorů moc dobré (velká vzdálenost, problémy v zimním období). Od roku 1751 začal v Kohoutově vyučovat učitel – nejprve v soukromém domě, poté v budově s kaplí </w:t>
      </w:r>
      <w:r w:rsidR="00B85FC7">
        <w:br/>
      </w:r>
      <w:r w:rsidR="00EC39D7">
        <w:t xml:space="preserve">až do roku 1786, když došlo k jejímu přestavění na kostel. Vyučování se přemístilo do nové dřevěné budovy. V roce 1856 byl Moritzem Sweertsem Šporkem položen základní kámen budovy, </w:t>
      </w:r>
      <w:r w:rsidR="007352AE">
        <w:t>která sloužila jako škola a ve které</w:t>
      </w:r>
      <w:r w:rsidR="00EC39D7">
        <w:t xml:space="preserve"> vyučování probíhalo až</w:t>
      </w:r>
      <w:r w:rsidR="007352AE">
        <w:t xml:space="preserve"> do jeho zániku v obci.</w:t>
      </w:r>
    </w:p>
    <w:p w14:paraId="2ED608D7" w14:textId="77777777" w:rsidR="0016066D" w:rsidRDefault="0016066D" w:rsidP="00BA266D">
      <w:pPr>
        <w:spacing w:after="160" w:line="259" w:lineRule="auto"/>
        <w:jc w:val="both"/>
      </w:pPr>
      <w:r>
        <w:lastRenderedPageBreak/>
        <w:t xml:space="preserve">Po roce 1918, po vzniku samostatného Československa, přicházejí do obce Češi a dochází tak k nárůstu jejich zastoupení vůči německému obyvatelstvu. Přesto v obci stále převažuje národnost německá, což platí až do konce druhé světové války. V průběhu obou světových válek dochází </w:t>
      </w:r>
      <w:r w:rsidR="00B85FC7">
        <w:br/>
      </w:r>
      <w:r>
        <w:t>ke značnému úbytku počtu obyvatel a také k úpadku hospodářství. Po 2. světové válce</w:t>
      </w:r>
      <w:r w:rsidR="00001589">
        <w:t xml:space="preserve"> dochází k odsunu německého obyvatelstva a od té doby začíná nová éra dějin v obci.</w:t>
      </w:r>
    </w:p>
    <w:p w14:paraId="641DE749" w14:textId="77777777" w:rsidR="004D14B2" w:rsidRDefault="004D14B2" w:rsidP="00BA266D">
      <w:pPr>
        <w:spacing w:after="160" w:line="259" w:lineRule="auto"/>
        <w:jc w:val="both"/>
      </w:pPr>
      <w:r>
        <w:t>Nová éra je spojena s komunistickým režimem a následky jeho správy. Dochází k likvidaci soukromých podnikatelů a zemědělců a v obci je založen Státní statek. Jelikož po odsunu německého obyvatelstva nebylo již doosídlování již tak intenzivní, v obci zůstává velké množství volných budov a souvisejících pozemků. V důsledku existence těchto prostorů dochází k rozmachu chataření a chalupaření v obci.</w:t>
      </w:r>
    </w:p>
    <w:p w14:paraId="6A3ECAC9" w14:textId="77777777" w:rsidR="00427843" w:rsidRDefault="00427843" w:rsidP="00BA266D">
      <w:pPr>
        <w:spacing w:after="160" w:line="259" w:lineRule="auto"/>
        <w:jc w:val="both"/>
      </w:pPr>
      <w:r>
        <w:t xml:space="preserve">Po roce 1989 dochází </w:t>
      </w:r>
      <w:r w:rsidR="00C37C53">
        <w:t>v souvislosti s pádem komunistického režimu ke změně – k přechodu</w:t>
      </w:r>
      <w:r>
        <w:t xml:space="preserve"> </w:t>
      </w:r>
      <w:r w:rsidR="00B85FC7">
        <w:br/>
      </w:r>
      <w:r w:rsidR="00C37C53">
        <w:t xml:space="preserve">od centrálně plánovaného hospodářství k tržní ekonomice. V důsledku toho </w:t>
      </w:r>
      <w:r w:rsidR="009B791E">
        <w:t>dochází</w:t>
      </w:r>
      <w:r w:rsidR="00C37C53">
        <w:t xml:space="preserve"> v obci k oživování podnikatelské činnosti</w:t>
      </w:r>
      <w:r w:rsidR="009B791E">
        <w:t xml:space="preserve"> či k obnovení činnosti zájmových spolků.</w:t>
      </w:r>
    </w:p>
    <w:p w14:paraId="05F6771C" w14:textId="77777777" w:rsidR="00D47123" w:rsidRDefault="00EC39D7" w:rsidP="00BA266D">
      <w:pPr>
        <w:spacing w:after="160" w:line="259" w:lineRule="auto"/>
        <w:jc w:val="both"/>
      </w:pPr>
      <w:r>
        <w:t xml:space="preserve"> </w:t>
      </w:r>
    </w:p>
    <w:p w14:paraId="5B442AD6" w14:textId="77777777" w:rsidR="00924015" w:rsidRDefault="00D47123" w:rsidP="00BA266D">
      <w:pPr>
        <w:spacing w:after="160" w:line="259" w:lineRule="auto"/>
        <w:jc w:val="both"/>
      </w:pPr>
      <w:r>
        <w:t xml:space="preserve">Co se týče historie některých lokalit současné obce, za zmínku stojí uvést, že Kladruby jsou starší než Kohoutov, neboť již ve 14. století byly s 28 domy rytířským majetkem. Nový Kohoutov vznikl </w:t>
      </w:r>
      <w:r w:rsidR="00B85FC7">
        <w:br/>
      </w:r>
      <w:r>
        <w:t>až po roce 1834 jako osada pro lesní dělníky. Osada Rabiš vznikla v roce 1836 jako nová německá ves.</w:t>
      </w:r>
      <w:r w:rsidR="004F1481">
        <w:t xml:space="preserve"> Dnes je místní rybník v této lokalitě vyhledávaným místem k rekreaci.</w:t>
      </w:r>
    </w:p>
    <w:p w14:paraId="612C4063" w14:textId="77777777" w:rsidR="007970B3" w:rsidRDefault="007970B3" w:rsidP="00BA266D">
      <w:pPr>
        <w:spacing w:after="160" w:line="259" w:lineRule="auto"/>
        <w:jc w:val="both"/>
      </w:pPr>
      <w:r>
        <w:t>Z významných osobností, které se v obci narodily, lze jmenovat Jana Schmitta, který se v obci narodil v roce 1835. Byl to významný hudební skladatel a později profesor na vídeňské konzervatoři</w:t>
      </w:r>
      <w:r>
        <w:rPr>
          <w:rStyle w:val="Znakapoznpodarou"/>
        </w:rPr>
        <w:footnoteReference w:id="17"/>
      </w:r>
      <w:r>
        <w:t>.</w:t>
      </w:r>
    </w:p>
    <w:p w14:paraId="79AEFE56" w14:textId="77777777" w:rsidR="00D45218" w:rsidRPr="00924015" w:rsidRDefault="00D45218" w:rsidP="00BA266D">
      <w:pPr>
        <w:spacing w:after="160" w:line="259" w:lineRule="auto"/>
        <w:jc w:val="both"/>
      </w:pPr>
    </w:p>
    <w:p w14:paraId="49602A6B" w14:textId="77777777" w:rsidR="006C1C93" w:rsidRPr="006E56EF" w:rsidRDefault="006C1C93" w:rsidP="00533E9F">
      <w:pPr>
        <w:pStyle w:val="Nadpis3"/>
      </w:pPr>
      <w:bookmarkStart w:id="22" w:name="_Toc134215494"/>
      <w:r w:rsidRPr="006E56EF">
        <w:t>2.1.2 Obyvatelstvo</w:t>
      </w:r>
      <w:bookmarkEnd w:id="22"/>
    </w:p>
    <w:p w14:paraId="09482A69" w14:textId="77777777" w:rsidR="006C1C93" w:rsidRDefault="006C1C93" w:rsidP="00533E9F">
      <w:pPr>
        <w:pStyle w:val="Nadpis4"/>
      </w:pPr>
      <w:bookmarkStart w:id="23" w:name="_Toc134215495"/>
      <w:r w:rsidRPr="006E56EF">
        <w:t>2.1.2.1 Demografická situace</w:t>
      </w:r>
      <w:bookmarkEnd w:id="23"/>
    </w:p>
    <w:p w14:paraId="308FA1F6" w14:textId="77777777" w:rsidR="00474D93" w:rsidRPr="00BB5D99" w:rsidRDefault="00474D93" w:rsidP="00BA266D">
      <w:pPr>
        <w:spacing w:after="160" w:line="259" w:lineRule="auto"/>
        <w:jc w:val="both"/>
        <w:rPr>
          <w:u w:val="single"/>
        </w:rPr>
      </w:pPr>
      <w:r w:rsidRPr="00BB5D99">
        <w:rPr>
          <w:u w:val="single"/>
        </w:rPr>
        <w:t>Vývoj počtu obyvatel</w:t>
      </w:r>
    </w:p>
    <w:p w14:paraId="11452D77" w14:textId="67B41DA9" w:rsidR="005873C8" w:rsidRDefault="00EC2873" w:rsidP="00EC2873">
      <w:pPr>
        <w:spacing w:after="160" w:line="259" w:lineRule="auto"/>
        <w:jc w:val="both"/>
      </w:pPr>
      <w:r w:rsidRPr="002D4230">
        <w:t>Pomocí této charakteristiky lze</w:t>
      </w:r>
      <w:r>
        <w:t xml:space="preserve"> sledovat, zdali je obec zisková či ztrátová z hlediska počtu obyvatel. Počet obyvatel byl sledován mezi lety 1869-20</w:t>
      </w:r>
      <w:r w:rsidR="002D4230">
        <w:t>2</w:t>
      </w:r>
      <w:r w:rsidR="00BD5838">
        <w:t>1</w:t>
      </w:r>
      <w:r>
        <w:t>, převážně v intervalech dvaceti let. V letech nejnovějších jsou intervaly kratší (tabulka 3). Tabulka obsahuje i řetězové indexy vývoje počtu obyvatel</w:t>
      </w:r>
      <w:r w:rsidR="006C408B">
        <w:rPr>
          <w:rStyle w:val="Znakapoznpodarou"/>
        </w:rPr>
        <w:footnoteReference w:id="18"/>
      </w:r>
      <w:r>
        <w:t>.</w:t>
      </w:r>
    </w:p>
    <w:p w14:paraId="0DB622E9" w14:textId="6A452323" w:rsidR="00BF0449" w:rsidRDefault="00BF0449" w:rsidP="00EC2873">
      <w:pPr>
        <w:spacing w:after="160" w:line="259" w:lineRule="auto"/>
        <w:jc w:val="both"/>
      </w:pPr>
      <w:r>
        <w:br w:type="page"/>
      </w:r>
    </w:p>
    <w:p w14:paraId="25EDF291" w14:textId="7872E33A" w:rsidR="00EC2873" w:rsidRPr="00B85FC7" w:rsidRDefault="00EC2873" w:rsidP="00B85FC7">
      <w:pPr>
        <w:pStyle w:val="TABULKA"/>
      </w:pPr>
      <w:bookmarkStart w:id="24" w:name="_Toc447231378"/>
      <w:r w:rsidRPr="00B85FC7">
        <w:lastRenderedPageBreak/>
        <w:t>Tabulka 3: Vývoj počtu obyvatel v obci Kohoutov v období 1869-20</w:t>
      </w:r>
      <w:bookmarkEnd w:id="24"/>
      <w:r w:rsidR="002D4230">
        <w:t>2</w:t>
      </w:r>
      <w:r w:rsidR="00BD5838">
        <w:t>1</w:t>
      </w:r>
    </w:p>
    <w:tbl>
      <w:tblPr>
        <w:tblW w:w="4982"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2163"/>
        <w:gridCol w:w="702"/>
        <w:gridCol w:w="701"/>
        <w:gridCol w:w="701"/>
        <w:gridCol w:w="699"/>
        <w:gridCol w:w="699"/>
        <w:gridCol w:w="699"/>
        <w:gridCol w:w="698"/>
        <w:gridCol w:w="754"/>
        <w:gridCol w:w="698"/>
        <w:gridCol w:w="664"/>
      </w:tblGrid>
      <w:tr w:rsidR="00BA7964" w:rsidRPr="007E2DA9" w14:paraId="4BD7C097" w14:textId="77777777" w:rsidTr="00072B2B">
        <w:trPr>
          <w:trHeight w:val="330"/>
          <w:jc w:val="center"/>
        </w:trPr>
        <w:tc>
          <w:tcPr>
            <w:tcW w:w="1178" w:type="pct"/>
            <w:shd w:val="clear" w:color="auto" w:fill="FFC000"/>
            <w:noWrap/>
            <w:vAlign w:val="center"/>
            <w:hideMark/>
          </w:tcPr>
          <w:p w14:paraId="347F7154" w14:textId="77777777" w:rsidR="00EC2873" w:rsidRPr="00443FA4" w:rsidRDefault="00EC2873" w:rsidP="00BA7964">
            <w:pPr>
              <w:spacing w:after="0" w:line="240" w:lineRule="auto"/>
              <w:jc w:val="center"/>
              <w:rPr>
                <w:rFonts w:eastAsia="Times New Roman" w:cs="Times New Roman"/>
                <w:b/>
                <w:color w:val="000000"/>
                <w:sz w:val="20"/>
                <w:szCs w:val="20"/>
                <w:lang w:eastAsia="cs-CZ"/>
              </w:rPr>
            </w:pPr>
            <w:r w:rsidRPr="00443FA4">
              <w:rPr>
                <w:rFonts w:eastAsia="Times New Roman" w:cs="Arial"/>
                <w:b/>
                <w:color w:val="000000"/>
                <w:sz w:val="20"/>
                <w:szCs w:val="20"/>
                <w:lang w:eastAsia="cs-CZ"/>
              </w:rPr>
              <w:t>Rok</w:t>
            </w:r>
          </w:p>
        </w:tc>
        <w:tc>
          <w:tcPr>
            <w:tcW w:w="382" w:type="pct"/>
            <w:shd w:val="clear" w:color="auto" w:fill="FFC000"/>
            <w:noWrap/>
            <w:vAlign w:val="center"/>
            <w:hideMark/>
          </w:tcPr>
          <w:p w14:paraId="182B7664"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1869</w:t>
            </w:r>
          </w:p>
        </w:tc>
        <w:tc>
          <w:tcPr>
            <w:tcW w:w="382" w:type="pct"/>
            <w:shd w:val="clear" w:color="auto" w:fill="FFC000"/>
            <w:noWrap/>
            <w:vAlign w:val="center"/>
            <w:hideMark/>
          </w:tcPr>
          <w:p w14:paraId="566989C2"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1890</w:t>
            </w:r>
          </w:p>
        </w:tc>
        <w:tc>
          <w:tcPr>
            <w:tcW w:w="382" w:type="pct"/>
            <w:shd w:val="clear" w:color="auto" w:fill="FFC000"/>
            <w:noWrap/>
            <w:vAlign w:val="center"/>
            <w:hideMark/>
          </w:tcPr>
          <w:p w14:paraId="29D6B07E"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1910</w:t>
            </w:r>
          </w:p>
        </w:tc>
        <w:tc>
          <w:tcPr>
            <w:tcW w:w="381" w:type="pct"/>
            <w:shd w:val="clear" w:color="auto" w:fill="FFC000"/>
            <w:noWrap/>
            <w:vAlign w:val="center"/>
            <w:hideMark/>
          </w:tcPr>
          <w:p w14:paraId="2C3DA386"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1930</w:t>
            </w:r>
          </w:p>
        </w:tc>
        <w:tc>
          <w:tcPr>
            <w:tcW w:w="381" w:type="pct"/>
            <w:shd w:val="clear" w:color="auto" w:fill="FFC000"/>
            <w:noWrap/>
            <w:vAlign w:val="center"/>
            <w:hideMark/>
          </w:tcPr>
          <w:p w14:paraId="53B705AC"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1950</w:t>
            </w:r>
          </w:p>
        </w:tc>
        <w:tc>
          <w:tcPr>
            <w:tcW w:w="381" w:type="pct"/>
            <w:shd w:val="clear" w:color="auto" w:fill="FFC000"/>
            <w:noWrap/>
            <w:vAlign w:val="center"/>
            <w:hideMark/>
          </w:tcPr>
          <w:p w14:paraId="2F6187F4"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1970</w:t>
            </w:r>
          </w:p>
        </w:tc>
        <w:tc>
          <w:tcPr>
            <w:tcW w:w="380" w:type="pct"/>
            <w:shd w:val="clear" w:color="auto" w:fill="FFC000"/>
            <w:noWrap/>
            <w:vAlign w:val="center"/>
            <w:hideMark/>
          </w:tcPr>
          <w:p w14:paraId="4BA967C4"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1991</w:t>
            </w:r>
          </w:p>
        </w:tc>
        <w:tc>
          <w:tcPr>
            <w:tcW w:w="411" w:type="pct"/>
            <w:shd w:val="clear" w:color="auto" w:fill="FFC000"/>
            <w:noWrap/>
            <w:vAlign w:val="center"/>
            <w:hideMark/>
          </w:tcPr>
          <w:p w14:paraId="3CFEB906"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2001</w:t>
            </w:r>
          </w:p>
        </w:tc>
        <w:tc>
          <w:tcPr>
            <w:tcW w:w="380" w:type="pct"/>
            <w:shd w:val="clear" w:color="auto" w:fill="FFC000"/>
            <w:noWrap/>
            <w:vAlign w:val="center"/>
            <w:hideMark/>
          </w:tcPr>
          <w:p w14:paraId="130CE776" w14:textId="77777777" w:rsidR="00EC2873" w:rsidRPr="007E2DA9" w:rsidRDefault="00EC2873" w:rsidP="00BA7964">
            <w:pPr>
              <w:spacing w:after="0" w:line="240" w:lineRule="auto"/>
              <w:jc w:val="center"/>
              <w:rPr>
                <w:rFonts w:eastAsia="Times New Roman" w:cs="Times New Roman"/>
                <w:b/>
                <w:color w:val="000000"/>
                <w:sz w:val="20"/>
                <w:szCs w:val="20"/>
                <w:lang w:eastAsia="cs-CZ"/>
              </w:rPr>
            </w:pPr>
            <w:r w:rsidRPr="007E2DA9">
              <w:rPr>
                <w:rFonts w:eastAsia="Times New Roman" w:cs="Times New Roman"/>
                <w:b/>
                <w:color w:val="000000"/>
                <w:sz w:val="20"/>
                <w:szCs w:val="20"/>
                <w:lang w:eastAsia="cs-CZ"/>
              </w:rPr>
              <w:t>2011</w:t>
            </w:r>
          </w:p>
        </w:tc>
        <w:tc>
          <w:tcPr>
            <w:tcW w:w="362" w:type="pct"/>
            <w:shd w:val="clear" w:color="auto" w:fill="FFC000"/>
            <w:noWrap/>
            <w:vAlign w:val="center"/>
            <w:hideMark/>
          </w:tcPr>
          <w:p w14:paraId="711849E5" w14:textId="2CEE7C87" w:rsidR="00EC2873" w:rsidRPr="007E2DA9" w:rsidRDefault="00CC1A3F" w:rsidP="00BA7964">
            <w:pPr>
              <w:spacing w:after="0" w:line="240" w:lineRule="auto"/>
              <w:jc w:val="center"/>
              <w:rPr>
                <w:rFonts w:eastAsia="Times New Roman" w:cs="Times New Roman"/>
                <w:b/>
                <w:color w:val="000000"/>
                <w:sz w:val="20"/>
                <w:szCs w:val="20"/>
                <w:lang w:eastAsia="cs-CZ"/>
              </w:rPr>
            </w:pPr>
            <w:r>
              <w:rPr>
                <w:rFonts w:eastAsia="Times New Roman" w:cs="Times New Roman"/>
                <w:b/>
                <w:color w:val="000000"/>
                <w:sz w:val="20"/>
                <w:szCs w:val="20"/>
                <w:lang w:eastAsia="cs-CZ"/>
              </w:rPr>
              <w:t>20</w:t>
            </w:r>
            <w:r w:rsidR="002D4230">
              <w:rPr>
                <w:rFonts w:eastAsia="Times New Roman" w:cs="Times New Roman"/>
                <w:b/>
                <w:color w:val="000000"/>
                <w:sz w:val="20"/>
                <w:szCs w:val="20"/>
                <w:lang w:eastAsia="cs-CZ"/>
              </w:rPr>
              <w:t>2</w:t>
            </w:r>
            <w:r w:rsidR="00BD5838">
              <w:rPr>
                <w:rFonts w:eastAsia="Times New Roman" w:cs="Times New Roman"/>
                <w:b/>
                <w:color w:val="000000"/>
                <w:sz w:val="20"/>
                <w:szCs w:val="20"/>
                <w:lang w:eastAsia="cs-CZ"/>
              </w:rPr>
              <w:t>1</w:t>
            </w:r>
          </w:p>
        </w:tc>
      </w:tr>
      <w:tr w:rsidR="00BA7964" w:rsidRPr="007E2DA9" w14:paraId="0462F5A9" w14:textId="77777777" w:rsidTr="00BD5838">
        <w:trPr>
          <w:trHeight w:val="315"/>
          <w:jc w:val="center"/>
        </w:trPr>
        <w:tc>
          <w:tcPr>
            <w:tcW w:w="1178" w:type="pct"/>
            <w:shd w:val="clear" w:color="auto" w:fill="D9D9D9" w:themeFill="background1" w:themeFillShade="D9"/>
            <w:noWrap/>
            <w:vAlign w:val="center"/>
            <w:hideMark/>
          </w:tcPr>
          <w:p w14:paraId="2F043800" w14:textId="77777777" w:rsidR="00BA7964" w:rsidRPr="00EC2873" w:rsidRDefault="00BA7964" w:rsidP="00BA7964">
            <w:pPr>
              <w:spacing w:after="0" w:line="240" w:lineRule="auto"/>
              <w:jc w:val="center"/>
              <w:rPr>
                <w:rFonts w:eastAsia="Times New Roman" w:cs="Times New Roman"/>
                <w:b/>
                <w:color w:val="000000"/>
                <w:sz w:val="20"/>
                <w:szCs w:val="20"/>
                <w:lang w:eastAsia="cs-CZ"/>
              </w:rPr>
            </w:pPr>
            <w:r w:rsidRPr="00EC2873">
              <w:rPr>
                <w:rFonts w:eastAsia="Times New Roman" w:cs="Times New Roman"/>
                <w:b/>
                <w:color w:val="000000"/>
                <w:sz w:val="20"/>
                <w:szCs w:val="20"/>
                <w:lang w:eastAsia="cs-CZ"/>
              </w:rPr>
              <w:t>Počet obyvatel</w:t>
            </w:r>
          </w:p>
        </w:tc>
        <w:tc>
          <w:tcPr>
            <w:tcW w:w="382" w:type="pct"/>
            <w:shd w:val="clear" w:color="auto" w:fill="auto"/>
            <w:noWrap/>
            <w:vAlign w:val="center"/>
          </w:tcPr>
          <w:p w14:paraId="4FE514FE" w14:textId="77777777" w:rsidR="00BA7964" w:rsidRDefault="00BA7964" w:rsidP="00AE675D">
            <w:pPr>
              <w:spacing w:after="0" w:line="240" w:lineRule="auto"/>
              <w:jc w:val="right"/>
              <w:rPr>
                <w:rFonts w:ascii="Calibri" w:hAnsi="Calibri"/>
                <w:color w:val="000000"/>
              </w:rPr>
            </w:pPr>
            <w:r>
              <w:rPr>
                <w:rFonts w:ascii="Calibri" w:hAnsi="Calibri"/>
                <w:color w:val="000000"/>
              </w:rPr>
              <w:t>1 458</w:t>
            </w:r>
          </w:p>
        </w:tc>
        <w:tc>
          <w:tcPr>
            <w:tcW w:w="382" w:type="pct"/>
            <w:shd w:val="clear" w:color="auto" w:fill="auto"/>
            <w:noWrap/>
            <w:vAlign w:val="center"/>
          </w:tcPr>
          <w:p w14:paraId="22632892" w14:textId="77777777" w:rsidR="00BA7964" w:rsidRDefault="00BA7964" w:rsidP="00AE675D">
            <w:pPr>
              <w:spacing w:after="0" w:line="240" w:lineRule="auto"/>
              <w:jc w:val="right"/>
              <w:rPr>
                <w:rFonts w:ascii="Calibri" w:hAnsi="Calibri"/>
                <w:color w:val="000000"/>
              </w:rPr>
            </w:pPr>
            <w:r>
              <w:rPr>
                <w:rFonts w:ascii="Calibri" w:hAnsi="Calibri"/>
                <w:color w:val="000000"/>
              </w:rPr>
              <w:t>1 349</w:t>
            </w:r>
          </w:p>
        </w:tc>
        <w:tc>
          <w:tcPr>
            <w:tcW w:w="382" w:type="pct"/>
            <w:shd w:val="clear" w:color="auto" w:fill="auto"/>
            <w:noWrap/>
            <w:vAlign w:val="center"/>
          </w:tcPr>
          <w:p w14:paraId="511829C7" w14:textId="77777777" w:rsidR="00BA7964" w:rsidRDefault="00BA7964" w:rsidP="00AE675D">
            <w:pPr>
              <w:spacing w:after="0" w:line="240" w:lineRule="auto"/>
              <w:jc w:val="right"/>
              <w:rPr>
                <w:rFonts w:ascii="Calibri" w:hAnsi="Calibri"/>
                <w:color w:val="000000"/>
              </w:rPr>
            </w:pPr>
            <w:r>
              <w:rPr>
                <w:rFonts w:ascii="Calibri" w:hAnsi="Calibri"/>
                <w:color w:val="000000"/>
              </w:rPr>
              <w:t>1 132</w:t>
            </w:r>
          </w:p>
        </w:tc>
        <w:tc>
          <w:tcPr>
            <w:tcW w:w="381" w:type="pct"/>
            <w:shd w:val="clear" w:color="auto" w:fill="auto"/>
            <w:noWrap/>
            <w:vAlign w:val="center"/>
          </w:tcPr>
          <w:p w14:paraId="27078EBC" w14:textId="77777777" w:rsidR="00BA7964" w:rsidRDefault="00BA7964" w:rsidP="00AE675D">
            <w:pPr>
              <w:spacing w:after="0" w:line="240" w:lineRule="auto"/>
              <w:jc w:val="right"/>
              <w:rPr>
                <w:rFonts w:ascii="Calibri" w:hAnsi="Calibri"/>
                <w:color w:val="000000"/>
              </w:rPr>
            </w:pPr>
            <w:r>
              <w:rPr>
                <w:rFonts w:ascii="Calibri" w:hAnsi="Calibri"/>
                <w:color w:val="000000"/>
              </w:rPr>
              <w:t>1 013</w:t>
            </w:r>
          </w:p>
        </w:tc>
        <w:tc>
          <w:tcPr>
            <w:tcW w:w="381" w:type="pct"/>
            <w:shd w:val="clear" w:color="auto" w:fill="auto"/>
            <w:noWrap/>
            <w:vAlign w:val="center"/>
          </w:tcPr>
          <w:p w14:paraId="67FB9B29" w14:textId="77777777" w:rsidR="00BA7964" w:rsidRDefault="00BA7964" w:rsidP="00AE675D">
            <w:pPr>
              <w:spacing w:after="0" w:line="240" w:lineRule="auto"/>
              <w:jc w:val="right"/>
              <w:rPr>
                <w:rFonts w:ascii="Calibri" w:hAnsi="Calibri"/>
                <w:color w:val="000000"/>
              </w:rPr>
            </w:pPr>
            <w:r>
              <w:rPr>
                <w:rFonts w:ascii="Calibri" w:hAnsi="Calibri"/>
                <w:color w:val="000000"/>
              </w:rPr>
              <w:t>412</w:t>
            </w:r>
          </w:p>
        </w:tc>
        <w:tc>
          <w:tcPr>
            <w:tcW w:w="381" w:type="pct"/>
            <w:shd w:val="clear" w:color="auto" w:fill="auto"/>
            <w:noWrap/>
            <w:vAlign w:val="center"/>
          </w:tcPr>
          <w:p w14:paraId="3A7C5E12" w14:textId="77777777" w:rsidR="00BA7964" w:rsidRDefault="00BA7964" w:rsidP="00AE675D">
            <w:pPr>
              <w:spacing w:after="0" w:line="240" w:lineRule="auto"/>
              <w:jc w:val="right"/>
              <w:rPr>
                <w:rFonts w:ascii="Calibri" w:hAnsi="Calibri"/>
                <w:color w:val="000000"/>
              </w:rPr>
            </w:pPr>
            <w:r>
              <w:rPr>
                <w:rFonts w:ascii="Calibri" w:hAnsi="Calibri"/>
                <w:color w:val="000000"/>
              </w:rPr>
              <w:t>297</w:t>
            </w:r>
          </w:p>
        </w:tc>
        <w:tc>
          <w:tcPr>
            <w:tcW w:w="380" w:type="pct"/>
            <w:shd w:val="clear" w:color="auto" w:fill="auto"/>
            <w:noWrap/>
            <w:vAlign w:val="center"/>
          </w:tcPr>
          <w:p w14:paraId="50319AC6" w14:textId="77777777" w:rsidR="00BA7964" w:rsidRDefault="00BA7964" w:rsidP="00AE675D">
            <w:pPr>
              <w:spacing w:after="0" w:line="240" w:lineRule="auto"/>
              <w:jc w:val="right"/>
              <w:rPr>
                <w:rFonts w:ascii="Calibri" w:hAnsi="Calibri"/>
                <w:color w:val="000000"/>
              </w:rPr>
            </w:pPr>
            <w:r>
              <w:rPr>
                <w:rFonts w:ascii="Calibri" w:hAnsi="Calibri"/>
                <w:color w:val="000000"/>
              </w:rPr>
              <w:t>228</w:t>
            </w:r>
          </w:p>
        </w:tc>
        <w:tc>
          <w:tcPr>
            <w:tcW w:w="411" w:type="pct"/>
            <w:shd w:val="clear" w:color="auto" w:fill="auto"/>
            <w:noWrap/>
            <w:vAlign w:val="center"/>
          </w:tcPr>
          <w:p w14:paraId="1A0B8DA7" w14:textId="77777777" w:rsidR="00BA7964" w:rsidRDefault="00BA7964" w:rsidP="00AE675D">
            <w:pPr>
              <w:spacing w:after="0" w:line="240" w:lineRule="auto"/>
              <w:jc w:val="right"/>
              <w:rPr>
                <w:rFonts w:ascii="Calibri" w:hAnsi="Calibri"/>
                <w:color w:val="000000"/>
              </w:rPr>
            </w:pPr>
            <w:r>
              <w:rPr>
                <w:rFonts w:ascii="Calibri" w:hAnsi="Calibri"/>
                <w:color w:val="000000"/>
              </w:rPr>
              <w:t>210</w:t>
            </w:r>
          </w:p>
        </w:tc>
        <w:tc>
          <w:tcPr>
            <w:tcW w:w="380" w:type="pct"/>
            <w:shd w:val="clear" w:color="auto" w:fill="auto"/>
            <w:noWrap/>
            <w:vAlign w:val="center"/>
          </w:tcPr>
          <w:p w14:paraId="4845EC7A" w14:textId="6F99C7EC" w:rsidR="00BA7964" w:rsidRDefault="00BA7964" w:rsidP="00AE675D">
            <w:pPr>
              <w:spacing w:after="0" w:line="240" w:lineRule="auto"/>
              <w:jc w:val="right"/>
              <w:rPr>
                <w:rFonts w:ascii="Calibri" w:hAnsi="Calibri"/>
                <w:color w:val="000000"/>
              </w:rPr>
            </w:pPr>
            <w:r>
              <w:rPr>
                <w:rFonts w:ascii="Calibri" w:hAnsi="Calibri"/>
                <w:color w:val="000000"/>
              </w:rPr>
              <w:t>26</w:t>
            </w:r>
            <w:r w:rsidR="00072B2B">
              <w:rPr>
                <w:rFonts w:ascii="Calibri" w:hAnsi="Calibri"/>
                <w:color w:val="000000"/>
              </w:rPr>
              <w:t>7</w:t>
            </w:r>
          </w:p>
        </w:tc>
        <w:tc>
          <w:tcPr>
            <w:tcW w:w="362" w:type="pct"/>
            <w:shd w:val="clear" w:color="auto" w:fill="auto"/>
            <w:noWrap/>
            <w:vAlign w:val="center"/>
          </w:tcPr>
          <w:p w14:paraId="3D8DCFA0" w14:textId="6D8B6F05" w:rsidR="00BA7964" w:rsidRDefault="00BD5838" w:rsidP="00AE675D">
            <w:pPr>
              <w:spacing w:after="0" w:line="240" w:lineRule="auto"/>
              <w:jc w:val="right"/>
              <w:rPr>
                <w:rFonts w:ascii="Calibri" w:hAnsi="Calibri"/>
                <w:color w:val="000000"/>
              </w:rPr>
            </w:pPr>
            <w:r>
              <w:rPr>
                <w:rFonts w:ascii="Calibri" w:hAnsi="Calibri"/>
                <w:color w:val="000000"/>
              </w:rPr>
              <w:t>268</w:t>
            </w:r>
          </w:p>
        </w:tc>
      </w:tr>
      <w:tr w:rsidR="00BA7964" w:rsidRPr="007E2DA9" w14:paraId="731A74DD" w14:textId="77777777" w:rsidTr="00072B2B">
        <w:trPr>
          <w:trHeight w:val="300"/>
          <w:jc w:val="center"/>
        </w:trPr>
        <w:tc>
          <w:tcPr>
            <w:tcW w:w="1178" w:type="pct"/>
            <w:shd w:val="clear" w:color="auto" w:fill="FFC000"/>
            <w:noWrap/>
            <w:vAlign w:val="center"/>
            <w:hideMark/>
          </w:tcPr>
          <w:p w14:paraId="63770146" w14:textId="77777777" w:rsidR="00BA7964" w:rsidRPr="00443FA4" w:rsidRDefault="00BA7964" w:rsidP="00BA7964">
            <w:pPr>
              <w:spacing w:after="0" w:line="240" w:lineRule="auto"/>
              <w:jc w:val="center"/>
              <w:rPr>
                <w:rFonts w:eastAsia="Times New Roman" w:cs="Times New Roman"/>
                <w:b/>
                <w:color w:val="000000"/>
                <w:sz w:val="20"/>
                <w:szCs w:val="20"/>
                <w:lang w:eastAsia="cs-CZ"/>
              </w:rPr>
            </w:pPr>
            <w:r w:rsidRPr="00443FA4">
              <w:rPr>
                <w:rFonts w:eastAsia="Times New Roman" w:cs="Times New Roman"/>
                <w:b/>
                <w:color w:val="000000"/>
                <w:sz w:val="20"/>
                <w:szCs w:val="20"/>
                <w:lang w:eastAsia="cs-CZ"/>
              </w:rPr>
              <w:t>O</w:t>
            </w:r>
            <w:r w:rsidRPr="007E2DA9">
              <w:rPr>
                <w:rFonts w:eastAsia="Times New Roman" w:cs="Times New Roman"/>
                <w:b/>
                <w:color w:val="000000"/>
                <w:sz w:val="20"/>
                <w:szCs w:val="20"/>
                <w:lang w:eastAsia="cs-CZ"/>
              </w:rPr>
              <w:t>bdobí</w:t>
            </w:r>
          </w:p>
        </w:tc>
        <w:tc>
          <w:tcPr>
            <w:tcW w:w="382" w:type="pct"/>
            <w:shd w:val="clear" w:color="auto" w:fill="FFC000"/>
            <w:noWrap/>
            <w:vAlign w:val="center"/>
            <w:hideMark/>
          </w:tcPr>
          <w:p w14:paraId="6778D310"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1890</w:t>
            </w:r>
          </w:p>
          <w:p w14:paraId="2145F796"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1438091D"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1869</w:t>
            </w:r>
          </w:p>
        </w:tc>
        <w:tc>
          <w:tcPr>
            <w:tcW w:w="382" w:type="pct"/>
            <w:shd w:val="clear" w:color="auto" w:fill="FFC000"/>
            <w:noWrap/>
            <w:vAlign w:val="center"/>
            <w:hideMark/>
          </w:tcPr>
          <w:p w14:paraId="44C26C49"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1910</w:t>
            </w:r>
          </w:p>
          <w:p w14:paraId="71C102AF"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1490EF6F"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1890</w:t>
            </w:r>
          </w:p>
        </w:tc>
        <w:tc>
          <w:tcPr>
            <w:tcW w:w="382" w:type="pct"/>
            <w:shd w:val="clear" w:color="auto" w:fill="FFC000"/>
            <w:noWrap/>
            <w:vAlign w:val="center"/>
            <w:hideMark/>
          </w:tcPr>
          <w:p w14:paraId="173E328B"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1930</w:t>
            </w:r>
          </w:p>
          <w:p w14:paraId="4825C155"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6B76B49D"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1910</w:t>
            </w:r>
          </w:p>
        </w:tc>
        <w:tc>
          <w:tcPr>
            <w:tcW w:w="381" w:type="pct"/>
            <w:shd w:val="clear" w:color="auto" w:fill="FFC000"/>
            <w:noWrap/>
            <w:vAlign w:val="center"/>
            <w:hideMark/>
          </w:tcPr>
          <w:p w14:paraId="43FBE9F7"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1950</w:t>
            </w:r>
          </w:p>
          <w:p w14:paraId="324B772E"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1428005F"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1930</w:t>
            </w:r>
          </w:p>
        </w:tc>
        <w:tc>
          <w:tcPr>
            <w:tcW w:w="381" w:type="pct"/>
            <w:shd w:val="clear" w:color="auto" w:fill="FFC000"/>
            <w:noWrap/>
            <w:vAlign w:val="center"/>
            <w:hideMark/>
          </w:tcPr>
          <w:p w14:paraId="5DA2FC20"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1970</w:t>
            </w:r>
          </w:p>
          <w:p w14:paraId="50AF39A1"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6D42C5CE"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1950</w:t>
            </w:r>
          </w:p>
        </w:tc>
        <w:tc>
          <w:tcPr>
            <w:tcW w:w="381" w:type="pct"/>
            <w:shd w:val="clear" w:color="auto" w:fill="FFC000"/>
            <w:noWrap/>
            <w:vAlign w:val="center"/>
            <w:hideMark/>
          </w:tcPr>
          <w:p w14:paraId="35AB5464"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1991</w:t>
            </w:r>
          </w:p>
          <w:p w14:paraId="08D1512E"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612404CF"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1970</w:t>
            </w:r>
          </w:p>
        </w:tc>
        <w:tc>
          <w:tcPr>
            <w:tcW w:w="380" w:type="pct"/>
            <w:shd w:val="clear" w:color="auto" w:fill="FFC000"/>
            <w:noWrap/>
            <w:vAlign w:val="center"/>
            <w:hideMark/>
          </w:tcPr>
          <w:p w14:paraId="3DD974C2"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2001</w:t>
            </w:r>
          </w:p>
          <w:p w14:paraId="5A60FE1B"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56014486"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1991</w:t>
            </w:r>
          </w:p>
        </w:tc>
        <w:tc>
          <w:tcPr>
            <w:tcW w:w="411" w:type="pct"/>
            <w:shd w:val="clear" w:color="auto" w:fill="FFC000"/>
            <w:noWrap/>
            <w:vAlign w:val="center"/>
            <w:hideMark/>
          </w:tcPr>
          <w:p w14:paraId="09AEA60B"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2011</w:t>
            </w:r>
          </w:p>
          <w:p w14:paraId="0C24B3EA"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7716C928"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2001</w:t>
            </w:r>
          </w:p>
        </w:tc>
        <w:tc>
          <w:tcPr>
            <w:tcW w:w="380" w:type="pct"/>
            <w:shd w:val="clear" w:color="auto" w:fill="FFC000"/>
            <w:noWrap/>
            <w:vAlign w:val="center"/>
            <w:hideMark/>
          </w:tcPr>
          <w:p w14:paraId="403009BA" w14:textId="399CFF1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20</w:t>
            </w:r>
            <w:r w:rsidR="002D4230">
              <w:rPr>
                <w:rFonts w:eastAsia="Times New Roman" w:cs="Arial"/>
                <w:b/>
                <w:color w:val="000000"/>
                <w:sz w:val="20"/>
                <w:szCs w:val="20"/>
                <w:lang w:eastAsia="cs-CZ"/>
              </w:rPr>
              <w:t>2</w:t>
            </w:r>
            <w:r w:rsidR="00BD5838">
              <w:rPr>
                <w:rFonts w:eastAsia="Times New Roman" w:cs="Arial"/>
                <w:b/>
                <w:color w:val="000000"/>
                <w:sz w:val="20"/>
                <w:szCs w:val="20"/>
                <w:lang w:eastAsia="cs-CZ"/>
              </w:rPr>
              <w:t>1</w:t>
            </w:r>
          </w:p>
          <w:p w14:paraId="0DF20AB3" w14:textId="77777777"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w:t>
            </w:r>
          </w:p>
          <w:p w14:paraId="19913E9C" w14:textId="63B41F60" w:rsidR="00BA7964" w:rsidRPr="00B85FC7" w:rsidRDefault="00BA7964" w:rsidP="00BA7964">
            <w:pPr>
              <w:spacing w:after="0" w:line="240" w:lineRule="auto"/>
              <w:jc w:val="center"/>
              <w:rPr>
                <w:rFonts w:eastAsia="Times New Roman" w:cs="Arial"/>
                <w:b/>
                <w:color w:val="000000"/>
                <w:sz w:val="20"/>
                <w:szCs w:val="20"/>
                <w:lang w:eastAsia="cs-CZ"/>
              </w:rPr>
            </w:pPr>
            <w:r w:rsidRPr="00B85FC7">
              <w:rPr>
                <w:rFonts w:eastAsia="Times New Roman" w:cs="Arial"/>
                <w:b/>
                <w:color w:val="000000"/>
                <w:sz w:val="20"/>
                <w:szCs w:val="20"/>
                <w:lang w:eastAsia="cs-CZ"/>
              </w:rPr>
              <w:t>20</w:t>
            </w:r>
            <w:r w:rsidR="002D4230">
              <w:rPr>
                <w:rFonts w:eastAsia="Times New Roman" w:cs="Arial"/>
                <w:b/>
                <w:color w:val="000000"/>
                <w:sz w:val="20"/>
                <w:szCs w:val="20"/>
                <w:lang w:eastAsia="cs-CZ"/>
              </w:rPr>
              <w:t>11</w:t>
            </w:r>
          </w:p>
        </w:tc>
        <w:tc>
          <w:tcPr>
            <w:tcW w:w="362" w:type="pct"/>
            <w:shd w:val="clear" w:color="auto" w:fill="FFC000"/>
            <w:noWrap/>
            <w:vAlign w:val="center"/>
            <w:hideMark/>
          </w:tcPr>
          <w:p w14:paraId="741BA862" w14:textId="417B9B14" w:rsidR="00BA7964" w:rsidRPr="00B85FC7" w:rsidRDefault="00BA7964" w:rsidP="00BA7964">
            <w:pPr>
              <w:spacing w:after="0" w:line="240" w:lineRule="auto"/>
              <w:jc w:val="center"/>
              <w:rPr>
                <w:rFonts w:eastAsia="Times New Roman" w:cs="Times New Roman"/>
                <w:b/>
                <w:color w:val="000000"/>
                <w:sz w:val="20"/>
                <w:szCs w:val="20"/>
                <w:lang w:eastAsia="cs-CZ"/>
              </w:rPr>
            </w:pPr>
            <w:r w:rsidRPr="00B85FC7">
              <w:rPr>
                <w:rFonts w:eastAsia="Times New Roman" w:cs="Times New Roman"/>
                <w:b/>
                <w:color w:val="000000"/>
                <w:sz w:val="20"/>
                <w:szCs w:val="20"/>
                <w:lang w:eastAsia="cs-CZ"/>
              </w:rPr>
              <w:t>20</w:t>
            </w:r>
            <w:r w:rsidR="002D4230">
              <w:rPr>
                <w:rFonts w:eastAsia="Times New Roman" w:cs="Times New Roman"/>
                <w:b/>
                <w:color w:val="000000"/>
                <w:sz w:val="20"/>
                <w:szCs w:val="20"/>
                <w:lang w:eastAsia="cs-CZ"/>
              </w:rPr>
              <w:t>2</w:t>
            </w:r>
            <w:r w:rsidR="00BD5838">
              <w:rPr>
                <w:rFonts w:eastAsia="Times New Roman" w:cs="Times New Roman"/>
                <w:b/>
                <w:color w:val="000000"/>
                <w:sz w:val="20"/>
                <w:szCs w:val="20"/>
                <w:lang w:eastAsia="cs-CZ"/>
              </w:rPr>
              <w:t>1</w:t>
            </w:r>
          </w:p>
          <w:p w14:paraId="64179CE7" w14:textId="77777777" w:rsidR="00BA7964" w:rsidRPr="00B85FC7" w:rsidRDefault="00BA7964" w:rsidP="00BA7964">
            <w:pPr>
              <w:spacing w:after="0" w:line="240" w:lineRule="auto"/>
              <w:jc w:val="center"/>
              <w:rPr>
                <w:rFonts w:eastAsia="Times New Roman" w:cs="Times New Roman"/>
                <w:b/>
                <w:color w:val="000000"/>
                <w:sz w:val="20"/>
                <w:szCs w:val="20"/>
                <w:lang w:eastAsia="cs-CZ"/>
              </w:rPr>
            </w:pPr>
            <w:r w:rsidRPr="00B85FC7">
              <w:rPr>
                <w:rFonts w:eastAsia="Times New Roman" w:cs="Times New Roman"/>
                <w:b/>
                <w:color w:val="000000"/>
                <w:sz w:val="20"/>
                <w:szCs w:val="20"/>
                <w:lang w:eastAsia="cs-CZ"/>
              </w:rPr>
              <w:t>/</w:t>
            </w:r>
          </w:p>
          <w:p w14:paraId="78EB39EF" w14:textId="77777777" w:rsidR="00BA7964" w:rsidRPr="00B85FC7" w:rsidRDefault="00BA7964" w:rsidP="00BA7964">
            <w:pPr>
              <w:spacing w:after="0" w:line="240" w:lineRule="auto"/>
              <w:jc w:val="center"/>
              <w:rPr>
                <w:rFonts w:eastAsia="Times New Roman" w:cs="Times New Roman"/>
                <w:color w:val="000000"/>
                <w:sz w:val="20"/>
                <w:szCs w:val="20"/>
                <w:lang w:eastAsia="cs-CZ"/>
              </w:rPr>
            </w:pPr>
            <w:r w:rsidRPr="00B85FC7">
              <w:rPr>
                <w:rFonts w:eastAsia="Times New Roman" w:cs="Times New Roman"/>
                <w:b/>
                <w:color w:val="000000"/>
                <w:sz w:val="20"/>
                <w:szCs w:val="20"/>
                <w:lang w:eastAsia="cs-CZ"/>
              </w:rPr>
              <w:t>1869</w:t>
            </w:r>
          </w:p>
        </w:tc>
      </w:tr>
      <w:tr w:rsidR="00072B2B" w:rsidRPr="007E2DA9" w14:paraId="5A400326" w14:textId="77777777" w:rsidTr="00BD5838">
        <w:trPr>
          <w:trHeight w:val="300"/>
          <w:jc w:val="center"/>
        </w:trPr>
        <w:tc>
          <w:tcPr>
            <w:tcW w:w="1178" w:type="pct"/>
            <w:shd w:val="clear" w:color="auto" w:fill="D9D9D9" w:themeFill="background1" w:themeFillShade="D9"/>
            <w:noWrap/>
            <w:vAlign w:val="center"/>
            <w:hideMark/>
          </w:tcPr>
          <w:p w14:paraId="590249FB" w14:textId="77777777" w:rsidR="00072B2B" w:rsidRPr="007E2DA9" w:rsidRDefault="00072B2B" w:rsidP="00072B2B">
            <w:pPr>
              <w:spacing w:after="0" w:line="240" w:lineRule="auto"/>
              <w:jc w:val="center"/>
              <w:rPr>
                <w:rFonts w:eastAsia="Times New Roman" w:cs="Times New Roman"/>
                <w:color w:val="000000"/>
                <w:sz w:val="20"/>
                <w:szCs w:val="20"/>
                <w:lang w:eastAsia="cs-CZ"/>
              </w:rPr>
            </w:pPr>
            <w:r w:rsidRPr="00443FA4">
              <w:rPr>
                <w:rFonts w:eastAsia="Times New Roman" w:cs="Arial"/>
                <w:b/>
                <w:color w:val="000000"/>
                <w:sz w:val="20"/>
                <w:szCs w:val="20"/>
                <w:lang w:eastAsia="cs-CZ"/>
              </w:rPr>
              <w:t>Řetězové indexy vývoje počtu obyvatel (v %)</w:t>
            </w:r>
          </w:p>
        </w:tc>
        <w:tc>
          <w:tcPr>
            <w:tcW w:w="382" w:type="pct"/>
            <w:shd w:val="clear" w:color="auto" w:fill="auto"/>
            <w:noWrap/>
            <w:vAlign w:val="center"/>
          </w:tcPr>
          <w:p w14:paraId="47DCFA39" w14:textId="3683333B" w:rsidR="00072B2B" w:rsidRDefault="00072B2B" w:rsidP="00072B2B">
            <w:pPr>
              <w:spacing w:after="0" w:line="240" w:lineRule="auto"/>
              <w:jc w:val="right"/>
              <w:rPr>
                <w:rFonts w:ascii="Calibri" w:hAnsi="Calibri"/>
                <w:color w:val="000000"/>
              </w:rPr>
            </w:pPr>
            <w:r>
              <w:rPr>
                <w:rFonts w:ascii="Calibri" w:hAnsi="Calibri" w:cs="Calibri"/>
                <w:color w:val="000000"/>
              </w:rPr>
              <w:t>92,5</w:t>
            </w:r>
          </w:p>
        </w:tc>
        <w:tc>
          <w:tcPr>
            <w:tcW w:w="382" w:type="pct"/>
            <w:shd w:val="clear" w:color="auto" w:fill="auto"/>
            <w:noWrap/>
            <w:vAlign w:val="center"/>
          </w:tcPr>
          <w:p w14:paraId="037846F6" w14:textId="605EAD4F" w:rsidR="00072B2B" w:rsidRDefault="00072B2B" w:rsidP="00072B2B">
            <w:pPr>
              <w:spacing w:after="0" w:line="240" w:lineRule="auto"/>
              <w:jc w:val="right"/>
              <w:rPr>
                <w:rFonts w:ascii="Calibri" w:hAnsi="Calibri"/>
                <w:color w:val="000000"/>
              </w:rPr>
            </w:pPr>
            <w:r>
              <w:rPr>
                <w:rFonts w:ascii="Calibri" w:hAnsi="Calibri" w:cs="Calibri"/>
                <w:color w:val="000000"/>
              </w:rPr>
              <w:t>83,9</w:t>
            </w:r>
          </w:p>
        </w:tc>
        <w:tc>
          <w:tcPr>
            <w:tcW w:w="382" w:type="pct"/>
            <w:shd w:val="clear" w:color="auto" w:fill="auto"/>
            <w:noWrap/>
            <w:vAlign w:val="center"/>
          </w:tcPr>
          <w:p w14:paraId="3846EE36" w14:textId="411CFB3C" w:rsidR="00072B2B" w:rsidRDefault="00072B2B" w:rsidP="00072B2B">
            <w:pPr>
              <w:spacing w:after="0" w:line="240" w:lineRule="auto"/>
              <w:jc w:val="right"/>
              <w:rPr>
                <w:rFonts w:ascii="Calibri" w:hAnsi="Calibri"/>
                <w:color w:val="000000"/>
              </w:rPr>
            </w:pPr>
            <w:r>
              <w:rPr>
                <w:rFonts w:ascii="Calibri" w:hAnsi="Calibri" w:cs="Calibri"/>
                <w:color w:val="000000"/>
              </w:rPr>
              <w:t>89,5</w:t>
            </w:r>
          </w:p>
        </w:tc>
        <w:tc>
          <w:tcPr>
            <w:tcW w:w="381" w:type="pct"/>
            <w:shd w:val="clear" w:color="auto" w:fill="auto"/>
            <w:noWrap/>
            <w:vAlign w:val="center"/>
          </w:tcPr>
          <w:p w14:paraId="142D52DB" w14:textId="7A47EA4C" w:rsidR="00072B2B" w:rsidRDefault="00072B2B" w:rsidP="00072B2B">
            <w:pPr>
              <w:spacing w:after="0" w:line="240" w:lineRule="auto"/>
              <w:jc w:val="right"/>
              <w:rPr>
                <w:rFonts w:ascii="Calibri" w:hAnsi="Calibri"/>
                <w:color w:val="000000"/>
              </w:rPr>
            </w:pPr>
            <w:r>
              <w:rPr>
                <w:rFonts w:ascii="Calibri" w:hAnsi="Calibri" w:cs="Calibri"/>
                <w:color w:val="000000"/>
              </w:rPr>
              <w:t>40,7</w:t>
            </w:r>
          </w:p>
        </w:tc>
        <w:tc>
          <w:tcPr>
            <w:tcW w:w="381" w:type="pct"/>
            <w:shd w:val="clear" w:color="auto" w:fill="auto"/>
            <w:noWrap/>
            <w:vAlign w:val="center"/>
          </w:tcPr>
          <w:p w14:paraId="29D048BE" w14:textId="4106F8EA" w:rsidR="00072B2B" w:rsidRDefault="00072B2B" w:rsidP="00072B2B">
            <w:pPr>
              <w:spacing w:after="0" w:line="240" w:lineRule="auto"/>
              <w:jc w:val="right"/>
              <w:rPr>
                <w:rFonts w:ascii="Calibri" w:hAnsi="Calibri"/>
                <w:color w:val="000000"/>
              </w:rPr>
            </w:pPr>
            <w:r>
              <w:rPr>
                <w:rFonts w:ascii="Calibri" w:hAnsi="Calibri" w:cs="Calibri"/>
                <w:color w:val="000000"/>
              </w:rPr>
              <w:t>72,1</w:t>
            </w:r>
          </w:p>
        </w:tc>
        <w:tc>
          <w:tcPr>
            <w:tcW w:w="381" w:type="pct"/>
            <w:shd w:val="clear" w:color="auto" w:fill="auto"/>
            <w:noWrap/>
            <w:vAlign w:val="center"/>
          </w:tcPr>
          <w:p w14:paraId="368368CE" w14:textId="53C271ED" w:rsidR="00072B2B" w:rsidRDefault="00072B2B" w:rsidP="00072B2B">
            <w:pPr>
              <w:spacing w:after="0" w:line="240" w:lineRule="auto"/>
              <w:jc w:val="right"/>
              <w:rPr>
                <w:rFonts w:ascii="Calibri" w:hAnsi="Calibri"/>
                <w:color w:val="000000"/>
              </w:rPr>
            </w:pPr>
            <w:r>
              <w:rPr>
                <w:rFonts w:ascii="Calibri" w:hAnsi="Calibri" w:cs="Calibri"/>
                <w:color w:val="000000"/>
              </w:rPr>
              <w:t>76,8</w:t>
            </w:r>
          </w:p>
        </w:tc>
        <w:tc>
          <w:tcPr>
            <w:tcW w:w="380" w:type="pct"/>
            <w:shd w:val="clear" w:color="auto" w:fill="auto"/>
            <w:noWrap/>
            <w:vAlign w:val="center"/>
          </w:tcPr>
          <w:p w14:paraId="6A58811F" w14:textId="4AA25F9C" w:rsidR="00072B2B" w:rsidRDefault="00072B2B" w:rsidP="00072B2B">
            <w:pPr>
              <w:spacing w:after="0" w:line="240" w:lineRule="auto"/>
              <w:jc w:val="right"/>
              <w:rPr>
                <w:rFonts w:ascii="Calibri" w:hAnsi="Calibri"/>
                <w:color w:val="000000"/>
              </w:rPr>
            </w:pPr>
            <w:r>
              <w:rPr>
                <w:rFonts w:ascii="Calibri" w:hAnsi="Calibri" w:cs="Calibri"/>
                <w:color w:val="000000"/>
              </w:rPr>
              <w:t>92,1</w:t>
            </w:r>
          </w:p>
        </w:tc>
        <w:tc>
          <w:tcPr>
            <w:tcW w:w="411" w:type="pct"/>
            <w:shd w:val="clear" w:color="auto" w:fill="auto"/>
            <w:noWrap/>
            <w:vAlign w:val="center"/>
          </w:tcPr>
          <w:p w14:paraId="605E7DBE" w14:textId="307713EE" w:rsidR="00072B2B" w:rsidRDefault="00072B2B" w:rsidP="00072B2B">
            <w:pPr>
              <w:spacing w:after="0" w:line="240" w:lineRule="auto"/>
              <w:jc w:val="right"/>
              <w:rPr>
                <w:rFonts w:ascii="Calibri" w:hAnsi="Calibri"/>
                <w:color w:val="000000"/>
              </w:rPr>
            </w:pPr>
            <w:r>
              <w:rPr>
                <w:rFonts w:ascii="Calibri" w:hAnsi="Calibri" w:cs="Calibri"/>
                <w:color w:val="000000"/>
              </w:rPr>
              <w:t>127,1</w:t>
            </w:r>
          </w:p>
        </w:tc>
        <w:tc>
          <w:tcPr>
            <w:tcW w:w="380" w:type="pct"/>
            <w:shd w:val="clear" w:color="auto" w:fill="auto"/>
            <w:noWrap/>
            <w:vAlign w:val="center"/>
          </w:tcPr>
          <w:p w14:paraId="240AC90D" w14:textId="6A5EE274" w:rsidR="00072B2B" w:rsidRDefault="00BD5838" w:rsidP="00072B2B">
            <w:pPr>
              <w:spacing w:after="0" w:line="240" w:lineRule="auto"/>
              <w:jc w:val="right"/>
              <w:rPr>
                <w:rFonts w:ascii="Calibri" w:hAnsi="Calibri"/>
                <w:color w:val="000000"/>
              </w:rPr>
            </w:pPr>
            <w:r>
              <w:rPr>
                <w:rFonts w:ascii="Calibri" w:hAnsi="Calibri"/>
                <w:color w:val="000000"/>
              </w:rPr>
              <w:t>100,4</w:t>
            </w:r>
          </w:p>
        </w:tc>
        <w:tc>
          <w:tcPr>
            <w:tcW w:w="362" w:type="pct"/>
            <w:shd w:val="clear" w:color="auto" w:fill="auto"/>
            <w:noWrap/>
            <w:vAlign w:val="center"/>
          </w:tcPr>
          <w:p w14:paraId="4CCFC832" w14:textId="493A7E4C" w:rsidR="00072B2B" w:rsidRPr="00B85FC7" w:rsidRDefault="00BD5838" w:rsidP="00072B2B">
            <w:pPr>
              <w:spacing w:after="0" w:line="240" w:lineRule="auto"/>
              <w:jc w:val="right"/>
              <w:rPr>
                <w:rFonts w:eastAsia="Times New Roman" w:cs="Times New Roman"/>
                <w:color w:val="000000"/>
                <w:lang w:eastAsia="cs-CZ"/>
              </w:rPr>
            </w:pPr>
            <w:r>
              <w:rPr>
                <w:rFonts w:eastAsia="Times New Roman" w:cs="Times New Roman"/>
                <w:color w:val="000000"/>
                <w:lang w:eastAsia="cs-CZ"/>
              </w:rPr>
              <w:t>18,4</w:t>
            </w:r>
          </w:p>
        </w:tc>
      </w:tr>
    </w:tbl>
    <w:p w14:paraId="6BA3A90A" w14:textId="77777777" w:rsidR="002D4230" w:rsidRPr="00F5280D" w:rsidRDefault="00803104" w:rsidP="002D4230">
      <w:pPr>
        <w:spacing w:after="0" w:line="240" w:lineRule="auto"/>
        <w:jc w:val="both"/>
        <w:rPr>
          <w:rFonts w:eastAsia="RWXLTG+TimesNewRoman" w:cs="RWXLTG+TimesNewRoman"/>
          <w:sz w:val="20"/>
          <w:szCs w:val="20"/>
        </w:rPr>
      </w:pPr>
      <w:r w:rsidRPr="00803104">
        <w:rPr>
          <w:rFonts w:eastAsia="RWXLTG+TimesNewRoman" w:cs="RWXLTG+TimesNewRoman"/>
          <w:b/>
          <w:sz w:val="20"/>
          <w:szCs w:val="20"/>
        </w:rPr>
        <w:t>Zdroj</w:t>
      </w:r>
      <w:r w:rsidR="009E504F">
        <w:rPr>
          <w:rFonts w:eastAsia="RWXLTG+TimesNewRoman" w:cs="RWXLTG+TimesNewRoman"/>
          <w:b/>
          <w:sz w:val="20"/>
          <w:szCs w:val="20"/>
        </w:rPr>
        <w:t>e</w:t>
      </w:r>
      <w:r w:rsidRPr="00803104">
        <w:rPr>
          <w:rFonts w:eastAsia="RWXLTG+TimesNewRoman" w:cs="RWXLTG+TimesNewRoman"/>
          <w:b/>
          <w:sz w:val="20"/>
          <w:szCs w:val="20"/>
        </w:rPr>
        <w:t>:</w:t>
      </w:r>
      <w:r>
        <w:rPr>
          <w:rFonts w:eastAsia="RWXLTG+TimesNewRoman" w:cs="RWXLTG+TimesNewRoman"/>
          <w:sz w:val="20"/>
          <w:szCs w:val="20"/>
        </w:rPr>
        <w:t xml:space="preserve"> </w:t>
      </w:r>
      <w:r w:rsidR="002D4230" w:rsidRPr="00F5280D">
        <w:rPr>
          <w:rFonts w:eastAsia="RWXLTG+TimesNewRoman" w:cs="RWXLTG+TimesNewRoman"/>
          <w:sz w:val="20"/>
          <w:szCs w:val="20"/>
        </w:rPr>
        <w:t>Historický lexikon obcí České republiky 1869-2011</w:t>
      </w:r>
    </w:p>
    <w:p w14:paraId="0098E570" w14:textId="77777777" w:rsidR="002D4230" w:rsidRPr="00F5280D" w:rsidRDefault="002D4230" w:rsidP="002D4230">
      <w:pPr>
        <w:spacing w:after="0" w:line="240" w:lineRule="auto"/>
        <w:jc w:val="both"/>
        <w:rPr>
          <w:rFonts w:eastAsia="RWXLTG+TimesNewRoman" w:cs="RWXLTG+TimesNewRoman"/>
          <w:sz w:val="20"/>
          <w:szCs w:val="20"/>
        </w:rPr>
      </w:pPr>
      <w:r w:rsidRPr="00F5280D">
        <w:rPr>
          <w:rFonts w:eastAsia="RWXLTG+TimesNewRoman" w:cs="RWXLTG+TimesNewRoman"/>
          <w:color w:val="000000"/>
          <w:sz w:val="20"/>
          <w:szCs w:val="20"/>
        </w:rPr>
        <w:t xml:space="preserve">              Internetové stránky Českého statistického úřadu </w:t>
      </w:r>
      <w:hyperlink r:id="rId34" w:history="1">
        <w:r w:rsidRPr="00F5280D">
          <w:rPr>
            <w:rFonts w:eastAsia="RWXLTG+TimesNewRoman" w:cs="RWXLTG+TimesNewRoman"/>
            <w:color w:val="0000FF" w:themeColor="hyperlink"/>
            <w:sz w:val="20"/>
            <w:szCs w:val="20"/>
            <w:u w:val="single"/>
          </w:rPr>
          <w:t>https://www.czso.cz/</w:t>
        </w:r>
      </w:hyperlink>
      <w:r w:rsidRPr="00F5280D">
        <w:rPr>
          <w:rFonts w:eastAsia="RWXLTG+TimesNewRoman" w:cs="RWXLTG+TimesNewRoman"/>
          <w:color w:val="000000"/>
          <w:sz w:val="20"/>
          <w:szCs w:val="20"/>
        </w:rPr>
        <w:t xml:space="preserve"> </w:t>
      </w:r>
    </w:p>
    <w:p w14:paraId="30C62C23" w14:textId="04A6B675" w:rsidR="00B360A5" w:rsidRDefault="002D4230" w:rsidP="002D4230">
      <w:pPr>
        <w:spacing w:after="160" w:line="240" w:lineRule="auto"/>
        <w:jc w:val="both"/>
      </w:pPr>
      <w:r w:rsidRPr="00F5280D">
        <w:rPr>
          <w:sz w:val="20"/>
          <w:szCs w:val="20"/>
        </w:rPr>
        <w:t xml:space="preserve">              Městská a obecní statistika </w:t>
      </w:r>
      <w:hyperlink r:id="rId35" w:history="1">
        <w:r w:rsidRPr="00F5280D">
          <w:rPr>
            <w:color w:val="0000FF" w:themeColor="hyperlink"/>
            <w:sz w:val="20"/>
            <w:szCs w:val="20"/>
            <w:u w:val="single"/>
          </w:rPr>
          <w:t>https://vdb.czso.cz/mos/</w:t>
        </w:r>
      </w:hyperlink>
    </w:p>
    <w:p w14:paraId="3D980C03" w14:textId="029A8E46" w:rsidR="006C408B" w:rsidRDefault="006C408B" w:rsidP="002D4230">
      <w:pPr>
        <w:spacing w:after="160" w:line="259" w:lineRule="auto"/>
        <w:jc w:val="both"/>
      </w:pPr>
    </w:p>
    <w:p w14:paraId="7CB4BAE6" w14:textId="17E3C3BF" w:rsidR="00CB7FF5" w:rsidRPr="006403BB" w:rsidRDefault="00CB7FF5" w:rsidP="00CB7FF5">
      <w:pPr>
        <w:pStyle w:val="GRAF"/>
      </w:pPr>
      <w:bookmarkStart w:id="25" w:name="_Toc31028305"/>
      <w:bookmarkStart w:id="26" w:name="_Toc121853537"/>
      <w:r w:rsidRPr="006403BB">
        <w:t xml:space="preserve">Graf </w:t>
      </w:r>
      <w:r>
        <w:t>3</w:t>
      </w:r>
      <w:r w:rsidRPr="006403BB">
        <w:t xml:space="preserve">: Vývoj počtu obyvatel v obci </w:t>
      </w:r>
      <w:r>
        <w:t>Kohoutov</w:t>
      </w:r>
      <w:r w:rsidRPr="00A70E81">
        <w:t xml:space="preserve"> </w:t>
      </w:r>
      <w:r w:rsidRPr="006403BB">
        <w:t>v období 1869-202</w:t>
      </w:r>
      <w:r w:rsidR="00BD5838">
        <w:t>1</w:t>
      </w:r>
      <w:r w:rsidRPr="006403BB">
        <w:t xml:space="preserve"> – graficky</w:t>
      </w:r>
      <w:bookmarkEnd w:id="25"/>
      <w:bookmarkEnd w:id="26"/>
    </w:p>
    <w:p w14:paraId="3C730C74" w14:textId="29314FBB" w:rsidR="00CB7FF5" w:rsidRDefault="00BD5838" w:rsidP="00CB7FF5">
      <w:pPr>
        <w:spacing w:after="0" w:line="259" w:lineRule="auto"/>
        <w:jc w:val="center"/>
        <w:rPr>
          <w:sz w:val="20"/>
          <w:szCs w:val="20"/>
        </w:rPr>
      </w:pPr>
      <w:r>
        <w:rPr>
          <w:noProof/>
        </w:rPr>
        <w:drawing>
          <wp:inline distT="0" distB="0" distL="0" distR="0" wp14:anchorId="63CC88E1" wp14:editId="01E2898B">
            <wp:extent cx="5334000" cy="1752600"/>
            <wp:effectExtent l="0" t="0" r="0" b="0"/>
            <wp:docPr id="1449584953" name="Graf 1">
              <a:extLst xmlns:a="http://schemas.openxmlformats.org/drawingml/2006/main">
                <a:ext uri="{FF2B5EF4-FFF2-40B4-BE49-F238E27FC236}">
                  <a16:creationId xmlns:a16="http://schemas.microsoft.com/office/drawing/2014/main" id="{5C8EABA6-B741-4088-A990-1EFDFB36B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B1A492" w14:textId="77777777" w:rsidR="00CB7FF5" w:rsidRPr="00146E37" w:rsidRDefault="00CB7FF5" w:rsidP="00CB7FF5">
      <w:pPr>
        <w:spacing w:after="0" w:line="240" w:lineRule="auto"/>
        <w:jc w:val="both"/>
        <w:rPr>
          <w:rFonts w:eastAsia="RWXLTG+TimesNewRoman" w:cs="RWXLTG+TimesNewRoman"/>
          <w:sz w:val="20"/>
          <w:szCs w:val="20"/>
        </w:rPr>
      </w:pPr>
      <w:r w:rsidRPr="00803104">
        <w:rPr>
          <w:rFonts w:eastAsia="RWXLTG+TimesNewRoman" w:cs="RWXLTG+TimesNewRoman"/>
          <w:b/>
          <w:sz w:val="20"/>
          <w:szCs w:val="20"/>
        </w:rPr>
        <w:t>Zdroj</w:t>
      </w:r>
      <w:r>
        <w:rPr>
          <w:rFonts w:eastAsia="RWXLTG+TimesNewRoman" w:cs="RWXLTG+TimesNewRoman"/>
          <w:b/>
          <w:sz w:val="20"/>
          <w:szCs w:val="20"/>
        </w:rPr>
        <w:t>e</w:t>
      </w:r>
      <w:r w:rsidRPr="00803104">
        <w:rPr>
          <w:rFonts w:eastAsia="RWXLTG+TimesNewRoman" w:cs="RWXLTG+TimesNewRoman"/>
          <w:b/>
          <w:sz w:val="20"/>
          <w:szCs w:val="20"/>
        </w:rPr>
        <w:t>:</w:t>
      </w:r>
      <w:r>
        <w:rPr>
          <w:rFonts w:eastAsia="RWXLTG+TimesNewRoman" w:cs="RWXLTG+TimesNewRoman"/>
          <w:sz w:val="20"/>
          <w:szCs w:val="20"/>
        </w:rPr>
        <w:t xml:space="preserve"> </w:t>
      </w:r>
      <w:r w:rsidRPr="00146E37">
        <w:rPr>
          <w:rFonts w:eastAsia="RWXLTG+TimesNewRoman" w:cs="RWXLTG+TimesNewRoman"/>
          <w:sz w:val="20"/>
          <w:szCs w:val="20"/>
        </w:rPr>
        <w:t>Historický lexikon obcí České republiky 1869-20</w:t>
      </w:r>
      <w:r>
        <w:rPr>
          <w:rFonts w:eastAsia="RWXLTG+TimesNewRoman" w:cs="RWXLTG+TimesNewRoman"/>
          <w:sz w:val="20"/>
          <w:szCs w:val="20"/>
        </w:rPr>
        <w:t>11</w:t>
      </w:r>
    </w:p>
    <w:p w14:paraId="4E033421" w14:textId="77777777" w:rsidR="00CB7FF5" w:rsidRPr="00146E37" w:rsidRDefault="00CB7FF5" w:rsidP="00CB7FF5">
      <w:pPr>
        <w:spacing w:after="0" w:line="240" w:lineRule="auto"/>
        <w:jc w:val="both"/>
        <w:rPr>
          <w:rFonts w:eastAsia="RWXLTG+TimesNewRoman" w:cs="RWXLTG+TimesNewRoman"/>
          <w:sz w:val="20"/>
          <w:szCs w:val="20"/>
        </w:rPr>
      </w:pPr>
      <w:r>
        <w:rPr>
          <w:rFonts w:eastAsia="RWXLTG+TimesNewRoman" w:cs="RWXLTG+TimesNewRoman"/>
          <w:color w:val="000000"/>
          <w:sz w:val="20"/>
          <w:szCs w:val="20"/>
        </w:rPr>
        <w:t xml:space="preserve">              Internetové stránky Českého statistického úřadu</w:t>
      </w:r>
      <w:r w:rsidRPr="00146E37">
        <w:rPr>
          <w:rFonts w:eastAsia="RWXLTG+TimesNewRoman" w:cs="RWXLTG+TimesNewRoman"/>
          <w:color w:val="000000"/>
          <w:sz w:val="20"/>
          <w:szCs w:val="20"/>
        </w:rPr>
        <w:t xml:space="preserve"> </w:t>
      </w:r>
      <w:hyperlink r:id="rId37" w:history="1">
        <w:r w:rsidRPr="006633A2">
          <w:rPr>
            <w:rStyle w:val="Hypertextovodkaz"/>
            <w:rFonts w:eastAsia="RWXLTG+TimesNewRoman" w:cs="RWXLTG+TimesNewRoman"/>
            <w:sz w:val="20"/>
            <w:szCs w:val="20"/>
          </w:rPr>
          <w:t>https://www.czso.cz/</w:t>
        </w:r>
      </w:hyperlink>
    </w:p>
    <w:p w14:paraId="6BF3AD94" w14:textId="77777777" w:rsidR="00CB7FF5" w:rsidRPr="005873C8" w:rsidRDefault="00CB7FF5" w:rsidP="00CB7FF5">
      <w:pPr>
        <w:spacing w:after="160" w:line="240" w:lineRule="auto"/>
      </w:pPr>
      <w:r>
        <w:rPr>
          <w:sz w:val="20"/>
          <w:szCs w:val="20"/>
        </w:rPr>
        <w:t xml:space="preserve">              </w:t>
      </w:r>
      <w:r w:rsidRPr="004D1FC6">
        <w:rPr>
          <w:sz w:val="20"/>
          <w:szCs w:val="20"/>
        </w:rPr>
        <w:t xml:space="preserve">Městská a obecní statistika </w:t>
      </w:r>
      <w:hyperlink r:id="rId38" w:history="1">
        <w:r w:rsidRPr="006633A2">
          <w:rPr>
            <w:rStyle w:val="Hypertextovodkaz"/>
            <w:sz w:val="20"/>
            <w:szCs w:val="20"/>
          </w:rPr>
          <w:t>https://vdb.czso.cz/mos/</w:t>
        </w:r>
      </w:hyperlink>
    </w:p>
    <w:p w14:paraId="7E50CC26" w14:textId="77777777" w:rsidR="00CB7FF5" w:rsidRDefault="00CB7FF5" w:rsidP="002D4230">
      <w:pPr>
        <w:spacing w:after="160" w:line="259" w:lineRule="auto"/>
        <w:jc w:val="both"/>
      </w:pPr>
    </w:p>
    <w:p w14:paraId="0D11AC01" w14:textId="7302EF00" w:rsidR="006A6C3C" w:rsidRDefault="006C408B" w:rsidP="006C408B">
      <w:pPr>
        <w:spacing w:after="160" w:line="259" w:lineRule="auto"/>
        <w:jc w:val="both"/>
      </w:pPr>
      <w:r>
        <w:t xml:space="preserve">Z tabulky 3 plyne, že </w:t>
      </w:r>
      <w:r w:rsidRPr="003B6DEA">
        <w:rPr>
          <w:b/>
        </w:rPr>
        <w:t>obec Kohoutov byla za sledované období 1869-20</w:t>
      </w:r>
      <w:r w:rsidR="00CB7FF5">
        <w:rPr>
          <w:b/>
        </w:rPr>
        <w:t>2</w:t>
      </w:r>
      <w:r w:rsidR="00960D70">
        <w:rPr>
          <w:b/>
        </w:rPr>
        <w:t>1</w:t>
      </w:r>
      <w:r w:rsidRPr="003B6DEA">
        <w:rPr>
          <w:b/>
        </w:rPr>
        <w:t xml:space="preserve"> značně ztrátová z hlediska počtu obyvatel</w:t>
      </w:r>
      <w:r>
        <w:t xml:space="preserve"> – v roce 20</w:t>
      </w:r>
      <w:r w:rsidR="00761723">
        <w:t>2</w:t>
      </w:r>
      <w:r w:rsidR="00960D70">
        <w:t>1</w:t>
      </w:r>
      <w:r>
        <w:t xml:space="preserve"> měla obec pouze 1</w:t>
      </w:r>
      <w:r w:rsidR="00761723">
        <w:t>8</w:t>
      </w:r>
      <w:r>
        <w:t xml:space="preserve"> % obyvatel, které měla v roce 1869, </w:t>
      </w:r>
      <w:r w:rsidR="00B85FC7">
        <w:br/>
      </w:r>
      <w:r>
        <w:t xml:space="preserve">tj. za sledované období ztratila více jak čtyři pětiny původního počtu obyvatel. </w:t>
      </w:r>
      <w:r w:rsidR="00AF16A0" w:rsidRPr="003B6DEA">
        <w:rPr>
          <w:b/>
        </w:rPr>
        <w:t xml:space="preserve">Největší pokles byl zaznamenán </w:t>
      </w:r>
      <w:r w:rsidR="006A6C3C" w:rsidRPr="003B6DEA">
        <w:rPr>
          <w:b/>
        </w:rPr>
        <w:t>mezi lety 1930 a 1950</w:t>
      </w:r>
      <w:r w:rsidR="006A6C3C">
        <w:t xml:space="preserve">, kde se projevil vliv druhé světové války a </w:t>
      </w:r>
      <w:r w:rsidR="00AA5E0D">
        <w:t>období několika následujících let (</w:t>
      </w:r>
      <w:r w:rsidR="006A6C3C">
        <w:t>odsun</w:t>
      </w:r>
      <w:r w:rsidR="00AA5E0D">
        <w:t xml:space="preserve"> německého obyvatelstva, intenzita </w:t>
      </w:r>
      <w:r w:rsidR="006A6C3C">
        <w:t>doosídlování</w:t>
      </w:r>
      <w:r w:rsidR="00AA5E0D">
        <w:t xml:space="preserve">) – blíže viz </w:t>
      </w:r>
      <w:r w:rsidR="00B85FC7">
        <w:br/>
      </w:r>
      <w:r w:rsidR="00AA5E0D">
        <w:t>kap</w:t>
      </w:r>
      <w:r w:rsidR="006A6C3C">
        <w:t>.</w:t>
      </w:r>
      <w:r w:rsidR="00AA5E0D">
        <w:t xml:space="preserve"> 2.1.1.4 Základní historie obce a její vliv na současnost.</w:t>
      </w:r>
    </w:p>
    <w:p w14:paraId="7A005ED4" w14:textId="37A38ACE" w:rsidR="00292020" w:rsidRDefault="00292020" w:rsidP="006C408B">
      <w:pPr>
        <w:spacing w:after="160" w:line="259" w:lineRule="auto"/>
        <w:jc w:val="both"/>
      </w:pPr>
      <w:r w:rsidRPr="003B6DEA">
        <w:rPr>
          <w:b/>
        </w:rPr>
        <w:t xml:space="preserve">K dalšímu značnému úbytku počtu obyvatel </w:t>
      </w:r>
      <w:r w:rsidR="00EC3E99" w:rsidRPr="003B6DEA">
        <w:rPr>
          <w:b/>
        </w:rPr>
        <w:t xml:space="preserve">v obci </w:t>
      </w:r>
      <w:r w:rsidRPr="003B6DEA">
        <w:rPr>
          <w:b/>
        </w:rPr>
        <w:t xml:space="preserve">došlo </w:t>
      </w:r>
      <w:r w:rsidR="00EC3E99" w:rsidRPr="003B6DEA">
        <w:rPr>
          <w:b/>
        </w:rPr>
        <w:t>v období</w:t>
      </w:r>
      <w:r w:rsidRPr="003B6DEA">
        <w:rPr>
          <w:b/>
        </w:rPr>
        <w:t xml:space="preserve"> </w:t>
      </w:r>
      <w:r w:rsidR="00EC3E99" w:rsidRPr="003B6DEA">
        <w:rPr>
          <w:b/>
        </w:rPr>
        <w:t>1950-</w:t>
      </w:r>
      <w:r w:rsidRPr="003B6DEA">
        <w:rPr>
          <w:b/>
        </w:rPr>
        <w:t>1991</w:t>
      </w:r>
      <w:r>
        <w:t xml:space="preserve">. Tento úbytek je spjat především s komunistickým </w:t>
      </w:r>
      <w:r w:rsidR="008F7E1B">
        <w:t>režimem a jeho důsledky – zákaz činnosti místních spolků, likvidace soukromých podnikatelů a zemědělců</w:t>
      </w:r>
      <w:r w:rsidR="007249B7">
        <w:t>, vliv střediskové soustavy osídlení</w:t>
      </w:r>
      <w:r w:rsidR="00761723">
        <w:rPr>
          <w:rStyle w:val="Znakapoznpodarou"/>
        </w:rPr>
        <w:footnoteReference w:id="19"/>
      </w:r>
      <w:r w:rsidR="007249B7">
        <w:t>.</w:t>
      </w:r>
    </w:p>
    <w:p w14:paraId="7B42DB41" w14:textId="4EF3A099" w:rsidR="00EA5DBA" w:rsidRDefault="00EA5DBA" w:rsidP="006C408B">
      <w:pPr>
        <w:spacing w:after="160" w:line="259" w:lineRule="auto"/>
        <w:jc w:val="both"/>
      </w:pPr>
      <w:r w:rsidRPr="000A3301">
        <w:rPr>
          <w:b/>
        </w:rPr>
        <w:t>V rámci sledovaného období byla</w:t>
      </w:r>
      <w:r w:rsidRPr="000A3301">
        <w:t xml:space="preserve"> </w:t>
      </w:r>
      <w:r w:rsidRPr="000A3301">
        <w:rPr>
          <w:b/>
        </w:rPr>
        <w:t xml:space="preserve">obec populačně zisková </w:t>
      </w:r>
      <w:r w:rsidR="003C23E5" w:rsidRPr="000A3301">
        <w:rPr>
          <w:b/>
        </w:rPr>
        <w:t>především</w:t>
      </w:r>
      <w:r w:rsidRPr="000A3301">
        <w:rPr>
          <w:b/>
        </w:rPr>
        <w:t xml:space="preserve"> mezi lety 2001 a 2011</w:t>
      </w:r>
      <w:r w:rsidRPr="000A3301">
        <w:t xml:space="preserve"> (ná</w:t>
      </w:r>
      <w:r w:rsidR="00CC1A3F" w:rsidRPr="000A3301">
        <w:t>růst přibližně o 2</w:t>
      </w:r>
      <w:r w:rsidR="00960D70" w:rsidRPr="000A3301">
        <w:t>7</w:t>
      </w:r>
      <w:r w:rsidR="00CC1A3F" w:rsidRPr="000A3301">
        <w:t xml:space="preserve"> % obyvatel), přičemž vrcholu v tomto období obec dosáhla v roce 2010, kdy zde bylo evidováno 282 obyvatel. </w:t>
      </w:r>
      <w:r w:rsidR="003C23E5" w:rsidRPr="000A3301">
        <w:t>V období 2011 až 20</w:t>
      </w:r>
      <w:r w:rsidR="000A3301" w:rsidRPr="000A3301">
        <w:t>2</w:t>
      </w:r>
      <w:r w:rsidR="003C23E5" w:rsidRPr="000A3301">
        <w:t xml:space="preserve">1 </w:t>
      </w:r>
      <w:r w:rsidR="000A3301" w:rsidRPr="000A3301">
        <w:t>se</w:t>
      </w:r>
      <w:r w:rsidR="003C23E5" w:rsidRPr="000A3301">
        <w:t xml:space="preserve"> počet obyvatel </w:t>
      </w:r>
      <w:r w:rsidR="000A3301" w:rsidRPr="000A3301">
        <w:t>mezi jednotlivými lety někdy zvýšil, někdy naopak snížil.</w:t>
      </w:r>
    </w:p>
    <w:p w14:paraId="4B1AB853" w14:textId="77777777" w:rsidR="000A3301" w:rsidRDefault="000A3301" w:rsidP="006C408B">
      <w:pPr>
        <w:spacing w:after="160" w:line="259" w:lineRule="auto"/>
        <w:jc w:val="both"/>
      </w:pPr>
    </w:p>
    <w:p w14:paraId="5B3F38F2" w14:textId="77777777" w:rsidR="00474D93" w:rsidRPr="00FB453A" w:rsidRDefault="00474D93" w:rsidP="00BA266D">
      <w:pPr>
        <w:spacing w:after="160" w:line="259" w:lineRule="auto"/>
        <w:jc w:val="both"/>
        <w:rPr>
          <w:u w:val="single"/>
        </w:rPr>
      </w:pPr>
      <w:r w:rsidRPr="00FB453A">
        <w:rPr>
          <w:u w:val="single"/>
        </w:rPr>
        <w:lastRenderedPageBreak/>
        <w:t>Přirozený přírůstek a migrace obyvatel</w:t>
      </w:r>
    </w:p>
    <w:p w14:paraId="23788C29" w14:textId="77777777" w:rsidR="00474D93" w:rsidRDefault="00B9597B" w:rsidP="00677419">
      <w:pPr>
        <w:spacing w:after="160" w:line="259" w:lineRule="auto"/>
        <w:jc w:val="both"/>
      </w:pPr>
      <w:r>
        <w:t>Přirozený přírůstek obyvatel představuje rozdíl mezi počtem živě narozených dětí a počtem zemřelých obyvatel v daném období a území</w:t>
      </w:r>
      <w:r>
        <w:rPr>
          <w:rStyle w:val="Znakapoznpodarou"/>
        </w:rPr>
        <w:footnoteReference w:id="20"/>
      </w:r>
      <w:r>
        <w:t>. Pokud je kladný, více lidí se narodilo, než zemřelo. Pokud je záporný, více lidí zemřelo, než se narodilo</w:t>
      </w:r>
      <w:r>
        <w:rPr>
          <w:bCs/>
        </w:rPr>
        <w:t>.</w:t>
      </w:r>
    </w:p>
    <w:p w14:paraId="62A5B81D" w14:textId="2E193E4D" w:rsidR="00B9597B" w:rsidRDefault="00B9597B" w:rsidP="00677419">
      <w:pPr>
        <w:spacing w:after="160" w:line="259" w:lineRule="auto"/>
        <w:jc w:val="both"/>
      </w:pPr>
      <w:r w:rsidRPr="00B9597B">
        <w:t xml:space="preserve">Migrace </w:t>
      </w:r>
      <w:r>
        <w:t>představuje</w:t>
      </w:r>
      <w:r w:rsidRPr="00B9597B">
        <w:t xml:space="preserve"> nevratný pohyb z jednoho místa do</w:t>
      </w:r>
      <w:r w:rsidR="00677419">
        <w:t xml:space="preserve"> druhého. V tomto případě se jedná </w:t>
      </w:r>
      <w:r w:rsidR="00B85FC7">
        <w:br/>
      </w:r>
      <w:r w:rsidR="00677419">
        <w:t xml:space="preserve">o </w:t>
      </w:r>
      <w:r w:rsidRPr="00B9597B">
        <w:t xml:space="preserve">přistěhování nebo naopak vystěhování z nebo do obce </w:t>
      </w:r>
      <w:r w:rsidR="00677419">
        <w:t>Kohou</w:t>
      </w:r>
      <w:r w:rsidRPr="00B9597B">
        <w:t xml:space="preserve">tov. </w:t>
      </w:r>
      <w:r w:rsidR="003E3372">
        <w:t xml:space="preserve">Saldo migrace je rozdíl mezi přistěhovalými a vystěhovalými obyvateli. Pokud je kladné, je obec zisková z hlediska migrace, pokud je záporné, je ztrátová. </w:t>
      </w:r>
      <w:r>
        <w:t>Přirozený přírůstek i migrace obyvatel byla sled</w:t>
      </w:r>
      <w:r w:rsidR="003E3372">
        <w:t>ována v rozmezí let 2</w:t>
      </w:r>
      <w:r w:rsidR="005D4966">
        <w:t>0</w:t>
      </w:r>
      <w:r w:rsidR="0004732F">
        <w:t>12</w:t>
      </w:r>
      <w:r w:rsidR="003E3372">
        <w:t xml:space="preserve"> </w:t>
      </w:r>
      <w:r w:rsidR="00B85FC7">
        <w:br/>
      </w:r>
      <w:r w:rsidR="003E3372">
        <w:t>až 20</w:t>
      </w:r>
      <w:r w:rsidR="0004732F">
        <w:t>2</w:t>
      </w:r>
      <w:r w:rsidR="000A3301">
        <w:t>1</w:t>
      </w:r>
      <w:r>
        <w:t xml:space="preserve"> (t</w:t>
      </w:r>
      <w:r w:rsidR="005D4966">
        <w:t>abulka 4</w:t>
      </w:r>
      <w:r>
        <w:t>)</w:t>
      </w:r>
      <w:r w:rsidRPr="00B9597B">
        <w:t xml:space="preserve">. </w:t>
      </w:r>
    </w:p>
    <w:p w14:paraId="5F8F2A34" w14:textId="77777777" w:rsidR="0004732F" w:rsidRDefault="0004732F" w:rsidP="0004732F">
      <w:pPr>
        <w:spacing w:after="160" w:line="259" w:lineRule="auto"/>
        <w:jc w:val="both"/>
      </w:pPr>
    </w:p>
    <w:p w14:paraId="1252F5A5" w14:textId="537F75E9" w:rsidR="0004732F" w:rsidRPr="0084432E" w:rsidRDefault="0004732F" w:rsidP="0004732F">
      <w:pPr>
        <w:pStyle w:val="TABULKA"/>
      </w:pPr>
      <w:bookmarkStart w:id="27" w:name="_Toc450153483"/>
      <w:bookmarkStart w:id="28" w:name="_Toc121853424"/>
      <w:r w:rsidRPr="0084432E">
        <w:t xml:space="preserve">Tabulka </w:t>
      </w:r>
      <w:r>
        <w:t>4</w:t>
      </w:r>
      <w:r w:rsidRPr="0084432E">
        <w:t xml:space="preserve">: Přirozený přírůstek, migrace a celkový přírůstek obyvatel v obci </w:t>
      </w:r>
      <w:r>
        <w:t>Kohoutov</w:t>
      </w:r>
      <w:r w:rsidRPr="00A70E81">
        <w:t xml:space="preserve"> </w:t>
      </w:r>
      <w:r w:rsidRPr="0084432E">
        <w:t>v letech 20</w:t>
      </w:r>
      <w:r>
        <w:t>12</w:t>
      </w:r>
      <w:r w:rsidRPr="0084432E">
        <w:t xml:space="preserve"> až 20</w:t>
      </w:r>
      <w:bookmarkEnd w:id="27"/>
      <w:r>
        <w:t>2</w:t>
      </w:r>
      <w:bookmarkEnd w:id="28"/>
      <w:r w:rsidR="000A3301">
        <w:t>1</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10"/>
        <w:gridCol w:w="908"/>
        <w:gridCol w:w="1083"/>
        <w:gridCol w:w="1298"/>
        <w:gridCol w:w="1283"/>
        <w:gridCol w:w="1496"/>
        <w:gridCol w:w="1043"/>
      </w:tblGrid>
      <w:tr w:rsidR="0004732F" w:rsidRPr="00B9597B" w14:paraId="21C412DE" w14:textId="77777777" w:rsidTr="0004732F">
        <w:trPr>
          <w:trHeight w:val="330"/>
          <w:jc w:val="center"/>
        </w:trPr>
        <w:tc>
          <w:tcPr>
            <w:tcW w:w="483" w:type="pct"/>
            <w:tcBorders>
              <w:top w:val="single" w:sz="18" w:space="0" w:color="auto"/>
              <w:left w:val="single" w:sz="18" w:space="0" w:color="auto"/>
              <w:bottom w:val="single" w:sz="12" w:space="0" w:color="auto"/>
              <w:right w:val="single" w:sz="12" w:space="0" w:color="auto"/>
            </w:tcBorders>
            <w:shd w:val="clear" w:color="auto" w:fill="FFC000"/>
            <w:noWrap/>
            <w:vAlign w:val="center"/>
            <w:hideMark/>
          </w:tcPr>
          <w:p w14:paraId="13A66BDF" w14:textId="77777777" w:rsidR="0004732F" w:rsidRPr="00B9597B" w:rsidRDefault="0004732F" w:rsidP="00452A60">
            <w:pPr>
              <w:spacing w:after="0" w:line="240" w:lineRule="auto"/>
              <w:jc w:val="center"/>
              <w:rPr>
                <w:b/>
                <w:bCs/>
              </w:rPr>
            </w:pPr>
            <w:r>
              <w:rPr>
                <w:b/>
                <w:bCs/>
              </w:rPr>
              <w:t>R</w:t>
            </w:r>
            <w:r w:rsidRPr="00B9597B">
              <w:rPr>
                <w:b/>
                <w:bCs/>
              </w:rPr>
              <w:t>ok</w:t>
            </w:r>
          </w:p>
        </w:tc>
        <w:tc>
          <w:tcPr>
            <w:tcW w:w="562" w:type="pct"/>
            <w:tcBorders>
              <w:top w:val="single" w:sz="18" w:space="0" w:color="auto"/>
              <w:left w:val="single" w:sz="12" w:space="0" w:color="auto"/>
              <w:bottom w:val="single" w:sz="12" w:space="0" w:color="auto"/>
              <w:right w:val="single" w:sz="12" w:space="0" w:color="auto"/>
            </w:tcBorders>
            <w:shd w:val="clear" w:color="auto" w:fill="FFC000"/>
            <w:vAlign w:val="center"/>
          </w:tcPr>
          <w:p w14:paraId="728514F0" w14:textId="77777777" w:rsidR="0004732F" w:rsidRPr="00B9597B" w:rsidRDefault="0004732F" w:rsidP="00452A60">
            <w:pPr>
              <w:spacing w:after="0" w:line="240" w:lineRule="auto"/>
              <w:jc w:val="center"/>
              <w:rPr>
                <w:b/>
                <w:bCs/>
              </w:rPr>
            </w:pPr>
            <w:r>
              <w:rPr>
                <w:b/>
                <w:bCs/>
              </w:rPr>
              <w:t>Živě narození</w:t>
            </w:r>
          </w:p>
        </w:tc>
        <w:tc>
          <w:tcPr>
            <w:tcW w:w="505" w:type="pct"/>
            <w:tcBorders>
              <w:top w:val="single" w:sz="18" w:space="0" w:color="auto"/>
              <w:left w:val="single" w:sz="12" w:space="0" w:color="auto"/>
              <w:bottom w:val="single" w:sz="12" w:space="0" w:color="auto"/>
              <w:right w:val="single" w:sz="12" w:space="0" w:color="auto"/>
            </w:tcBorders>
            <w:shd w:val="clear" w:color="auto" w:fill="FFC000"/>
            <w:vAlign w:val="center"/>
          </w:tcPr>
          <w:p w14:paraId="76812D9A" w14:textId="77777777" w:rsidR="0004732F" w:rsidRPr="00B9597B" w:rsidRDefault="0004732F" w:rsidP="00452A60">
            <w:pPr>
              <w:spacing w:after="0" w:line="240" w:lineRule="auto"/>
              <w:jc w:val="center"/>
              <w:rPr>
                <w:b/>
                <w:bCs/>
              </w:rPr>
            </w:pPr>
            <w:r>
              <w:rPr>
                <w:b/>
                <w:bCs/>
              </w:rPr>
              <w:t>Zemřelí</w:t>
            </w:r>
          </w:p>
        </w:tc>
        <w:tc>
          <w:tcPr>
            <w:tcW w:w="602" w:type="pct"/>
            <w:tcBorders>
              <w:top w:val="single" w:sz="18" w:space="0" w:color="auto"/>
              <w:left w:val="single" w:sz="12" w:space="0" w:color="auto"/>
              <w:bottom w:val="single" w:sz="12" w:space="0" w:color="auto"/>
              <w:right w:val="single" w:sz="12" w:space="0" w:color="auto"/>
            </w:tcBorders>
            <w:shd w:val="clear" w:color="auto" w:fill="FFC000"/>
            <w:vAlign w:val="center"/>
          </w:tcPr>
          <w:p w14:paraId="54BF54DF" w14:textId="77777777" w:rsidR="0004732F" w:rsidRPr="00B9597B" w:rsidRDefault="0004732F" w:rsidP="00452A60">
            <w:pPr>
              <w:spacing w:after="0" w:line="240" w:lineRule="auto"/>
              <w:jc w:val="center"/>
              <w:rPr>
                <w:b/>
                <w:bCs/>
              </w:rPr>
            </w:pPr>
            <w:r>
              <w:rPr>
                <w:b/>
                <w:bCs/>
              </w:rPr>
              <w:t>Přirozený přírůstek</w:t>
            </w:r>
          </w:p>
        </w:tc>
        <w:tc>
          <w:tcPr>
            <w:tcW w:w="722" w:type="pct"/>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4B27C674" w14:textId="77777777" w:rsidR="0004732F" w:rsidRPr="00B9597B" w:rsidRDefault="0004732F" w:rsidP="00452A60">
            <w:pPr>
              <w:spacing w:after="0" w:line="240" w:lineRule="auto"/>
              <w:jc w:val="center"/>
              <w:rPr>
                <w:b/>
                <w:bCs/>
              </w:rPr>
            </w:pPr>
            <w:r>
              <w:rPr>
                <w:b/>
                <w:bCs/>
              </w:rPr>
              <w:t>P</w:t>
            </w:r>
            <w:r w:rsidRPr="00B9597B">
              <w:rPr>
                <w:b/>
                <w:bCs/>
              </w:rPr>
              <w:t>ř</w:t>
            </w:r>
            <w:r>
              <w:rPr>
                <w:b/>
                <w:bCs/>
              </w:rPr>
              <w:t>is</w:t>
            </w:r>
            <w:r w:rsidRPr="00B9597B">
              <w:rPr>
                <w:b/>
                <w:bCs/>
              </w:rPr>
              <w:t>těhovalí</w:t>
            </w:r>
          </w:p>
        </w:tc>
        <w:tc>
          <w:tcPr>
            <w:tcW w:w="714" w:type="pct"/>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4FF52901" w14:textId="77777777" w:rsidR="0004732F" w:rsidRPr="00B9597B" w:rsidRDefault="0004732F" w:rsidP="00452A60">
            <w:pPr>
              <w:spacing w:after="0" w:line="240" w:lineRule="auto"/>
              <w:jc w:val="center"/>
              <w:rPr>
                <w:b/>
                <w:bCs/>
              </w:rPr>
            </w:pPr>
            <w:r>
              <w:rPr>
                <w:b/>
                <w:bCs/>
              </w:rPr>
              <w:t>V</w:t>
            </w:r>
            <w:r w:rsidRPr="00B9597B">
              <w:rPr>
                <w:b/>
                <w:bCs/>
              </w:rPr>
              <w:t>ystěhovalí</w:t>
            </w:r>
          </w:p>
        </w:tc>
        <w:tc>
          <w:tcPr>
            <w:tcW w:w="832" w:type="pct"/>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0B32F58A" w14:textId="77777777" w:rsidR="0004732F" w:rsidRPr="00B9597B" w:rsidRDefault="0004732F" w:rsidP="00452A60">
            <w:pPr>
              <w:spacing w:after="0" w:line="240" w:lineRule="auto"/>
              <w:jc w:val="center"/>
              <w:rPr>
                <w:b/>
                <w:bCs/>
              </w:rPr>
            </w:pPr>
            <w:r>
              <w:rPr>
                <w:b/>
                <w:bCs/>
              </w:rPr>
              <w:t>S</w:t>
            </w:r>
            <w:r w:rsidRPr="00B9597B">
              <w:rPr>
                <w:b/>
                <w:bCs/>
              </w:rPr>
              <w:t>aldo migrace</w:t>
            </w:r>
          </w:p>
        </w:tc>
        <w:tc>
          <w:tcPr>
            <w:tcW w:w="580" w:type="pct"/>
            <w:tcBorders>
              <w:top w:val="single" w:sz="18" w:space="0" w:color="auto"/>
              <w:left w:val="single" w:sz="12" w:space="0" w:color="auto"/>
              <w:bottom w:val="single" w:sz="12" w:space="0" w:color="auto"/>
              <w:right w:val="single" w:sz="18" w:space="0" w:color="auto"/>
            </w:tcBorders>
            <w:shd w:val="clear" w:color="auto" w:fill="FFC000"/>
            <w:vAlign w:val="center"/>
          </w:tcPr>
          <w:p w14:paraId="3D02715F" w14:textId="77777777" w:rsidR="0004732F" w:rsidRPr="00B9597B" w:rsidRDefault="0004732F" w:rsidP="00452A60">
            <w:pPr>
              <w:spacing w:after="0" w:line="240" w:lineRule="auto"/>
              <w:jc w:val="center"/>
              <w:rPr>
                <w:b/>
                <w:bCs/>
              </w:rPr>
            </w:pPr>
            <w:r>
              <w:rPr>
                <w:b/>
                <w:bCs/>
              </w:rPr>
              <w:t>Celkový přírůstek</w:t>
            </w:r>
          </w:p>
        </w:tc>
      </w:tr>
      <w:tr w:rsidR="00791BF4" w:rsidRPr="00B9597B" w14:paraId="5FBC5F63" w14:textId="77777777" w:rsidTr="00791BF4">
        <w:trPr>
          <w:trHeight w:val="38"/>
          <w:jc w:val="center"/>
        </w:trPr>
        <w:tc>
          <w:tcPr>
            <w:tcW w:w="483" w:type="pct"/>
            <w:tcBorders>
              <w:top w:val="single" w:sz="12" w:space="0" w:color="auto"/>
              <w:left w:val="single" w:sz="18" w:space="0" w:color="auto"/>
              <w:bottom w:val="single" w:sz="6" w:space="0" w:color="auto"/>
              <w:right w:val="single" w:sz="12" w:space="0" w:color="auto"/>
            </w:tcBorders>
            <w:shd w:val="clear" w:color="auto" w:fill="D9D9D9" w:themeFill="background1" w:themeFillShade="D9"/>
            <w:noWrap/>
            <w:hideMark/>
          </w:tcPr>
          <w:p w14:paraId="7A14A1D1" w14:textId="77777777" w:rsidR="00791BF4" w:rsidRPr="00B9597B" w:rsidRDefault="00791BF4" w:rsidP="00791BF4">
            <w:pPr>
              <w:spacing w:after="0" w:line="240" w:lineRule="auto"/>
              <w:jc w:val="center"/>
            </w:pPr>
            <w:r w:rsidRPr="0053597A">
              <w:t>2012</w:t>
            </w:r>
          </w:p>
        </w:tc>
        <w:tc>
          <w:tcPr>
            <w:tcW w:w="562" w:type="pct"/>
            <w:tcBorders>
              <w:top w:val="single" w:sz="12" w:space="0" w:color="auto"/>
              <w:left w:val="single" w:sz="12" w:space="0" w:color="auto"/>
              <w:bottom w:val="single" w:sz="6" w:space="0" w:color="auto"/>
              <w:right w:val="single" w:sz="12" w:space="0" w:color="auto"/>
            </w:tcBorders>
            <w:shd w:val="clear" w:color="auto" w:fill="auto"/>
            <w:vAlign w:val="center"/>
          </w:tcPr>
          <w:p w14:paraId="0490C099" w14:textId="1D52C9FC" w:rsidR="00791BF4" w:rsidRPr="00B9597B" w:rsidRDefault="00791BF4" w:rsidP="00791BF4">
            <w:pPr>
              <w:spacing w:after="0" w:line="240" w:lineRule="auto"/>
              <w:jc w:val="right"/>
            </w:pPr>
            <w:r>
              <w:rPr>
                <w:rFonts w:ascii="Calibri" w:hAnsi="Calibri" w:cs="Calibri"/>
                <w:color w:val="000000"/>
              </w:rPr>
              <w:t>5</w:t>
            </w:r>
          </w:p>
        </w:tc>
        <w:tc>
          <w:tcPr>
            <w:tcW w:w="505" w:type="pct"/>
            <w:tcBorders>
              <w:top w:val="single" w:sz="12" w:space="0" w:color="auto"/>
              <w:left w:val="single" w:sz="12" w:space="0" w:color="auto"/>
              <w:bottom w:val="single" w:sz="6" w:space="0" w:color="auto"/>
              <w:right w:val="single" w:sz="12" w:space="0" w:color="auto"/>
            </w:tcBorders>
            <w:shd w:val="clear" w:color="auto" w:fill="auto"/>
            <w:vAlign w:val="center"/>
          </w:tcPr>
          <w:p w14:paraId="40394FD3" w14:textId="0C1B7D60" w:rsidR="00791BF4" w:rsidRPr="00B9597B" w:rsidRDefault="00791BF4" w:rsidP="00791BF4">
            <w:pPr>
              <w:spacing w:after="0" w:line="240" w:lineRule="auto"/>
              <w:jc w:val="right"/>
            </w:pPr>
            <w:r>
              <w:rPr>
                <w:rFonts w:ascii="Calibri" w:hAnsi="Calibri" w:cs="Calibri"/>
                <w:color w:val="000000"/>
              </w:rPr>
              <w:t>5</w:t>
            </w:r>
          </w:p>
        </w:tc>
        <w:tc>
          <w:tcPr>
            <w:tcW w:w="602" w:type="pct"/>
            <w:tcBorders>
              <w:top w:val="single" w:sz="12" w:space="0" w:color="auto"/>
              <w:left w:val="single" w:sz="12" w:space="0" w:color="auto"/>
              <w:bottom w:val="single" w:sz="6" w:space="0" w:color="auto"/>
              <w:right w:val="single" w:sz="12" w:space="0" w:color="auto"/>
            </w:tcBorders>
            <w:shd w:val="clear" w:color="auto" w:fill="auto"/>
            <w:vAlign w:val="center"/>
          </w:tcPr>
          <w:p w14:paraId="71B82BDD" w14:textId="15A58187" w:rsidR="00791BF4" w:rsidRPr="00B9597B" w:rsidRDefault="00791BF4" w:rsidP="00791BF4">
            <w:pPr>
              <w:spacing w:after="0" w:line="240" w:lineRule="auto"/>
              <w:jc w:val="right"/>
            </w:pPr>
            <w:r>
              <w:rPr>
                <w:rFonts w:ascii="Calibri" w:hAnsi="Calibri" w:cs="Calibri"/>
                <w:color w:val="000000"/>
              </w:rPr>
              <w:t>0</w:t>
            </w:r>
          </w:p>
        </w:tc>
        <w:tc>
          <w:tcPr>
            <w:tcW w:w="722"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4177B1CD" w14:textId="0966CD9F" w:rsidR="00791BF4" w:rsidRPr="00B9597B" w:rsidRDefault="00791BF4" w:rsidP="00791BF4">
            <w:pPr>
              <w:spacing w:after="0" w:line="240" w:lineRule="auto"/>
              <w:jc w:val="right"/>
            </w:pPr>
            <w:r>
              <w:rPr>
                <w:rFonts w:ascii="Calibri" w:hAnsi="Calibri" w:cs="Calibri"/>
                <w:color w:val="000000"/>
              </w:rPr>
              <w:t>14</w:t>
            </w:r>
          </w:p>
        </w:tc>
        <w:tc>
          <w:tcPr>
            <w:tcW w:w="714"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27ECCA55" w14:textId="47EAFB5E" w:rsidR="00791BF4" w:rsidRPr="00B9597B" w:rsidRDefault="00791BF4" w:rsidP="00791BF4">
            <w:pPr>
              <w:spacing w:after="0" w:line="240" w:lineRule="auto"/>
              <w:jc w:val="right"/>
            </w:pPr>
            <w:r>
              <w:rPr>
                <w:rFonts w:ascii="Calibri" w:hAnsi="Calibri" w:cs="Calibri"/>
                <w:color w:val="000000"/>
              </w:rPr>
              <w:t>18</w:t>
            </w:r>
          </w:p>
        </w:tc>
        <w:tc>
          <w:tcPr>
            <w:tcW w:w="832"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421AF5F2" w14:textId="1CBA1E3E" w:rsidR="00791BF4" w:rsidRPr="00B9597B" w:rsidRDefault="00791BF4" w:rsidP="00791BF4">
            <w:pPr>
              <w:spacing w:after="0" w:line="240" w:lineRule="auto"/>
              <w:jc w:val="right"/>
            </w:pPr>
            <w:r>
              <w:rPr>
                <w:rFonts w:ascii="Calibri" w:hAnsi="Calibri" w:cs="Calibri"/>
                <w:color w:val="000000"/>
              </w:rPr>
              <w:t>-4</w:t>
            </w:r>
          </w:p>
        </w:tc>
        <w:tc>
          <w:tcPr>
            <w:tcW w:w="580" w:type="pct"/>
            <w:tcBorders>
              <w:top w:val="single" w:sz="12" w:space="0" w:color="auto"/>
              <w:left w:val="single" w:sz="12" w:space="0" w:color="auto"/>
              <w:bottom w:val="single" w:sz="6" w:space="0" w:color="auto"/>
              <w:right w:val="single" w:sz="18" w:space="0" w:color="auto"/>
            </w:tcBorders>
            <w:shd w:val="clear" w:color="auto" w:fill="auto"/>
            <w:vAlign w:val="center"/>
          </w:tcPr>
          <w:p w14:paraId="1F5A214E" w14:textId="2B26E2E0" w:rsidR="00791BF4" w:rsidRPr="00B9597B" w:rsidRDefault="00791BF4" w:rsidP="00791BF4">
            <w:pPr>
              <w:spacing w:after="0" w:line="240" w:lineRule="auto"/>
              <w:jc w:val="right"/>
            </w:pPr>
            <w:r>
              <w:rPr>
                <w:rFonts w:ascii="Calibri" w:hAnsi="Calibri" w:cs="Calibri"/>
                <w:color w:val="000000"/>
              </w:rPr>
              <w:t>-4</w:t>
            </w:r>
          </w:p>
        </w:tc>
      </w:tr>
      <w:tr w:rsidR="00791BF4" w:rsidRPr="00B9597B" w14:paraId="3237CD27"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hideMark/>
          </w:tcPr>
          <w:p w14:paraId="58A43FB1" w14:textId="77777777" w:rsidR="00791BF4" w:rsidRPr="00B9597B" w:rsidRDefault="00791BF4" w:rsidP="00791BF4">
            <w:pPr>
              <w:spacing w:after="0" w:line="240" w:lineRule="auto"/>
              <w:jc w:val="center"/>
            </w:pPr>
            <w:r w:rsidRPr="0053597A">
              <w:t>2013</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302C4444" w14:textId="0DDA879D" w:rsidR="00791BF4" w:rsidRPr="00B9597B" w:rsidRDefault="00791BF4" w:rsidP="00791BF4">
            <w:pPr>
              <w:spacing w:after="0" w:line="240" w:lineRule="auto"/>
              <w:jc w:val="right"/>
            </w:pPr>
            <w:r>
              <w:rPr>
                <w:rFonts w:ascii="Calibri" w:hAnsi="Calibri" w:cs="Calibri"/>
                <w:color w:val="000000"/>
              </w:rPr>
              <w:t>2</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2D43ABD0" w14:textId="13915C84" w:rsidR="00791BF4" w:rsidRPr="00B9597B" w:rsidRDefault="00791BF4" w:rsidP="00791BF4">
            <w:pPr>
              <w:spacing w:after="0" w:line="240" w:lineRule="auto"/>
              <w:jc w:val="right"/>
            </w:pPr>
            <w:r>
              <w:rPr>
                <w:rFonts w:ascii="Calibri" w:hAnsi="Calibri" w:cs="Calibri"/>
                <w:color w:val="000000"/>
              </w:rPr>
              <w:t>2</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18230C81" w14:textId="4A96FC8F" w:rsidR="00791BF4" w:rsidRPr="00B9597B" w:rsidRDefault="00791BF4" w:rsidP="00791BF4">
            <w:pPr>
              <w:spacing w:after="0" w:line="240" w:lineRule="auto"/>
              <w:jc w:val="right"/>
            </w:pPr>
            <w:r>
              <w:rPr>
                <w:rFonts w:ascii="Calibri" w:hAnsi="Calibri" w:cs="Calibri"/>
                <w:color w:val="000000"/>
              </w:rPr>
              <w:t>0</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13A35E59" w14:textId="1D63D42A" w:rsidR="00791BF4" w:rsidRPr="00B9597B" w:rsidRDefault="00791BF4" w:rsidP="00791BF4">
            <w:pPr>
              <w:spacing w:after="0" w:line="240" w:lineRule="auto"/>
              <w:jc w:val="right"/>
            </w:pPr>
            <w:r>
              <w:rPr>
                <w:rFonts w:ascii="Calibri" w:hAnsi="Calibri" w:cs="Calibri"/>
                <w:color w:val="000000"/>
              </w:rPr>
              <w:t>7</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7D67399F" w14:textId="19CF1D69" w:rsidR="00791BF4" w:rsidRPr="00B9597B" w:rsidRDefault="00791BF4" w:rsidP="00791BF4">
            <w:pPr>
              <w:spacing w:after="0" w:line="240" w:lineRule="auto"/>
              <w:jc w:val="right"/>
            </w:pPr>
            <w:r>
              <w:rPr>
                <w:rFonts w:ascii="Calibri" w:hAnsi="Calibri" w:cs="Calibri"/>
                <w:color w:val="000000"/>
              </w:rPr>
              <w:t>12</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7C1A78ED" w14:textId="39A809EE" w:rsidR="00791BF4" w:rsidRPr="00B9597B" w:rsidRDefault="00791BF4" w:rsidP="00791BF4">
            <w:pPr>
              <w:spacing w:after="0" w:line="240" w:lineRule="auto"/>
              <w:jc w:val="right"/>
            </w:pPr>
            <w:r>
              <w:rPr>
                <w:rFonts w:ascii="Calibri" w:hAnsi="Calibri" w:cs="Calibri"/>
                <w:color w:val="000000"/>
              </w:rPr>
              <w:t>-5</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1E9E1928" w14:textId="7E91BF8E" w:rsidR="00791BF4" w:rsidRPr="00B9597B" w:rsidRDefault="00791BF4" w:rsidP="00791BF4">
            <w:pPr>
              <w:spacing w:after="0" w:line="240" w:lineRule="auto"/>
              <w:jc w:val="right"/>
            </w:pPr>
            <w:r>
              <w:rPr>
                <w:rFonts w:ascii="Calibri" w:hAnsi="Calibri" w:cs="Calibri"/>
                <w:color w:val="000000"/>
              </w:rPr>
              <w:t>-5</w:t>
            </w:r>
          </w:p>
        </w:tc>
      </w:tr>
      <w:tr w:rsidR="00791BF4" w:rsidRPr="00B9597B" w14:paraId="0E812FA4"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hideMark/>
          </w:tcPr>
          <w:p w14:paraId="21C61ECC" w14:textId="77777777" w:rsidR="00791BF4" w:rsidRPr="00B9597B" w:rsidRDefault="00791BF4" w:rsidP="00791BF4">
            <w:pPr>
              <w:spacing w:after="0" w:line="240" w:lineRule="auto"/>
              <w:jc w:val="center"/>
            </w:pPr>
            <w:r w:rsidRPr="0053597A">
              <w:t>2014</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4898327A" w14:textId="386EB175" w:rsidR="00791BF4" w:rsidRPr="00B9597B" w:rsidRDefault="00791BF4" w:rsidP="00791BF4">
            <w:pPr>
              <w:spacing w:after="0" w:line="240" w:lineRule="auto"/>
              <w:jc w:val="right"/>
            </w:pPr>
            <w:r>
              <w:rPr>
                <w:rFonts w:ascii="Calibri" w:hAnsi="Calibri" w:cs="Calibri"/>
                <w:color w:val="000000"/>
              </w:rPr>
              <w:t>0</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11D55F45" w14:textId="099AAD8C" w:rsidR="00791BF4" w:rsidRPr="00B9597B" w:rsidRDefault="00791BF4" w:rsidP="00791BF4">
            <w:pPr>
              <w:spacing w:after="0" w:line="240" w:lineRule="auto"/>
              <w:jc w:val="right"/>
            </w:pPr>
            <w:r>
              <w:rPr>
                <w:rFonts w:ascii="Calibri" w:hAnsi="Calibri" w:cs="Calibri"/>
                <w:color w:val="000000"/>
              </w:rPr>
              <w:t>5</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41B49197" w14:textId="0E0097BF" w:rsidR="00791BF4" w:rsidRPr="00B9597B" w:rsidRDefault="00791BF4" w:rsidP="00791BF4">
            <w:pPr>
              <w:spacing w:after="0" w:line="240" w:lineRule="auto"/>
              <w:jc w:val="right"/>
            </w:pPr>
            <w:r>
              <w:rPr>
                <w:rFonts w:ascii="Calibri" w:hAnsi="Calibri" w:cs="Calibri"/>
                <w:color w:val="000000"/>
              </w:rPr>
              <w:t>-5</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4742182F" w14:textId="47CA4397" w:rsidR="00791BF4" w:rsidRPr="00B9597B" w:rsidRDefault="00791BF4" w:rsidP="00791BF4">
            <w:pPr>
              <w:spacing w:after="0" w:line="240" w:lineRule="auto"/>
              <w:jc w:val="right"/>
            </w:pPr>
            <w:r>
              <w:rPr>
                <w:rFonts w:ascii="Calibri" w:hAnsi="Calibri" w:cs="Calibri"/>
                <w:color w:val="000000"/>
              </w:rPr>
              <w:t>8</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4DA6A41B" w14:textId="358FE374" w:rsidR="00791BF4" w:rsidRPr="00B9597B" w:rsidRDefault="00791BF4" w:rsidP="00791BF4">
            <w:pPr>
              <w:spacing w:after="0" w:line="240" w:lineRule="auto"/>
              <w:jc w:val="right"/>
            </w:pPr>
            <w:r>
              <w:rPr>
                <w:rFonts w:ascii="Calibri" w:hAnsi="Calibri" w:cs="Calibri"/>
                <w:color w:val="000000"/>
              </w:rPr>
              <w:t>11</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0CF28245" w14:textId="6C15ACAF" w:rsidR="00791BF4" w:rsidRPr="00B9597B" w:rsidRDefault="00791BF4" w:rsidP="00791BF4">
            <w:pPr>
              <w:spacing w:after="0" w:line="240" w:lineRule="auto"/>
              <w:jc w:val="right"/>
            </w:pPr>
            <w:r>
              <w:rPr>
                <w:rFonts w:ascii="Calibri" w:hAnsi="Calibri" w:cs="Calibri"/>
                <w:color w:val="000000"/>
              </w:rPr>
              <w:t>-3</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4E7C381A" w14:textId="168EA3B9" w:rsidR="00791BF4" w:rsidRPr="00B9597B" w:rsidRDefault="00791BF4" w:rsidP="00791BF4">
            <w:pPr>
              <w:spacing w:after="0" w:line="240" w:lineRule="auto"/>
              <w:jc w:val="right"/>
            </w:pPr>
            <w:r>
              <w:rPr>
                <w:rFonts w:ascii="Calibri" w:hAnsi="Calibri" w:cs="Calibri"/>
                <w:color w:val="000000"/>
              </w:rPr>
              <w:t>-8</w:t>
            </w:r>
          </w:p>
        </w:tc>
      </w:tr>
      <w:tr w:rsidR="00791BF4" w:rsidRPr="00B9597B" w14:paraId="26EA81B4"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hideMark/>
          </w:tcPr>
          <w:p w14:paraId="0D0D532A" w14:textId="77777777" w:rsidR="00791BF4" w:rsidRPr="00B9597B" w:rsidRDefault="00791BF4" w:rsidP="00791BF4">
            <w:pPr>
              <w:spacing w:after="0" w:line="240" w:lineRule="auto"/>
              <w:jc w:val="center"/>
            </w:pPr>
            <w:r w:rsidRPr="0053597A">
              <w:t>2015</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533C28A8" w14:textId="792BA447" w:rsidR="00791BF4" w:rsidRPr="00B9597B" w:rsidRDefault="00791BF4" w:rsidP="00791BF4">
            <w:pPr>
              <w:spacing w:after="0" w:line="240" w:lineRule="auto"/>
              <w:jc w:val="right"/>
            </w:pPr>
            <w:r>
              <w:rPr>
                <w:rFonts w:ascii="Calibri" w:hAnsi="Calibri" w:cs="Calibri"/>
                <w:color w:val="000000"/>
              </w:rPr>
              <w:t>3</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45F089ED" w14:textId="1A4A4137" w:rsidR="00791BF4" w:rsidRPr="00B9597B" w:rsidRDefault="00791BF4" w:rsidP="00791BF4">
            <w:pPr>
              <w:spacing w:after="0" w:line="240" w:lineRule="auto"/>
              <w:jc w:val="right"/>
            </w:pPr>
            <w:r>
              <w:rPr>
                <w:rFonts w:ascii="Calibri" w:hAnsi="Calibri" w:cs="Calibri"/>
                <w:color w:val="000000"/>
              </w:rPr>
              <w:t>2</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37E81B38" w14:textId="2DB4938E" w:rsidR="00791BF4" w:rsidRPr="00B9597B" w:rsidRDefault="00791BF4" w:rsidP="00791BF4">
            <w:pPr>
              <w:spacing w:after="0" w:line="240" w:lineRule="auto"/>
              <w:jc w:val="right"/>
            </w:pPr>
            <w:r>
              <w:rPr>
                <w:rFonts w:ascii="Calibri" w:hAnsi="Calibri" w:cs="Calibri"/>
                <w:color w:val="000000"/>
              </w:rPr>
              <w:t>1</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5E69102E" w14:textId="038D6763" w:rsidR="00791BF4" w:rsidRPr="00B9597B" w:rsidRDefault="00791BF4" w:rsidP="00791BF4">
            <w:pPr>
              <w:spacing w:after="0" w:line="240" w:lineRule="auto"/>
              <w:jc w:val="right"/>
            </w:pPr>
            <w:r>
              <w:rPr>
                <w:rFonts w:ascii="Calibri" w:hAnsi="Calibri" w:cs="Calibri"/>
                <w:color w:val="000000"/>
              </w:rPr>
              <w:t>14</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7F9E9092" w14:textId="62C3E84D" w:rsidR="00791BF4" w:rsidRPr="00B9597B" w:rsidRDefault="00791BF4" w:rsidP="00791BF4">
            <w:pPr>
              <w:spacing w:after="0" w:line="240" w:lineRule="auto"/>
              <w:jc w:val="right"/>
            </w:pPr>
            <w:r>
              <w:rPr>
                <w:rFonts w:ascii="Calibri" w:hAnsi="Calibri" w:cs="Calibri"/>
                <w:color w:val="000000"/>
              </w:rPr>
              <w:t>7</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011D2568" w14:textId="10B3B9AD" w:rsidR="00791BF4" w:rsidRPr="00B9597B" w:rsidRDefault="00791BF4" w:rsidP="00791BF4">
            <w:pPr>
              <w:spacing w:after="0" w:line="240" w:lineRule="auto"/>
              <w:jc w:val="right"/>
            </w:pPr>
            <w:r>
              <w:rPr>
                <w:rFonts w:ascii="Calibri" w:hAnsi="Calibri" w:cs="Calibri"/>
                <w:color w:val="000000"/>
              </w:rPr>
              <w:t>7</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5630BDB4" w14:textId="59E6E44F" w:rsidR="00791BF4" w:rsidRPr="00B9597B" w:rsidRDefault="00791BF4" w:rsidP="00791BF4">
            <w:pPr>
              <w:spacing w:after="0" w:line="240" w:lineRule="auto"/>
              <w:jc w:val="right"/>
            </w:pPr>
            <w:r>
              <w:rPr>
                <w:rFonts w:ascii="Calibri" w:hAnsi="Calibri" w:cs="Calibri"/>
                <w:color w:val="000000"/>
              </w:rPr>
              <w:t>8</w:t>
            </w:r>
          </w:p>
        </w:tc>
      </w:tr>
      <w:tr w:rsidR="00791BF4" w:rsidRPr="00B9597B" w14:paraId="575BAB55"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hideMark/>
          </w:tcPr>
          <w:p w14:paraId="0D7E9722" w14:textId="77777777" w:rsidR="00791BF4" w:rsidRPr="00B9597B" w:rsidRDefault="00791BF4" w:rsidP="00791BF4">
            <w:pPr>
              <w:spacing w:after="0" w:line="240" w:lineRule="auto"/>
              <w:jc w:val="center"/>
            </w:pPr>
            <w:r w:rsidRPr="0053597A">
              <w:t>2016</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4C78A46E" w14:textId="09D188F6" w:rsidR="00791BF4" w:rsidRPr="00B9597B" w:rsidRDefault="00791BF4" w:rsidP="00791BF4">
            <w:pPr>
              <w:spacing w:after="0" w:line="240" w:lineRule="auto"/>
              <w:jc w:val="right"/>
            </w:pPr>
            <w:r>
              <w:rPr>
                <w:rFonts w:ascii="Calibri" w:hAnsi="Calibri" w:cs="Calibri"/>
                <w:color w:val="000000"/>
              </w:rPr>
              <w:t>4</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4B48E8D3" w14:textId="46800C2D" w:rsidR="00791BF4" w:rsidRPr="00B9597B" w:rsidRDefault="00791BF4" w:rsidP="00791BF4">
            <w:pPr>
              <w:spacing w:after="0" w:line="240" w:lineRule="auto"/>
              <w:jc w:val="right"/>
            </w:pPr>
            <w:r>
              <w:rPr>
                <w:rFonts w:ascii="Calibri" w:hAnsi="Calibri" w:cs="Calibri"/>
                <w:color w:val="000000"/>
              </w:rPr>
              <w:t>3</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4718D0D3" w14:textId="395FE6C6" w:rsidR="00791BF4" w:rsidRPr="00B9597B" w:rsidRDefault="00791BF4" w:rsidP="00791BF4">
            <w:pPr>
              <w:spacing w:after="0" w:line="240" w:lineRule="auto"/>
              <w:jc w:val="right"/>
            </w:pPr>
            <w:r>
              <w:rPr>
                <w:rFonts w:ascii="Calibri" w:hAnsi="Calibri" w:cs="Calibri"/>
                <w:color w:val="000000"/>
              </w:rPr>
              <w:t>1</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1E101741" w14:textId="2F251E43" w:rsidR="00791BF4" w:rsidRPr="00B9597B" w:rsidRDefault="00791BF4" w:rsidP="00791BF4">
            <w:pPr>
              <w:spacing w:after="0" w:line="240" w:lineRule="auto"/>
              <w:jc w:val="right"/>
            </w:pPr>
            <w:r>
              <w:rPr>
                <w:rFonts w:ascii="Calibri" w:hAnsi="Calibri" w:cs="Calibri"/>
                <w:color w:val="000000"/>
              </w:rPr>
              <w:t>14</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6A58E1F7" w14:textId="3E06AC22" w:rsidR="00791BF4" w:rsidRPr="00B9597B" w:rsidRDefault="00791BF4" w:rsidP="00791BF4">
            <w:pPr>
              <w:spacing w:after="0" w:line="240" w:lineRule="auto"/>
              <w:jc w:val="right"/>
            </w:pPr>
            <w:r>
              <w:rPr>
                <w:rFonts w:ascii="Calibri" w:hAnsi="Calibri" w:cs="Calibri"/>
                <w:color w:val="000000"/>
              </w:rPr>
              <w:t>7</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6EE1BA43" w14:textId="21066C3F" w:rsidR="00791BF4" w:rsidRPr="00B9597B" w:rsidRDefault="00791BF4" w:rsidP="00791BF4">
            <w:pPr>
              <w:spacing w:after="0" w:line="240" w:lineRule="auto"/>
              <w:jc w:val="right"/>
            </w:pPr>
            <w:r>
              <w:rPr>
                <w:rFonts w:ascii="Calibri" w:hAnsi="Calibri" w:cs="Calibri"/>
                <w:color w:val="000000"/>
              </w:rPr>
              <w:t>7</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64B38E01" w14:textId="0E7362D7" w:rsidR="00791BF4" w:rsidRPr="00B9597B" w:rsidRDefault="00791BF4" w:rsidP="00791BF4">
            <w:pPr>
              <w:spacing w:after="0" w:line="240" w:lineRule="auto"/>
              <w:jc w:val="right"/>
            </w:pPr>
            <w:r>
              <w:rPr>
                <w:rFonts w:ascii="Calibri" w:hAnsi="Calibri" w:cs="Calibri"/>
                <w:color w:val="000000"/>
              </w:rPr>
              <w:t>8</w:t>
            </w:r>
          </w:p>
        </w:tc>
      </w:tr>
      <w:tr w:rsidR="00791BF4" w:rsidRPr="00B9597B" w14:paraId="4B440CCE"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hideMark/>
          </w:tcPr>
          <w:p w14:paraId="72C8B617" w14:textId="77777777" w:rsidR="00791BF4" w:rsidRPr="00B9597B" w:rsidRDefault="00791BF4" w:rsidP="00791BF4">
            <w:pPr>
              <w:spacing w:after="0" w:line="240" w:lineRule="auto"/>
              <w:jc w:val="center"/>
            </w:pPr>
            <w:r w:rsidRPr="0053597A">
              <w:t>2017</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18FE84DF" w14:textId="7BA37D30" w:rsidR="00791BF4" w:rsidRPr="00B9597B" w:rsidRDefault="00791BF4" w:rsidP="00791BF4">
            <w:pPr>
              <w:spacing w:after="0" w:line="240" w:lineRule="auto"/>
              <w:jc w:val="right"/>
            </w:pPr>
            <w:r>
              <w:rPr>
                <w:rFonts w:ascii="Calibri" w:hAnsi="Calibri" w:cs="Calibri"/>
                <w:color w:val="000000"/>
              </w:rPr>
              <w:t>3</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773C23DE" w14:textId="4A068549" w:rsidR="00791BF4" w:rsidRPr="00B9597B" w:rsidRDefault="00791BF4" w:rsidP="00791BF4">
            <w:pPr>
              <w:spacing w:after="0" w:line="240" w:lineRule="auto"/>
              <w:jc w:val="right"/>
            </w:pPr>
            <w:r>
              <w:rPr>
                <w:rFonts w:ascii="Calibri" w:hAnsi="Calibri" w:cs="Calibri"/>
                <w:color w:val="000000"/>
              </w:rPr>
              <w:t>5</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5938F914" w14:textId="77341C41" w:rsidR="00791BF4" w:rsidRPr="00B9597B" w:rsidRDefault="00791BF4" w:rsidP="00791BF4">
            <w:pPr>
              <w:spacing w:after="0" w:line="240" w:lineRule="auto"/>
              <w:jc w:val="right"/>
            </w:pPr>
            <w:r>
              <w:rPr>
                <w:rFonts w:ascii="Calibri" w:hAnsi="Calibri" w:cs="Calibri"/>
                <w:color w:val="000000"/>
              </w:rPr>
              <w:t>-2</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79B850CD" w14:textId="252CE88B" w:rsidR="00791BF4" w:rsidRPr="00B9597B" w:rsidRDefault="00791BF4" w:rsidP="00791BF4">
            <w:pPr>
              <w:spacing w:after="0" w:line="240" w:lineRule="auto"/>
              <w:jc w:val="right"/>
            </w:pPr>
            <w:r>
              <w:rPr>
                <w:rFonts w:ascii="Calibri" w:hAnsi="Calibri" w:cs="Calibri"/>
                <w:color w:val="000000"/>
              </w:rPr>
              <w:t>20</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2F00AED3" w14:textId="46E1EAF2" w:rsidR="00791BF4" w:rsidRPr="00B9597B" w:rsidRDefault="00791BF4" w:rsidP="00791BF4">
            <w:pPr>
              <w:spacing w:after="0" w:line="240" w:lineRule="auto"/>
              <w:jc w:val="right"/>
            </w:pPr>
            <w:r>
              <w:rPr>
                <w:rFonts w:ascii="Calibri" w:hAnsi="Calibri" w:cs="Calibri"/>
                <w:color w:val="000000"/>
              </w:rPr>
              <w:t>10</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483FB349" w14:textId="63FF2692" w:rsidR="00791BF4" w:rsidRPr="00B9597B" w:rsidRDefault="00791BF4" w:rsidP="00791BF4">
            <w:pPr>
              <w:spacing w:after="0" w:line="240" w:lineRule="auto"/>
              <w:jc w:val="right"/>
            </w:pPr>
            <w:r>
              <w:rPr>
                <w:rFonts w:ascii="Calibri" w:hAnsi="Calibri" w:cs="Calibri"/>
                <w:color w:val="000000"/>
              </w:rPr>
              <w:t>10</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4ECDE12B" w14:textId="4E779504" w:rsidR="00791BF4" w:rsidRPr="00B9597B" w:rsidRDefault="00791BF4" w:rsidP="00791BF4">
            <w:pPr>
              <w:spacing w:after="0" w:line="240" w:lineRule="auto"/>
              <w:jc w:val="right"/>
            </w:pPr>
            <w:r>
              <w:rPr>
                <w:rFonts w:ascii="Calibri" w:hAnsi="Calibri" w:cs="Calibri"/>
                <w:color w:val="000000"/>
              </w:rPr>
              <w:t>8</w:t>
            </w:r>
          </w:p>
        </w:tc>
      </w:tr>
      <w:tr w:rsidR="00791BF4" w:rsidRPr="00B9597B" w14:paraId="6EBAD9DD"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hideMark/>
          </w:tcPr>
          <w:p w14:paraId="0CAC210B" w14:textId="77777777" w:rsidR="00791BF4" w:rsidRPr="00B9597B" w:rsidRDefault="00791BF4" w:rsidP="00791BF4">
            <w:pPr>
              <w:spacing w:after="0" w:line="240" w:lineRule="auto"/>
              <w:jc w:val="center"/>
            </w:pPr>
            <w:r w:rsidRPr="0053597A">
              <w:t>2018</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427C4D2E" w14:textId="5C9C9C75" w:rsidR="00791BF4" w:rsidRPr="00B9597B" w:rsidRDefault="00791BF4" w:rsidP="00791BF4">
            <w:pPr>
              <w:spacing w:after="0" w:line="240" w:lineRule="auto"/>
              <w:jc w:val="right"/>
            </w:pPr>
            <w:r>
              <w:rPr>
                <w:rFonts w:ascii="Calibri" w:hAnsi="Calibri" w:cs="Calibri"/>
                <w:color w:val="000000"/>
              </w:rPr>
              <w:t>2</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35A9C1AB" w14:textId="7F2B24D1" w:rsidR="00791BF4" w:rsidRPr="00B9597B" w:rsidRDefault="00791BF4" w:rsidP="00791BF4">
            <w:pPr>
              <w:spacing w:after="0" w:line="240" w:lineRule="auto"/>
              <w:jc w:val="right"/>
            </w:pPr>
            <w:r>
              <w:rPr>
                <w:rFonts w:ascii="Calibri" w:hAnsi="Calibri" w:cs="Calibri"/>
                <w:color w:val="000000"/>
              </w:rPr>
              <w:t>2</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4C777C6F" w14:textId="353070D8" w:rsidR="00791BF4" w:rsidRPr="00B9597B" w:rsidRDefault="00791BF4" w:rsidP="00791BF4">
            <w:pPr>
              <w:spacing w:after="0" w:line="240" w:lineRule="auto"/>
              <w:jc w:val="right"/>
            </w:pPr>
            <w:r>
              <w:rPr>
                <w:rFonts w:ascii="Calibri" w:hAnsi="Calibri" w:cs="Calibri"/>
                <w:color w:val="000000"/>
              </w:rPr>
              <w:t>0</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1EED9AD3" w14:textId="1E65DF52" w:rsidR="00791BF4" w:rsidRPr="00B9597B" w:rsidRDefault="00791BF4" w:rsidP="00791BF4">
            <w:pPr>
              <w:spacing w:after="0" w:line="240" w:lineRule="auto"/>
              <w:jc w:val="right"/>
            </w:pPr>
            <w:r>
              <w:rPr>
                <w:rFonts w:ascii="Calibri" w:hAnsi="Calibri" w:cs="Calibri"/>
                <w:color w:val="000000"/>
              </w:rPr>
              <w:t>9</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1C5944BB" w14:textId="4534FFE4" w:rsidR="00791BF4" w:rsidRPr="00B9597B" w:rsidRDefault="00791BF4" w:rsidP="00791BF4">
            <w:pPr>
              <w:spacing w:after="0" w:line="240" w:lineRule="auto"/>
              <w:jc w:val="right"/>
            </w:pPr>
            <w:r>
              <w:rPr>
                <w:rFonts w:ascii="Calibri" w:hAnsi="Calibri" w:cs="Calibri"/>
                <w:color w:val="000000"/>
              </w:rPr>
              <w:t>11</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27AE76A1" w14:textId="1D49A306" w:rsidR="00791BF4" w:rsidRPr="00B9597B" w:rsidRDefault="00791BF4" w:rsidP="00791BF4">
            <w:pPr>
              <w:spacing w:after="0" w:line="240" w:lineRule="auto"/>
              <w:jc w:val="right"/>
            </w:pPr>
            <w:r>
              <w:rPr>
                <w:rFonts w:ascii="Calibri" w:hAnsi="Calibri" w:cs="Calibri"/>
                <w:color w:val="000000"/>
              </w:rPr>
              <w:t>-2</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6B09B6E8" w14:textId="2CFFE4D0" w:rsidR="00791BF4" w:rsidRPr="00B9597B" w:rsidRDefault="00791BF4" w:rsidP="00791BF4">
            <w:pPr>
              <w:spacing w:after="0" w:line="240" w:lineRule="auto"/>
              <w:jc w:val="right"/>
            </w:pPr>
            <w:r>
              <w:rPr>
                <w:rFonts w:ascii="Calibri" w:hAnsi="Calibri" w:cs="Calibri"/>
                <w:color w:val="000000"/>
              </w:rPr>
              <w:t>-2</w:t>
            </w:r>
          </w:p>
        </w:tc>
      </w:tr>
      <w:tr w:rsidR="00791BF4" w:rsidRPr="00B9597B" w14:paraId="0E038BBA"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hideMark/>
          </w:tcPr>
          <w:p w14:paraId="1144EF98" w14:textId="77777777" w:rsidR="00791BF4" w:rsidRPr="00BD6CD5" w:rsidRDefault="00791BF4" w:rsidP="00791BF4">
            <w:pPr>
              <w:spacing w:after="0" w:line="240" w:lineRule="auto"/>
              <w:jc w:val="center"/>
            </w:pPr>
            <w:r w:rsidRPr="0053597A">
              <w:t>2019</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1CA85AE2" w14:textId="6FF9CBE9" w:rsidR="00791BF4" w:rsidRPr="00B9597B" w:rsidRDefault="00791BF4" w:rsidP="00791BF4">
            <w:pPr>
              <w:spacing w:after="0" w:line="240" w:lineRule="auto"/>
              <w:jc w:val="right"/>
            </w:pPr>
            <w:r>
              <w:rPr>
                <w:rFonts w:ascii="Calibri" w:hAnsi="Calibri" w:cs="Calibri"/>
                <w:color w:val="000000"/>
              </w:rPr>
              <w:t>4</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01B36094" w14:textId="5D10AD5E" w:rsidR="00791BF4" w:rsidRPr="00B9597B" w:rsidRDefault="00791BF4" w:rsidP="00791BF4">
            <w:pPr>
              <w:spacing w:after="0" w:line="240" w:lineRule="auto"/>
              <w:jc w:val="right"/>
            </w:pPr>
            <w:r>
              <w:rPr>
                <w:rFonts w:ascii="Calibri" w:hAnsi="Calibri" w:cs="Calibri"/>
                <w:color w:val="000000"/>
              </w:rPr>
              <w:t>3</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598CC463" w14:textId="63D7D593" w:rsidR="00791BF4" w:rsidRPr="00B9597B" w:rsidRDefault="00791BF4" w:rsidP="00791BF4">
            <w:pPr>
              <w:spacing w:after="0" w:line="240" w:lineRule="auto"/>
              <w:jc w:val="right"/>
            </w:pPr>
            <w:r>
              <w:rPr>
                <w:rFonts w:ascii="Calibri" w:hAnsi="Calibri" w:cs="Calibri"/>
                <w:color w:val="000000"/>
              </w:rPr>
              <w:t>1</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0856F3C5" w14:textId="6A294DDA" w:rsidR="00791BF4" w:rsidRPr="00B9597B" w:rsidRDefault="00791BF4" w:rsidP="00791BF4">
            <w:pPr>
              <w:spacing w:after="0" w:line="240" w:lineRule="auto"/>
              <w:jc w:val="right"/>
            </w:pPr>
            <w:r>
              <w:rPr>
                <w:rFonts w:ascii="Calibri" w:hAnsi="Calibri" w:cs="Calibri"/>
                <w:color w:val="000000"/>
              </w:rPr>
              <w:t>9</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0AD282F8" w14:textId="4D9CA226" w:rsidR="00791BF4" w:rsidRPr="00B9597B" w:rsidRDefault="00791BF4" w:rsidP="00791BF4">
            <w:pPr>
              <w:spacing w:after="0" w:line="240" w:lineRule="auto"/>
              <w:jc w:val="right"/>
            </w:pPr>
            <w:r>
              <w:rPr>
                <w:rFonts w:ascii="Calibri" w:hAnsi="Calibri" w:cs="Calibri"/>
                <w:color w:val="000000"/>
              </w:rPr>
              <w:t>19</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48F712A0" w14:textId="0D05729C" w:rsidR="00791BF4" w:rsidRPr="00B9597B" w:rsidRDefault="00791BF4" w:rsidP="00791BF4">
            <w:pPr>
              <w:spacing w:after="0" w:line="240" w:lineRule="auto"/>
              <w:jc w:val="right"/>
            </w:pPr>
            <w:r>
              <w:rPr>
                <w:rFonts w:ascii="Calibri" w:hAnsi="Calibri" w:cs="Calibri"/>
                <w:color w:val="000000"/>
              </w:rPr>
              <w:t>-10</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4992563F" w14:textId="250A863E" w:rsidR="00791BF4" w:rsidRPr="00B9597B" w:rsidRDefault="00791BF4" w:rsidP="00791BF4">
            <w:pPr>
              <w:spacing w:after="0" w:line="240" w:lineRule="auto"/>
              <w:jc w:val="right"/>
            </w:pPr>
            <w:r>
              <w:rPr>
                <w:rFonts w:ascii="Calibri" w:hAnsi="Calibri" w:cs="Calibri"/>
                <w:color w:val="000000"/>
              </w:rPr>
              <w:t>-9</w:t>
            </w:r>
          </w:p>
        </w:tc>
      </w:tr>
      <w:tr w:rsidR="00791BF4" w:rsidRPr="00B9597B" w14:paraId="0EDC7A97"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vAlign w:val="center"/>
            <w:hideMark/>
          </w:tcPr>
          <w:p w14:paraId="39141412" w14:textId="77777777" w:rsidR="00791BF4" w:rsidRPr="00BD6CD5" w:rsidRDefault="00791BF4" w:rsidP="00791BF4">
            <w:pPr>
              <w:spacing w:after="0" w:line="240" w:lineRule="auto"/>
              <w:jc w:val="center"/>
            </w:pPr>
            <w:r>
              <w:t>2020</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5252C48A" w14:textId="1FCCBB83" w:rsidR="00791BF4" w:rsidRPr="00B9597B" w:rsidRDefault="00791BF4" w:rsidP="00791BF4">
            <w:pPr>
              <w:spacing w:after="0" w:line="240" w:lineRule="auto"/>
              <w:jc w:val="right"/>
            </w:pPr>
            <w:r>
              <w:rPr>
                <w:rFonts w:ascii="Calibri" w:hAnsi="Calibri" w:cs="Calibri"/>
                <w:color w:val="000000"/>
              </w:rPr>
              <w:t>2</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4C4ABF58" w14:textId="0C4252E8" w:rsidR="00791BF4" w:rsidRPr="00B9597B" w:rsidRDefault="00791BF4" w:rsidP="00791BF4">
            <w:pPr>
              <w:spacing w:after="0" w:line="240" w:lineRule="auto"/>
              <w:jc w:val="right"/>
            </w:pPr>
            <w:r>
              <w:rPr>
                <w:rFonts w:ascii="Calibri" w:hAnsi="Calibri" w:cs="Calibri"/>
                <w:color w:val="000000"/>
              </w:rPr>
              <w:t>3</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6A9B6B4F" w14:textId="6773383D" w:rsidR="00791BF4" w:rsidRPr="00B9597B" w:rsidRDefault="00791BF4" w:rsidP="00791BF4">
            <w:pPr>
              <w:spacing w:after="0" w:line="240" w:lineRule="auto"/>
              <w:jc w:val="right"/>
            </w:pPr>
            <w:r>
              <w:rPr>
                <w:rFonts w:ascii="Calibri" w:hAnsi="Calibri" w:cs="Calibri"/>
                <w:color w:val="000000"/>
              </w:rPr>
              <w:t>-1</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67709575" w14:textId="4A417193" w:rsidR="00791BF4" w:rsidRPr="00B9597B" w:rsidRDefault="00791BF4" w:rsidP="00791BF4">
            <w:pPr>
              <w:spacing w:after="0" w:line="240" w:lineRule="auto"/>
              <w:jc w:val="right"/>
            </w:pPr>
            <w:r>
              <w:rPr>
                <w:rFonts w:ascii="Calibri" w:hAnsi="Calibri" w:cs="Calibri"/>
                <w:color w:val="000000"/>
              </w:rPr>
              <w:t>5</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65228896" w14:textId="4BAEE014" w:rsidR="00791BF4" w:rsidRPr="00B9597B" w:rsidRDefault="00791BF4" w:rsidP="00791BF4">
            <w:pPr>
              <w:spacing w:after="0" w:line="240" w:lineRule="auto"/>
              <w:jc w:val="right"/>
            </w:pPr>
            <w:r>
              <w:rPr>
                <w:rFonts w:ascii="Calibri" w:hAnsi="Calibri" w:cs="Calibri"/>
                <w:color w:val="000000"/>
              </w:rPr>
              <w:t>6</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78DECF96" w14:textId="0ED74AA4" w:rsidR="00791BF4" w:rsidRPr="00B9597B" w:rsidRDefault="00791BF4" w:rsidP="00791BF4">
            <w:pPr>
              <w:spacing w:after="0" w:line="240" w:lineRule="auto"/>
              <w:jc w:val="right"/>
            </w:pPr>
            <w:r>
              <w:rPr>
                <w:rFonts w:ascii="Calibri" w:hAnsi="Calibri" w:cs="Calibri"/>
                <w:color w:val="000000"/>
              </w:rPr>
              <w:t>-1</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16CE9951" w14:textId="74573437" w:rsidR="00791BF4" w:rsidRPr="00B9597B" w:rsidRDefault="00791BF4" w:rsidP="00791BF4">
            <w:pPr>
              <w:spacing w:after="0" w:line="240" w:lineRule="auto"/>
              <w:jc w:val="right"/>
            </w:pPr>
            <w:r>
              <w:rPr>
                <w:rFonts w:ascii="Calibri" w:hAnsi="Calibri" w:cs="Calibri"/>
                <w:color w:val="000000"/>
              </w:rPr>
              <w:t>-2</w:t>
            </w:r>
          </w:p>
        </w:tc>
      </w:tr>
      <w:tr w:rsidR="00791BF4" w:rsidRPr="00B9597B" w14:paraId="318C238B" w14:textId="77777777" w:rsidTr="00791BF4">
        <w:trPr>
          <w:trHeight w:val="53"/>
          <w:jc w:val="center"/>
        </w:trPr>
        <w:tc>
          <w:tcPr>
            <w:tcW w:w="483"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tcPr>
          <w:p w14:paraId="3B57B53E" w14:textId="77777777" w:rsidR="00791BF4" w:rsidRPr="00BD6CD5" w:rsidRDefault="00791BF4" w:rsidP="00791BF4">
            <w:pPr>
              <w:spacing w:after="0" w:line="240" w:lineRule="auto"/>
              <w:jc w:val="center"/>
            </w:pPr>
            <w:r w:rsidRPr="0053597A">
              <w:t>20</w:t>
            </w:r>
            <w:r>
              <w:t>21</w:t>
            </w:r>
          </w:p>
        </w:tc>
        <w:tc>
          <w:tcPr>
            <w:tcW w:w="562" w:type="pct"/>
            <w:tcBorders>
              <w:top w:val="single" w:sz="6" w:space="0" w:color="auto"/>
              <w:left w:val="single" w:sz="12" w:space="0" w:color="auto"/>
              <w:bottom w:val="single" w:sz="6" w:space="0" w:color="auto"/>
              <w:right w:val="single" w:sz="12" w:space="0" w:color="auto"/>
            </w:tcBorders>
            <w:shd w:val="clear" w:color="auto" w:fill="auto"/>
            <w:vAlign w:val="center"/>
          </w:tcPr>
          <w:p w14:paraId="2ED0E2D1" w14:textId="507B1C7D" w:rsidR="00791BF4" w:rsidRDefault="00791BF4" w:rsidP="00791BF4">
            <w:pPr>
              <w:spacing w:after="0" w:line="240" w:lineRule="auto"/>
              <w:jc w:val="right"/>
            </w:pPr>
            <w:r>
              <w:rPr>
                <w:rFonts w:ascii="Calibri" w:hAnsi="Calibri" w:cs="Calibri"/>
                <w:color w:val="000000"/>
              </w:rPr>
              <w:t>3</w:t>
            </w:r>
          </w:p>
        </w:tc>
        <w:tc>
          <w:tcPr>
            <w:tcW w:w="505" w:type="pct"/>
            <w:tcBorders>
              <w:top w:val="single" w:sz="6" w:space="0" w:color="auto"/>
              <w:left w:val="single" w:sz="12" w:space="0" w:color="auto"/>
              <w:bottom w:val="single" w:sz="6" w:space="0" w:color="auto"/>
              <w:right w:val="single" w:sz="12" w:space="0" w:color="auto"/>
            </w:tcBorders>
            <w:shd w:val="clear" w:color="auto" w:fill="auto"/>
            <w:vAlign w:val="center"/>
          </w:tcPr>
          <w:p w14:paraId="1E9A36DB" w14:textId="1E00C0A7" w:rsidR="00791BF4" w:rsidRDefault="00791BF4" w:rsidP="00791BF4">
            <w:pPr>
              <w:spacing w:after="0" w:line="240" w:lineRule="auto"/>
              <w:jc w:val="right"/>
            </w:pPr>
            <w:r>
              <w:rPr>
                <w:rFonts w:ascii="Calibri" w:hAnsi="Calibri" w:cs="Calibri"/>
                <w:color w:val="000000"/>
              </w:rPr>
              <w:t>3</w:t>
            </w:r>
          </w:p>
        </w:tc>
        <w:tc>
          <w:tcPr>
            <w:tcW w:w="602" w:type="pct"/>
            <w:tcBorders>
              <w:top w:val="single" w:sz="6" w:space="0" w:color="auto"/>
              <w:left w:val="single" w:sz="12" w:space="0" w:color="auto"/>
              <w:bottom w:val="single" w:sz="6" w:space="0" w:color="auto"/>
              <w:right w:val="single" w:sz="12" w:space="0" w:color="auto"/>
            </w:tcBorders>
            <w:shd w:val="clear" w:color="auto" w:fill="auto"/>
            <w:vAlign w:val="center"/>
          </w:tcPr>
          <w:p w14:paraId="1D373B9D" w14:textId="1DEB86F5" w:rsidR="00791BF4" w:rsidRDefault="00791BF4" w:rsidP="00791BF4">
            <w:pPr>
              <w:spacing w:after="0" w:line="240" w:lineRule="auto"/>
              <w:jc w:val="right"/>
            </w:pPr>
            <w:r>
              <w:rPr>
                <w:rFonts w:ascii="Calibri" w:hAnsi="Calibri" w:cs="Calibri"/>
                <w:color w:val="000000"/>
              </w:rPr>
              <w:t>0</w:t>
            </w:r>
          </w:p>
        </w:tc>
        <w:tc>
          <w:tcPr>
            <w:tcW w:w="72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6AF6B785" w14:textId="6FA538FF" w:rsidR="00791BF4" w:rsidRDefault="00791BF4" w:rsidP="00791BF4">
            <w:pPr>
              <w:spacing w:after="0" w:line="240" w:lineRule="auto"/>
              <w:jc w:val="right"/>
            </w:pPr>
            <w:r>
              <w:rPr>
                <w:rFonts w:ascii="Calibri" w:hAnsi="Calibri" w:cs="Calibri"/>
                <w:color w:val="000000"/>
              </w:rPr>
              <w:t>7</w:t>
            </w:r>
          </w:p>
        </w:tc>
        <w:tc>
          <w:tcPr>
            <w:tcW w:w="71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15EB6015" w14:textId="3088803B" w:rsidR="00791BF4" w:rsidRDefault="00791BF4" w:rsidP="00791BF4">
            <w:pPr>
              <w:spacing w:after="0" w:line="240" w:lineRule="auto"/>
              <w:jc w:val="right"/>
            </w:pPr>
            <w:r>
              <w:rPr>
                <w:rFonts w:ascii="Calibri" w:hAnsi="Calibri" w:cs="Calibri"/>
                <w:color w:val="000000"/>
              </w:rPr>
              <w:t>1</w:t>
            </w:r>
          </w:p>
        </w:tc>
        <w:tc>
          <w:tcPr>
            <w:tcW w:w="832"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01D1B55D" w14:textId="7FAC18FE" w:rsidR="00791BF4" w:rsidRDefault="00791BF4" w:rsidP="00791BF4">
            <w:pPr>
              <w:spacing w:after="0" w:line="240" w:lineRule="auto"/>
              <w:jc w:val="right"/>
            </w:pPr>
            <w:r>
              <w:rPr>
                <w:rFonts w:ascii="Calibri" w:hAnsi="Calibri" w:cs="Calibri"/>
                <w:color w:val="000000"/>
              </w:rPr>
              <w:t>6</w:t>
            </w:r>
          </w:p>
        </w:tc>
        <w:tc>
          <w:tcPr>
            <w:tcW w:w="580" w:type="pct"/>
            <w:tcBorders>
              <w:top w:val="single" w:sz="6" w:space="0" w:color="auto"/>
              <w:left w:val="single" w:sz="12" w:space="0" w:color="auto"/>
              <w:bottom w:val="single" w:sz="6" w:space="0" w:color="auto"/>
              <w:right w:val="single" w:sz="18" w:space="0" w:color="auto"/>
            </w:tcBorders>
            <w:shd w:val="clear" w:color="auto" w:fill="auto"/>
            <w:vAlign w:val="center"/>
          </w:tcPr>
          <w:p w14:paraId="652758F2" w14:textId="0847C602" w:rsidR="00791BF4" w:rsidRDefault="00791BF4" w:rsidP="00791BF4">
            <w:pPr>
              <w:spacing w:after="0" w:line="240" w:lineRule="auto"/>
              <w:jc w:val="right"/>
            </w:pPr>
            <w:r>
              <w:rPr>
                <w:rFonts w:ascii="Calibri" w:hAnsi="Calibri" w:cs="Calibri"/>
                <w:color w:val="000000"/>
              </w:rPr>
              <w:t>6</w:t>
            </w:r>
          </w:p>
        </w:tc>
      </w:tr>
      <w:tr w:rsidR="00791BF4" w:rsidRPr="00B9597B" w14:paraId="1E26C704" w14:textId="77777777" w:rsidTr="00791BF4">
        <w:trPr>
          <w:trHeight w:val="48"/>
          <w:jc w:val="center"/>
        </w:trPr>
        <w:tc>
          <w:tcPr>
            <w:tcW w:w="483" w:type="pct"/>
            <w:tcBorders>
              <w:top w:val="single" w:sz="8" w:space="0" w:color="auto"/>
              <w:left w:val="single" w:sz="18" w:space="0" w:color="auto"/>
              <w:bottom w:val="single" w:sz="18" w:space="0" w:color="auto"/>
              <w:right w:val="single" w:sz="12" w:space="0" w:color="auto"/>
            </w:tcBorders>
            <w:shd w:val="clear" w:color="auto" w:fill="D9D9D9" w:themeFill="background1" w:themeFillShade="D9"/>
            <w:noWrap/>
            <w:vAlign w:val="center"/>
            <w:hideMark/>
          </w:tcPr>
          <w:p w14:paraId="31EC391B" w14:textId="77777777" w:rsidR="00791BF4" w:rsidRPr="00B9597B" w:rsidRDefault="00791BF4" w:rsidP="00791BF4">
            <w:pPr>
              <w:spacing w:after="0" w:line="240" w:lineRule="auto"/>
              <w:jc w:val="right"/>
              <w:rPr>
                <w:b/>
              </w:rPr>
            </w:pPr>
            <w:r w:rsidRPr="00B9597B">
              <w:rPr>
                <w:b/>
              </w:rPr>
              <w:t>celkem</w:t>
            </w:r>
          </w:p>
        </w:tc>
        <w:tc>
          <w:tcPr>
            <w:tcW w:w="562"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vAlign w:val="center"/>
          </w:tcPr>
          <w:p w14:paraId="4E578152" w14:textId="1EE683AC" w:rsidR="00791BF4" w:rsidRPr="00791BF4" w:rsidRDefault="00791BF4" w:rsidP="00791BF4">
            <w:pPr>
              <w:spacing w:after="0" w:line="240" w:lineRule="auto"/>
              <w:jc w:val="right"/>
              <w:rPr>
                <w:b/>
                <w:bCs/>
              </w:rPr>
            </w:pPr>
            <w:r w:rsidRPr="00791BF4">
              <w:rPr>
                <w:rFonts w:ascii="Calibri" w:hAnsi="Calibri" w:cs="Calibri"/>
                <w:b/>
                <w:bCs/>
                <w:color w:val="000000"/>
              </w:rPr>
              <w:t>28</w:t>
            </w:r>
          </w:p>
        </w:tc>
        <w:tc>
          <w:tcPr>
            <w:tcW w:w="505"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vAlign w:val="center"/>
          </w:tcPr>
          <w:p w14:paraId="0E090FB1" w14:textId="0C561828" w:rsidR="00791BF4" w:rsidRPr="00791BF4" w:rsidRDefault="00791BF4" w:rsidP="00791BF4">
            <w:pPr>
              <w:spacing w:after="0" w:line="240" w:lineRule="auto"/>
              <w:jc w:val="right"/>
              <w:rPr>
                <w:b/>
                <w:bCs/>
              </w:rPr>
            </w:pPr>
            <w:r w:rsidRPr="00791BF4">
              <w:rPr>
                <w:rFonts w:ascii="Calibri" w:hAnsi="Calibri" w:cs="Calibri"/>
                <w:b/>
                <w:bCs/>
                <w:color w:val="000000"/>
              </w:rPr>
              <w:t>33</w:t>
            </w:r>
          </w:p>
        </w:tc>
        <w:tc>
          <w:tcPr>
            <w:tcW w:w="602"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vAlign w:val="center"/>
          </w:tcPr>
          <w:p w14:paraId="0CABB82B" w14:textId="5DE9729F" w:rsidR="00791BF4" w:rsidRPr="00791BF4" w:rsidRDefault="00791BF4" w:rsidP="00791BF4">
            <w:pPr>
              <w:spacing w:after="0" w:line="240" w:lineRule="auto"/>
              <w:jc w:val="right"/>
              <w:rPr>
                <w:b/>
                <w:bCs/>
              </w:rPr>
            </w:pPr>
            <w:r w:rsidRPr="00791BF4">
              <w:rPr>
                <w:rFonts w:ascii="Calibri" w:hAnsi="Calibri" w:cs="Calibri"/>
                <w:b/>
                <w:bCs/>
                <w:color w:val="000000"/>
              </w:rPr>
              <w:t>-5</w:t>
            </w:r>
          </w:p>
        </w:tc>
        <w:tc>
          <w:tcPr>
            <w:tcW w:w="722"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32C50C4F" w14:textId="5FDF3186" w:rsidR="00791BF4" w:rsidRPr="00791BF4" w:rsidRDefault="00791BF4" w:rsidP="00791BF4">
            <w:pPr>
              <w:spacing w:after="0" w:line="240" w:lineRule="auto"/>
              <w:jc w:val="right"/>
              <w:rPr>
                <w:b/>
                <w:bCs/>
              </w:rPr>
            </w:pPr>
            <w:r w:rsidRPr="00791BF4">
              <w:rPr>
                <w:rFonts w:ascii="Calibri" w:hAnsi="Calibri" w:cs="Calibri"/>
                <w:b/>
                <w:bCs/>
                <w:color w:val="000000"/>
              </w:rPr>
              <w:t>107</w:t>
            </w:r>
          </w:p>
        </w:tc>
        <w:tc>
          <w:tcPr>
            <w:tcW w:w="714"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4C75FF80" w14:textId="107BD3E0" w:rsidR="00791BF4" w:rsidRPr="00791BF4" w:rsidRDefault="00791BF4" w:rsidP="00791BF4">
            <w:pPr>
              <w:spacing w:after="0" w:line="240" w:lineRule="auto"/>
              <w:jc w:val="right"/>
              <w:rPr>
                <w:b/>
                <w:bCs/>
              </w:rPr>
            </w:pPr>
            <w:r w:rsidRPr="00791BF4">
              <w:rPr>
                <w:rFonts w:ascii="Calibri" w:hAnsi="Calibri" w:cs="Calibri"/>
                <w:b/>
                <w:bCs/>
                <w:color w:val="000000"/>
              </w:rPr>
              <w:t>102</w:t>
            </w:r>
          </w:p>
        </w:tc>
        <w:tc>
          <w:tcPr>
            <w:tcW w:w="832" w:type="pct"/>
            <w:tcBorders>
              <w:top w:val="single" w:sz="8" w:space="0" w:color="auto"/>
              <w:left w:val="single" w:sz="12" w:space="0" w:color="auto"/>
              <w:bottom w:val="single" w:sz="18" w:space="0" w:color="auto"/>
              <w:right w:val="single" w:sz="12" w:space="0" w:color="auto"/>
            </w:tcBorders>
            <w:shd w:val="clear" w:color="auto" w:fill="D9D9D9" w:themeFill="background1" w:themeFillShade="D9"/>
            <w:noWrap/>
            <w:vAlign w:val="center"/>
          </w:tcPr>
          <w:p w14:paraId="65D7B24E" w14:textId="797BE4F4" w:rsidR="00791BF4" w:rsidRPr="00791BF4" w:rsidRDefault="00791BF4" w:rsidP="00791BF4">
            <w:pPr>
              <w:spacing w:after="0" w:line="240" w:lineRule="auto"/>
              <w:jc w:val="right"/>
              <w:rPr>
                <w:b/>
                <w:bCs/>
              </w:rPr>
            </w:pPr>
            <w:r w:rsidRPr="00791BF4">
              <w:rPr>
                <w:rFonts w:ascii="Calibri" w:hAnsi="Calibri" w:cs="Calibri"/>
                <w:b/>
                <w:bCs/>
                <w:color w:val="000000"/>
              </w:rPr>
              <w:t>5</w:t>
            </w:r>
          </w:p>
        </w:tc>
        <w:tc>
          <w:tcPr>
            <w:tcW w:w="580" w:type="pct"/>
            <w:tcBorders>
              <w:top w:val="single" w:sz="8" w:space="0" w:color="auto"/>
              <w:left w:val="single" w:sz="12" w:space="0" w:color="auto"/>
              <w:bottom w:val="single" w:sz="18" w:space="0" w:color="auto"/>
              <w:right w:val="single" w:sz="18" w:space="0" w:color="auto"/>
            </w:tcBorders>
            <w:shd w:val="clear" w:color="auto" w:fill="D9D9D9" w:themeFill="background1" w:themeFillShade="D9"/>
            <w:vAlign w:val="center"/>
          </w:tcPr>
          <w:p w14:paraId="1EE04E41" w14:textId="210B67C4" w:rsidR="00791BF4" w:rsidRPr="00791BF4" w:rsidRDefault="00791BF4" w:rsidP="00791BF4">
            <w:pPr>
              <w:spacing w:after="0" w:line="240" w:lineRule="auto"/>
              <w:jc w:val="right"/>
              <w:rPr>
                <w:b/>
                <w:bCs/>
              </w:rPr>
            </w:pPr>
            <w:r w:rsidRPr="00791BF4">
              <w:rPr>
                <w:rFonts w:ascii="Calibri" w:hAnsi="Calibri" w:cs="Calibri"/>
                <w:b/>
                <w:bCs/>
                <w:color w:val="000000"/>
              </w:rPr>
              <w:t>0</w:t>
            </w:r>
          </w:p>
        </w:tc>
      </w:tr>
    </w:tbl>
    <w:p w14:paraId="50ADAF28" w14:textId="77777777" w:rsidR="0004732F" w:rsidRPr="00F740DE" w:rsidRDefault="0004732F" w:rsidP="0004732F">
      <w:pPr>
        <w:spacing w:after="0" w:line="240" w:lineRule="auto"/>
        <w:jc w:val="both"/>
        <w:rPr>
          <w:sz w:val="20"/>
          <w:szCs w:val="20"/>
        </w:rPr>
      </w:pPr>
      <w:r w:rsidRPr="00F740DE">
        <w:rPr>
          <w:b/>
          <w:sz w:val="20"/>
          <w:szCs w:val="20"/>
        </w:rPr>
        <w:t>Poznámka:</w:t>
      </w:r>
      <w:r w:rsidRPr="00F740DE">
        <w:rPr>
          <w:sz w:val="20"/>
          <w:szCs w:val="20"/>
        </w:rPr>
        <w:t xml:space="preserve"> Celkový přírůstek představuje sumář hodnot přirozeného přírůstku a salda migrace v daném časovém období.</w:t>
      </w:r>
    </w:p>
    <w:p w14:paraId="32256F0B" w14:textId="77777777" w:rsidR="0004732F" w:rsidRPr="0007572F" w:rsidRDefault="0004732F" w:rsidP="0004732F">
      <w:pPr>
        <w:spacing w:after="160" w:line="259" w:lineRule="auto"/>
        <w:jc w:val="both"/>
        <w:rPr>
          <w:sz w:val="20"/>
          <w:szCs w:val="20"/>
        </w:rPr>
      </w:pPr>
      <w:r w:rsidRPr="00F740DE">
        <w:rPr>
          <w:b/>
          <w:sz w:val="20"/>
          <w:szCs w:val="20"/>
        </w:rPr>
        <w:t>Zdroj:</w:t>
      </w:r>
      <w:r w:rsidRPr="00F740DE">
        <w:rPr>
          <w:sz w:val="20"/>
          <w:szCs w:val="20"/>
        </w:rPr>
        <w:t xml:space="preserve"> </w:t>
      </w:r>
      <w:r w:rsidRPr="00F740DE">
        <w:rPr>
          <w:rFonts w:eastAsia="RWXLTG+TimesNewRoman" w:cs="RWXLTG+TimesNewRoman"/>
          <w:color w:val="000000"/>
          <w:sz w:val="20"/>
          <w:szCs w:val="20"/>
        </w:rPr>
        <w:t xml:space="preserve">Internetové stránky Českého statistického úřadu </w:t>
      </w:r>
      <w:hyperlink r:id="rId39" w:history="1">
        <w:r w:rsidRPr="00F740DE">
          <w:rPr>
            <w:color w:val="0000FF" w:themeColor="hyperlink"/>
            <w:sz w:val="20"/>
            <w:szCs w:val="20"/>
            <w:u w:val="single"/>
          </w:rPr>
          <w:t>https://www.czso.cz/</w:t>
        </w:r>
      </w:hyperlink>
    </w:p>
    <w:p w14:paraId="6121C6D8" w14:textId="77777777" w:rsidR="0004732F" w:rsidRDefault="0004732F" w:rsidP="0004732F">
      <w:pPr>
        <w:spacing w:after="160" w:line="259" w:lineRule="auto"/>
        <w:jc w:val="both"/>
      </w:pPr>
    </w:p>
    <w:p w14:paraId="290E90B7" w14:textId="2B989E0E" w:rsidR="000232C7" w:rsidRDefault="000232C7" w:rsidP="000E4DE7">
      <w:pPr>
        <w:spacing w:after="160" w:line="259" w:lineRule="auto"/>
        <w:jc w:val="both"/>
      </w:pPr>
      <w:r w:rsidRPr="003F7867">
        <w:t>Z tabulky 4</w:t>
      </w:r>
      <w:r w:rsidR="005D7FE0" w:rsidRPr="003F7867">
        <w:t xml:space="preserve"> vyplývá, že</w:t>
      </w:r>
      <w:r w:rsidRPr="003F7867">
        <w:t xml:space="preserve"> </w:t>
      </w:r>
      <w:r w:rsidRPr="003F7867">
        <w:rPr>
          <w:b/>
        </w:rPr>
        <w:t>za sledované období byla obec Kohout</w:t>
      </w:r>
      <w:r w:rsidR="005D7FE0" w:rsidRPr="003F7867">
        <w:rPr>
          <w:b/>
        </w:rPr>
        <w:t xml:space="preserve">ov </w:t>
      </w:r>
      <w:r w:rsidR="000A3301" w:rsidRPr="003F7867">
        <w:rPr>
          <w:b/>
        </w:rPr>
        <w:t>nepatrně ztrátová</w:t>
      </w:r>
      <w:r w:rsidR="005D7FE0" w:rsidRPr="003F7867">
        <w:rPr>
          <w:b/>
        </w:rPr>
        <w:t xml:space="preserve"> z pohledu přirozeného přírůstku</w:t>
      </w:r>
      <w:r w:rsidR="003F7867" w:rsidRPr="003F7867">
        <w:rPr>
          <w:bCs/>
        </w:rPr>
        <w:t xml:space="preserve"> (o 5 osob)</w:t>
      </w:r>
      <w:r w:rsidR="003F7867" w:rsidRPr="003F7867">
        <w:rPr>
          <w:b/>
        </w:rPr>
        <w:t>, naopak z pohledu</w:t>
      </w:r>
      <w:r w:rsidR="005D7FE0" w:rsidRPr="003F7867">
        <w:rPr>
          <w:b/>
        </w:rPr>
        <w:t xml:space="preserve"> migrace</w:t>
      </w:r>
      <w:r w:rsidR="003F7867" w:rsidRPr="003F7867">
        <w:rPr>
          <w:b/>
        </w:rPr>
        <w:t xml:space="preserve"> byla nepatrně zisková</w:t>
      </w:r>
      <w:r w:rsidR="003F7867" w:rsidRPr="003F7867">
        <w:rPr>
          <w:bCs/>
        </w:rPr>
        <w:t xml:space="preserve"> (o 5 osob)</w:t>
      </w:r>
      <w:r w:rsidR="005D7FE0" w:rsidRPr="003F7867">
        <w:t xml:space="preserve">. Celkem </w:t>
      </w:r>
      <w:r w:rsidR="003F7867" w:rsidRPr="003F7867">
        <w:t>tedy za období</w:t>
      </w:r>
      <w:r w:rsidR="005D7FE0" w:rsidRPr="003F7867">
        <w:t xml:space="preserve"> 20</w:t>
      </w:r>
      <w:r w:rsidR="003F7867" w:rsidRPr="003F7867">
        <w:t>12</w:t>
      </w:r>
      <w:r w:rsidR="005D7FE0" w:rsidRPr="003F7867">
        <w:t xml:space="preserve"> a</w:t>
      </w:r>
      <w:r w:rsidRPr="003F7867">
        <w:t>ž 20</w:t>
      </w:r>
      <w:r w:rsidR="003F7867" w:rsidRPr="003F7867">
        <w:t>21</w:t>
      </w:r>
      <w:r w:rsidRPr="003F7867">
        <w:t xml:space="preserve"> </w:t>
      </w:r>
      <w:r w:rsidR="003F7867" w:rsidRPr="003F7867">
        <w:t>byl počet obyvatel v obci konstantní.</w:t>
      </w:r>
    </w:p>
    <w:p w14:paraId="03CD2AE2" w14:textId="77777777" w:rsidR="002919EA" w:rsidRDefault="002919EA" w:rsidP="000E4DE7">
      <w:pPr>
        <w:spacing w:after="160" w:line="259" w:lineRule="auto"/>
        <w:jc w:val="both"/>
      </w:pPr>
    </w:p>
    <w:p w14:paraId="2D3BB6FE" w14:textId="21863147" w:rsidR="002919EA" w:rsidRDefault="002919EA" w:rsidP="000E4DE7">
      <w:pPr>
        <w:spacing w:after="160" w:line="259" w:lineRule="auto"/>
        <w:jc w:val="both"/>
      </w:pPr>
      <w:r>
        <w:t>Přehledově přirozený přírůstek, saldo migrace a celkový přírůstek v obci Kohoutov ve sledovaném období znázorňuje graf 4.</w:t>
      </w:r>
    </w:p>
    <w:p w14:paraId="483102D1" w14:textId="0C868DFC" w:rsidR="002919EA" w:rsidRDefault="002919EA" w:rsidP="000E4DE7">
      <w:pPr>
        <w:spacing w:after="160" w:line="259" w:lineRule="auto"/>
        <w:jc w:val="both"/>
      </w:pPr>
      <w:r>
        <w:br w:type="page"/>
      </w:r>
    </w:p>
    <w:p w14:paraId="5636DC12" w14:textId="053EF422" w:rsidR="002919EA" w:rsidRDefault="002919EA" w:rsidP="002919EA">
      <w:pPr>
        <w:pStyle w:val="GRAF"/>
      </w:pPr>
      <w:bookmarkStart w:id="29" w:name="_Toc507022151"/>
      <w:bookmarkStart w:id="30" w:name="_Toc32577905"/>
      <w:bookmarkStart w:id="31" w:name="_Toc71729878"/>
      <w:r>
        <w:lastRenderedPageBreak/>
        <w:t>Graf 4: Přirozený přírůstek, saldo migrace a celkový přírůstek v obci Kohoutov</w:t>
      </w:r>
      <w:r w:rsidRPr="008D2B3F">
        <w:t xml:space="preserve"> </w:t>
      </w:r>
      <w:r>
        <w:t>v období 2012-20</w:t>
      </w:r>
      <w:bookmarkEnd w:id="29"/>
      <w:bookmarkEnd w:id="30"/>
      <w:bookmarkEnd w:id="31"/>
      <w:r>
        <w:t>21</w:t>
      </w:r>
    </w:p>
    <w:p w14:paraId="11A57815" w14:textId="14814E07" w:rsidR="002919EA" w:rsidRDefault="002919EA" w:rsidP="002919EA">
      <w:pPr>
        <w:spacing w:after="0"/>
        <w:jc w:val="center"/>
      </w:pPr>
      <w:r>
        <w:rPr>
          <w:noProof/>
        </w:rPr>
        <w:drawing>
          <wp:inline distT="0" distB="0" distL="0" distR="0" wp14:anchorId="3F9B284D" wp14:editId="63799409">
            <wp:extent cx="5410200" cy="2186940"/>
            <wp:effectExtent l="0" t="0" r="0" b="0"/>
            <wp:docPr id="400623954" name="Graf 1">
              <a:extLst xmlns:a="http://schemas.openxmlformats.org/drawingml/2006/main">
                <a:ext uri="{FF2B5EF4-FFF2-40B4-BE49-F238E27FC236}">
                  <a16:creationId xmlns:a16="http://schemas.microsoft.com/office/drawing/2014/main" id="{729FDC23-A7A4-4568-A0D1-50E8B8F49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2FE37B" w14:textId="13FC736E" w:rsidR="002919EA" w:rsidRPr="003F7867" w:rsidRDefault="002919EA" w:rsidP="002919EA">
      <w:pPr>
        <w:spacing w:after="160" w:line="259" w:lineRule="auto"/>
        <w:jc w:val="both"/>
      </w:pPr>
      <w:r w:rsidRPr="002F241F">
        <w:rPr>
          <w:b/>
          <w:sz w:val="20"/>
          <w:szCs w:val="20"/>
        </w:rPr>
        <w:t>Zdroj:</w:t>
      </w:r>
      <w:r w:rsidRPr="002F241F">
        <w:rPr>
          <w:sz w:val="20"/>
          <w:szCs w:val="20"/>
        </w:rPr>
        <w:t xml:space="preserve"> </w:t>
      </w:r>
      <w:r>
        <w:rPr>
          <w:rFonts w:eastAsia="RWXLTG+TimesNewRoman" w:cs="RWXLTG+TimesNewRoman"/>
          <w:color w:val="000000"/>
          <w:sz w:val="20"/>
          <w:szCs w:val="20"/>
        </w:rPr>
        <w:t>Internetové stránky Českého statistického úřadu</w:t>
      </w:r>
      <w:r w:rsidRPr="00146E37">
        <w:rPr>
          <w:rFonts w:eastAsia="RWXLTG+TimesNewRoman" w:cs="RWXLTG+TimesNewRoman"/>
          <w:color w:val="000000"/>
          <w:sz w:val="20"/>
          <w:szCs w:val="20"/>
        </w:rPr>
        <w:t xml:space="preserve"> </w:t>
      </w:r>
      <w:hyperlink r:id="rId41" w:history="1">
        <w:r w:rsidRPr="002F241F">
          <w:rPr>
            <w:rStyle w:val="Hypertextovodkaz"/>
          </w:rPr>
          <w:t>https://www.czso.cz/</w:t>
        </w:r>
      </w:hyperlink>
    </w:p>
    <w:p w14:paraId="7AF368EC" w14:textId="77777777" w:rsidR="003618C3" w:rsidRDefault="003618C3" w:rsidP="00BA266D">
      <w:pPr>
        <w:spacing w:after="160" w:line="259" w:lineRule="auto"/>
        <w:jc w:val="both"/>
        <w:rPr>
          <w:u w:val="single"/>
        </w:rPr>
      </w:pPr>
    </w:p>
    <w:p w14:paraId="670D11DB" w14:textId="77777777" w:rsidR="00474D93" w:rsidRPr="00FB453A" w:rsidRDefault="00474D93" w:rsidP="00BA266D">
      <w:pPr>
        <w:spacing w:after="160" w:line="259" w:lineRule="auto"/>
        <w:jc w:val="both"/>
        <w:rPr>
          <w:u w:val="single"/>
        </w:rPr>
      </w:pPr>
      <w:r w:rsidRPr="00FB453A">
        <w:rPr>
          <w:u w:val="single"/>
        </w:rPr>
        <w:t>Věková struktura obyvatelstva a její předpokládaný vývoj</w:t>
      </w:r>
    </w:p>
    <w:p w14:paraId="7B72DC97" w14:textId="77777777" w:rsidR="00E528C6" w:rsidRPr="00E528C6" w:rsidRDefault="00D80096" w:rsidP="000725DD">
      <w:pPr>
        <w:spacing w:after="160" w:line="259" w:lineRule="auto"/>
        <w:jc w:val="both"/>
      </w:pPr>
      <w:r>
        <w:t>Věková struktura obyvatelstva vyjadřuje, jak jsou zastoupené určité věkové kategorie obyvatel v rámci nějaké pozorované jednotky, v tomto případě v obci Kohoutov. Pro hodnocení byly použity následující věkové kategorie:</w:t>
      </w:r>
    </w:p>
    <w:p w14:paraId="00858B7D" w14:textId="77777777" w:rsidR="00E528C6" w:rsidRPr="00E528C6" w:rsidRDefault="00E528C6" w:rsidP="00BA266D">
      <w:pPr>
        <w:spacing w:after="160" w:line="259" w:lineRule="auto"/>
        <w:contextualSpacing/>
        <w:jc w:val="both"/>
      </w:pPr>
      <w:r>
        <w:t xml:space="preserve">1) </w:t>
      </w:r>
      <w:r w:rsidRPr="00E528C6">
        <w:t>0–14 let – předproduktivní věk</w:t>
      </w:r>
    </w:p>
    <w:p w14:paraId="1E44ECFD" w14:textId="77777777" w:rsidR="00E528C6" w:rsidRPr="00E528C6" w:rsidRDefault="00E528C6" w:rsidP="00BA266D">
      <w:pPr>
        <w:tabs>
          <w:tab w:val="left" w:pos="0"/>
        </w:tabs>
        <w:spacing w:after="160" w:line="259" w:lineRule="auto"/>
        <w:contextualSpacing/>
        <w:jc w:val="both"/>
      </w:pPr>
      <w:r>
        <w:t xml:space="preserve">2) </w:t>
      </w:r>
      <w:r w:rsidRPr="00E528C6">
        <w:t>15–64 let – produktivní věk</w:t>
      </w:r>
    </w:p>
    <w:p w14:paraId="554470B0" w14:textId="77777777" w:rsidR="00E528C6" w:rsidRPr="00E528C6" w:rsidRDefault="00E528C6" w:rsidP="00BA266D">
      <w:pPr>
        <w:spacing w:after="160" w:line="259" w:lineRule="auto"/>
        <w:contextualSpacing/>
        <w:jc w:val="both"/>
      </w:pPr>
      <w:r>
        <w:t xml:space="preserve">3) </w:t>
      </w:r>
      <w:r w:rsidRPr="00E528C6">
        <w:t>65 let a více – poproduktivní věk</w:t>
      </w:r>
    </w:p>
    <w:p w14:paraId="3DA3FFEB" w14:textId="77777777" w:rsidR="00FE4614" w:rsidRDefault="00FE4614" w:rsidP="00BA266D">
      <w:pPr>
        <w:spacing w:after="160" w:line="259" w:lineRule="auto"/>
        <w:jc w:val="both"/>
      </w:pPr>
    </w:p>
    <w:p w14:paraId="579DB2C9" w14:textId="254E6BE2" w:rsidR="00D80096" w:rsidRDefault="00D80096" w:rsidP="00D80096">
      <w:pPr>
        <w:spacing w:after="160" w:line="259" w:lineRule="auto"/>
        <w:jc w:val="both"/>
      </w:pPr>
      <w:r>
        <w:t>Struktura obyvatelstva byla sledována v </w:t>
      </w:r>
      <w:r w:rsidR="00EA3F60">
        <w:t xml:space="preserve">letech </w:t>
      </w:r>
      <w:r w:rsidR="001C2BB2" w:rsidRPr="00BE1CCA">
        <w:t>2001, 2011 a 202</w:t>
      </w:r>
      <w:r w:rsidR="002B7106">
        <w:t>1</w:t>
      </w:r>
      <w:r w:rsidR="001C2BB2" w:rsidRPr="00BE1CCA">
        <w:t xml:space="preserve"> </w:t>
      </w:r>
      <w:r>
        <w:t xml:space="preserve">(graf </w:t>
      </w:r>
      <w:r w:rsidR="002B7106">
        <w:t>5</w:t>
      </w:r>
      <w:r>
        <w:t>).</w:t>
      </w:r>
    </w:p>
    <w:p w14:paraId="539A41A9" w14:textId="77777777" w:rsidR="00DD24D3" w:rsidRDefault="00DD24D3" w:rsidP="00D80096">
      <w:pPr>
        <w:spacing w:after="160" w:line="259" w:lineRule="auto"/>
        <w:jc w:val="both"/>
      </w:pPr>
    </w:p>
    <w:p w14:paraId="57E0AFBF" w14:textId="797F4C34" w:rsidR="00EA3F60" w:rsidRPr="00B85FC7" w:rsidRDefault="00EA3F60" w:rsidP="00B85FC7">
      <w:pPr>
        <w:pStyle w:val="GRAF"/>
      </w:pPr>
      <w:bookmarkStart w:id="32" w:name="_Toc447231426"/>
      <w:r w:rsidRPr="00265379">
        <w:t xml:space="preserve">Graf </w:t>
      </w:r>
      <w:r w:rsidR="002B7106" w:rsidRPr="00265379">
        <w:t>5</w:t>
      </w:r>
      <w:r w:rsidRPr="00265379">
        <w:t xml:space="preserve">: Věková struktura obyvatelstva v obci Kohoutov </w:t>
      </w:r>
      <w:bookmarkEnd w:id="32"/>
      <w:r w:rsidR="00DD24D3" w:rsidRPr="00265379">
        <w:t>v letech 2001, 2011 a 202</w:t>
      </w:r>
      <w:r w:rsidR="002B7106" w:rsidRPr="00265379">
        <w:t>1</w:t>
      </w:r>
    </w:p>
    <w:p w14:paraId="61C30D59" w14:textId="3537FD7C" w:rsidR="00EA3F60" w:rsidRPr="00E528C6" w:rsidRDefault="00265379" w:rsidP="00EA3F60">
      <w:pPr>
        <w:spacing w:after="0" w:line="360" w:lineRule="auto"/>
        <w:jc w:val="center"/>
      </w:pPr>
      <w:r>
        <w:rPr>
          <w:noProof/>
        </w:rPr>
        <w:drawing>
          <wp:inline distT="0" distB="0" distL="0" distR="0" wp14:anchorId="40045E68" wp14:editId="2BB6D587">
            <wp:extent cx="4983480" cy="2449830"/>
            <wp:effectExtent l="0" t="0" r="0" b="0"/>
            <wp:docPr id="602890888" name="Graf 1">
              <a:extLst xmlns:a="http://schemas.openxmlformats.org/drawingml/2006/main">
                <a:ext uri="{FF2B5EF4-FFF2-40B4-BE49-F238E27FC236}">
                  <a16:creationId xmlns:a16="http://schemas.microsoft.com/office/drawing/2014/main" id="{5233FF40-7739-44E2-A1CB-A6FB10A47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0B0C40" w14:textId="77777777" w:rsidR="00DD24D3" w:rsidRPr="00BE1CCA" w:rsidRDefault="00EA3F60" w:rsidP="00DD24D3">
      <w:pPr>
        <w:autoSpaceDE w:val="0"/>
        <w:autoSpaceDN w:val="0"/>
        <w:adjustRightInd w:val="0"/>
        <w:spacing w:after="160" w:line="240" w:lineRule="auto"/>
        <w:contextualSpacing/>
        <w:jc w:val="both"/>
        <w:rPr>
          <w:color w:val="0000FF" w:themeColor="hyperlink"/>
          <w:sz w:val="20"/>
          <w:szCs w:val="20"/>
          <w:u w:val="single"/>
        </w:rPr>
      </w:pPr>
      <w:r w:rsidRPr="0074351D">
        <w:rPr>
          <w:b/>
          <w:sz w:val="20"/>
          <w:szCs w:val="20"/>
        </w:rPr>
        <w:t>Zdroje:</w:t>
      </w:r>
      <w:r w:rsidRPr="0074351D">
        <w:rPr>
          <w:sz w:val="20"/>
          <w:szCs w:val="20"/>
        </w:rPr>
        <w:t xml:space="preserve"> </w:t>
      </w:r>
      <w:r w:rsidR="00DD24D3" w:rsidRPr="00BE1CCA">
        <w:rPr>
          <w:rFonts w:eastAsia="RWXLTG+TimesNewRoman" w:cs="RWXLTG+TimesNewRoman"/>
          <w:color w:val="000000"/>
          <w:sz w:val="20"/>
          <w:szCs w:val="20"/>
        </w:rPr>
        <w:t xml:space="preserve">Sčítání lidu, domů a bytů 2001, </w:t>
      </w:r>
      <w:hyperlink r:id="rId43" w:history="1">
        <w:r w:rsidR="00DD24D3" w:rsidRPr="00BE1CCA">
          <w:rPr>
            <w:rFonts w:eastAsia="RWXLTG+TimesNewRoman" w:cs="RWXLTG+TimesNewRoman"/>
            <w:color w:val="0000FF" w:themeColor="hyperlink"/>
            <w:sz w:val="20"/>
            <w:szCs w:val="20"/>
            <w:u w:val="single"/>
          </w:rPr>
          <w:t>https://www.czso.cz/staticke/sldb/sldb2001.nsf/index</w:t>
        </w:r>
      </w:hyperlink>
      <w:r w:rsidR="00DD24D3" w:rsidRPr="00BE1CCA">
        <w:rPr>
          <w:rFonts w:eastAsia="RWXLTG+TimesNewRoman" w:cs="RWXLTG+TimesNewRoman"/>
          <w:color w:val="000000"/>
          <w:sz w:val="20"/>
          <w:szCs w:val="20"/>
        </w:rPr>
        <w:t xml:space="preserve"> </w:t>
      </w:r>
    </w:p>
    <w:p w14:paraId="5FE1B9E8" w14:textId="77777777" w:rsidR="00DD24D3" w:rsidRPr="00BE1CCA" w:rsidRDefault="00DD24D3" w:rsidP="00DD24D3">
      <w:pPr>
        <w:spacing w:after="0" w:line="240" w:lineRule="auto"/>
        <w:jc w:val="both"/>
        <w:rPr>
          <w:color w:val="0000FF" w:themeColor="hyperlink"/>
          <w:sz w:val="20"/>
          <w:szCs w:val="20"/>
          <w:u w:val="single"/>
        </w:rPr>
      </w:pPr>
      <w:r w:rsidRPr="00BE1CCA">
        <w:rPr>
          <w:rFonts w:eastAsia="RWXLTG+TimesNewRoman" w:cs="RWXLTG+TimesNewRoman"/>
          <w:color w:val="000000"/>
          <w:sz w:val="20"/>
          <w:szCs w:val="20"/>
        </w:rPr>
        <w:t xml:space="preserve">              Sčítání lidu, domů a bytů 2011, </w:t>
      </w:r>
      <w:hyperlink r:id="rId44" w:history="1">
        <w:r w:rsidRPr="00BE1CCA">
          <w:rPr>
            <w:color w:val="0000FF" w:themeColor="hyperlink"/>
            <w:sz w:val="20"/>
            <w:szCs w:val="20"/>
            <w:u w:val="single"/>
          </w:rPr>
          <w:t>https://www.czso.cz/csu/czso/scitani-lidu-domu-a-bytu</w:t>
        </w:r>
      </w:hyperlink>
    </w:p>
    <w:p w14:paraId="71A5DE22" w14:textId="77777777" w:rsidR="00DD24D3" w:rsidRPr="00BE1CCA" w:rsidRDefault="00DD24D3" w:rsidP="00DD24D3">
      <w:pPr>
        <w:spacing w:after="160" w:line="240" w:lineRule="auto"/>
        <w:jc w:val="both"/>
        <w:rPr>
          <w:sz w:val="20"/>
          <w:szCs w:val="20"/>
        </w:rPr>
      </w:pPr>
      <w:r w:rsidRPr="00BE1CCA">
        <w:rPr>
          <w:rFonts w:eastAsia="RWXLTG+TimesNewRoman" w:cs="RWXLTG+TimesNewRoman"/>
          <w:color w:val="000000"/>
          <w:sz w:val="20"/>
          <w:szCs w:val="20"/>
        </w:rPr>
        <w:t xml:space="preserve">              Městská a obecní statistika, </w:t>
      </w:r>
      <w:hyperlink r:id="rId45" w:history="1">
        <w:r w:rsidRPr="00BE1CCA">
          <w:rPr>
            <w:color w:val="0000FF" w:themeColor="hyperlink"/>
            <w:sz w:val="20"/>
            <w:szCs w:val="20"/>
            <w:u w:val="single"/>
          </w:rPr>
          <w:t>https://vdb.czso.cz/mos/</w:t>
        </w:r>
      </w:hyperlink>
    </w:p>
    <w:p w14:paraId="62293E95" w14:textId="77777777" w:rsidR="00E34DB3" w:rsidRDefault="00E34DB3" w:rsidP="00D80096">
      <w:pPr>
        <w:spacing w:after="160" w:line="259" w:lineRule="auto"/>
        <w:jc w:val="both"/>
      </w:pPr>
    </w:p>
    <w:p w14:paraId="6352CA4B" w14:textId="0AB36BA3" w:rsidR="00C91422" w:rsidRPr="00DB7C8D" w:rsidRDefault="00EA3F60" w:rsidP="00EA3F60">
      <w:pPr>
        <w:spacing w:after="160" w:line="259" w:lineRule="auto"/>
        <w:jc w:val="both"/>
      </w:pPr>
      <w:r w:rsidRPr="00DB7C8D">
        <w:lastRenderedPageBreak/>
        <w:t xml:space="preserve">Z grafu </w:t>
      </w:r>
      <w:r w:rsidR="00265379">
        <w:t>5</w:t>
      </w:r>
      <w:r w:rsidR="009E504F" w:rsidRPr="00DB7C8D">
        <w:t xml:space="preserve"> </w:t>
      </w:r>
      <w:r w:rsidRPr="00DB7C8D">
        <w:t xml:space="preserve">lze vysledovat, že </w:t>
      </w:r>
      <w:r w:rsidR="009E504F" w:rsidRPr="00DB7C8D">
        <w:t>podíl předproduktivní složky populace</w:t>
      </w:r>
      <w:r w:rsidR="00DA400C" w:rsidRPr="00DB7C8D">
        <w:t xml:space="preserve"> </w:t>
      </w:r>
      <w:r w:rsidR="00DE490A" w:rsidRPr="00DB7C8D">
        <w:t>mezi lety 2001 a 2011</w:t>
      </w:r>
      <w:r w:rsidR="00DA400C" w:rsidRPr="00DB7C8D">
        <w:t xml:space="preserve"> </w:t>
      </w:r>
      <w:r w:rsidR="00DE490A" w:rsidRPr="00DB7C8D">
        <w:t>nepatrně narostl, zatímco mezi lety 2011 a 202</w:t>
      </w:r>
      <w:r w:rsidR="00265379">
        <w:t>1</w:t>
      </w:r>
      <w:r w:rsidR="00DE490A" w:rsidRPr="00DB7C8D">
        <w:t xml:space="preserve"> nepatrně poklesl</w:t>
      </w:r>
      <w:r w:rsidR="00DA400C" w:rsidRPr="00DB7C8D">
        <w:t xml:space="preserve">. </w:t>
      </w:r>
      <w:r w:rsidR="009E504F" w:rsidRPr="00DB7C8D">
        <w:t xml:space="preserve">Podíl produktivní složky </w:t>
      </w:r>
      <w:r w:rsidR="00DE490A" w:rsidRPr="00DB7C8D">
        <w:t>v</w:t>
      </w:r>
      <w:r w:rsidR="00955E36" w:rsidRPr="00DB7C8D">
        <w:t>e</w:t>
      </w:r>
      <w:r w:rsidR="00DE490A" w:rsidRPr="00DB7C8D">
        <w:t> </w:t>
      </w:r>
      <w:r w:rsidR="00955E36" w:rsidRPr="00DB7C8D">
        <w:t>sledovaném období</w:t>
      </w:r>
      <w:r w:rsidR="00DE490A" w:rsidRPr="00DB7C8D">
        <w:t xml:space="preserve"> klesal</w:t>
      </w:r>
      <w:r w:rsidR="00955E36" w:rsidRPr="00DB7C8D">
        <w:t xml:space="preserve">, což bylo způsobeno postupným přechodem obyvatel do </w:t>
      </w:r>
      <w:r w:rsidR="009E504F" w:rsidRPr="00DB7C8D">
        <w:t>poproduktivní</w:t>
      </w:r>
      <w:r w:rsidR="00955E36" w:rsidRPr="00DB7C8D">
        <w:t>ho věku, neboť tato</w:t>
      </w:r>
      <w:r w:rsidR="009E504F" w:rsidRPr="00DB7C8D">
        <w:t xml:space="preserve"> </w:t>
      </w:r>
      <w:r w:rsidR="00955E36" w:rsidRPr="00DB7C8D">
        <w:t>kategorie</w:t>
      </w:r>
      <w:r w:rsidR="009E504F" w:rsidRPr="00DB7C8D">
        <w:t xml:space="preserve"> </w:t>
      </w:r>
      <w:r w:rsidR="00955E36" w:rsidRPr="00DB7C8D">
        <w:t>populace měla</w:t>
      </w:r>
      <w:r w:rsidR="009E504F" w:rsidRPr="00DB7C8D">
        <w:t xml:space="preserve"> v obci </w:t>
      </w:r>
      <w:r w:rsidR="00955E36" w:rsidRPr="00DB7C8D">
        <w:t>narůstající trend</w:t>
      </w:r>
      <w:r w:rsidR="009E504F" w:rsidRPr="00DB7C8D">
        <w:t>.</w:t>
      </w:r>
      <w:r w:rsidR="00C91422" w:rsidRPr="00DB7C8D">
        <w:t xml:space="preserve"> </w:t>
      </w:r>
    </w:p>
    <w:p w14:paraId="7A279C39" w14:textId="2A7BCF68" w:rsidR="00C91422" w:rsidRPr="00DB7C8D" w:rsidRDefault="00C91422" w:rsidP="00EA3F60">
      <w:pPr>
        <w:spacing w:after="160" w:line="259" w:lineRule="auto"/>
        <w:jc w:val="both"/>
      </w:pPr>
      <w:r w:rsidRPr="00DB7C8D">
        <w:t>Zhodnotit vývoj věkové struktury lze i pomocí indexu stáří</w:t>
      </w:r>
      <w:r w:rsidRPr="00DB7C8D">
        <w:rPr>
          <w:rStyle w:val="Znakapoznpodarou"/>
        </w:rPr>
        <w:footnoteReference w:id="21"/>
      </w:r>
      <w:r w:rsidRPr="00DB7C8D">
        <w:t xml:space="preserve">. </w:t>
      </w:r>
      <w:r w:rsidR="00D0147F" w:rsidRPr="00DB7C8D">
        <w:t>Mezi lety</w:t>
      </w:r>
      <w:r w:rsidRPr="00DB7C8D">
        <w:t xml:space="preserve"> 2001 </w:t>
      </w:r>
      <w:r w:rsidR="00D0147F" w:rsidRPr="00DB7C8D">
        <w:t>a 2011 došlo k poklesu hodnoty tohoto</w:t>
      </w:r>
      <w:r w:rsidRPr="00DB7C8D">
        <w:t xml:space="preserve"> index</w:t>
      </w:r>
      <w:r w:rsidR="00D0147F" w:rsidRPr="00DB7C8D">
        <w:t>u</w:t>
      </w:r>
      <w:r w:rsidRPr="00DB7C8D">
        <w:t xml:space="preserve"> </w:t>
      </w:r>
      <w:r w:rsidR="00D0147F" w:rsidRPr="00DB7C8D">
        <w:t xml:space="preserve">(z hodnoty </w:t>
      </w:r>
      <w:r w:rsidR="001B65A1" w:rsidRPr="00DB7C8D">
        <w:t>106,5 %</w:t>
      </w:r>
      <w:r w:rsidR="00D0147F" w:rsidRPr="00DB7C8D">
        <w:t xml:space="preserve"> </w:t>
      </w:r>
      <w:r w:rsidR="00AD5055" w:rsidRPr="00DB7C8D">
        <w:t>v roce 20</w:t>
      </w:r>
      <w:r w:rsidR="00D0147F" w:rsidRPr="00DB7C8D">
        <w:t>0</w:t>
      </w:r>
      <w:r w:rsidR="00AD5055" w:rsidRPr="00DB7C8D">
        <w:t xml:space="preserve">1 </w:t>
      </w:r>
      <w:r w:rsidR="00D0147F" w:rsidRPr="00DB7C8D">
        <w:t>na hodnotu 100 v roce 2011), což bylo způsobeno vyšším nárůstem podílu osob v předproduktivním věku oproti osobám v poproduktivním věku.</w:t>
      </w:r>
      <w:r w:rsidR="001B65A1" w:rsidRPr="00DB7C8D">
        <w:t xml:space="preserve"> </w:t>
      </w:r>
      <w:r w:rsidR="00D0147F" w:rsidRPr="00DB7C8D">
        <w:t>V roce 202</w:t>
      </w:r>
      <w:r w:rsidR="00265379">
        <w:t>1</w:t>
      </w:r>
      <w:r w:rsidR="00D0147F" w:rsidRPr="00DB7C8D">
        <w:t xml:space="preserve"> byla hodnota tohoto </w:t>
      </w:r>
      <w:r w:rsidR="00D0147F" w:rsidRPr="00265379">
        <w:t>indexu</w:t>
      </w:r>
      <w:r w:rsidR="001B65A1" w:rsidRPr="00265379">
        <w:t xml:space="preserve"> již 1</w:t>
      </w:r>
      <w:r w:rsidR="00D0147F" w:rsidRPr="00265379">
        <w:t>54,8</w:t>
      </w:r>
      <w:r w:rsidR="001B65A1" w:rsidRPr="00265379">
        <w:t xml:space="preserve"> %</w:t>
      </w:r>
      <w:r w:rsidR="00D0147F" w:rsidRPr="00265379">
        <w:t>, z</w:t>
      </w:r>
      <w:r w:rsidR="001B65A1" w:rsidRPr="00DB7C8D">
        <w:t xml:space="preserve"> </w:t>
      </w:r>
      <w:r w:rsidR="00D0147F" w:rsidRPr="00DB7C8D">
        <w:t>čehož</w:t>
      </w:r>
      <w:r w:rsidR="001B65A1" w:rsidRPr="00DB7C8D">
        <w:t xml:space="preserve"> plyne</w:t>
      </w:r>
      <w:r w:rsidRPr="00DB7C8D">
        <w:t xml:space="preserve">, že v obci </w:t>
      </w:r>
      <w:r w:rsidR="00D0147F" w:rsidRPr="00DB7C8D">
        <w:t>přibylo</w:t>
      </w:r>
      <w:r w:rsidRPr="00DB7C8D">
        <w:t xml:space="preserve"> </w:t>
      </w:r>
      <w:r w:rsidR="00D0147F" w:rsidRPr="00DB7C8D">
        <w:t>poměrně hodně osob</w:t>
      </w:r>
      <w:r w:rsidRPr="00DB7C8D">
        <w:t xml:space="preserve"> v důchodovém věku.</w:t>
      </w:r>
    </w:p>
    <w:p w14:paraId="5CA13602" w14:textId="77777777" w:rsidR="001B65A1" w:rsidRDefault="00C91422" w:rsidP="00EA3F60">
      <w:pPr>
        <w:spacing w:after="160" w:line="259" w:lineRule="auto"/>
        <w:jc w:val="both"/>
      </w:pPr>
      <w:r w:rsidRPr="00EF165B">
        <w:rPr>
          <w:b/>
        </w:rPr>
        <w:t xml:space="preserve">Z výše </w:t>
      </w:r>
      <w:r w:rsidR="001B65A1" w:rsidRPr="00EF165B">
        <w:rPr>
          <w:b/>
        </w:rPr>
        <w:t>uvedených</w:t>
      </w:r>
      <w:r w:rsidRPr="00EF165B">
        <w:rPr>
          <w:b/>
        </w:rPr>
        <w:t xml:space="preserve"> </w:t>
      </w:r>
      <w:r w:rsidR="001B65A1" w:rsidRPr="00EF165B">
        <w:rPr>
          <w:b/>
        </w:rPr>
        <w:t xml:space="preserve">informací </w:t>
      </w:r>
      <w:r w:rsidRPr="00EF165B">
        <w:rPr>
          <w:b/>
        </w:rPr>
        <w:t>vyplývá, že v obci dochází k postupnému stárnutí obyvatelstva</w:t>
      </w:r>
      <w:r w:rsidRPr="00EF165B">
        <w:t>. Tento trend je však v této části světa v dnešní době běžný.</w:t>
      </w:r>
      <w:r w:rsidR="001B65A1" w:rsidRPr="00EF165B">
        <w:t xml:space="preserve"> Do budoucna lze očekávat, že uvedený trend bude pokračovat a lidí v důchodovém věku bude přibývat.</w:t>
      </w:r>
      <w:r w:rsidR="001B65A1">
        <w:t xml:space="preserve"> </w:t>
      </w:r>
    </w:p>
    <w:p w14:paraId="6F7F97FF" w14:textId="77777777" w:rsidR="00474D93" w:rsidRDefault="00474D93" w:rsidP="009E504F">
      <w:pPr>
        <w:spacing w:after="0" w:line="259" w:lineRule="auto"/>
      </w:pPr>
    </w:p>
    <w:p w14:paraId="0CF6FD9D" w14:textId="77777777" w:rsidR="000C5E4C" w:rsidRDefault="000C5E4C" w:rsidP="009E504F">
      <w:pPr>
        <w:spacing w:after="0" w:line="259" w:lineRule="auto"/>
      </w:pPr>
    </w:p>
    <w:p w14:paraId="7A6C19C4" w14:textId="77777777" w:rsidR="00474D93" w:rsidRPr="00FB453A" w:rsidRDefault="00474D93" w:rsidP="00BA266D">
      <w:pPr>
        <w:spacing w:after="160" w:line="259" w:lineRule="auto"/>
        <w:jc w:val="both"/>
        <w:rPr>
          <w:u w:val="single"/>
        </w:rPr>
      </w:pPr>
      <w:r w:rsidRPr="00FB453A">
        <w:rPr>
          <w:u w:val="single"/>
        </w:rPr>
        <w:t>Vzdělanost obyvatelstva</w:t>
      </w:r>
    </w:p>
    <w:p w14:paraId="20257B14" w14:textId="77777777" w:rsidR="0084432E" w:rsidRPr="0084432E" w:rsidRDefault="0084432E" w:rsidP="008479DB">
      <w:pPr>
        <w:spacing w:after="160" w:line="259" w:lineRule="auto"/>
        <w:jc w:val="both"/>
      </w:pPr>
      <w:r w:rsidRPr="0084432E">
        <w:t xml:space="preserve">Pomocí </w:t>
      </w:r>
      <w:r>
        <w:t xml:space="preserve">této </w:t>
      </w:r>
      <w:r w:rsidRPr="0084432E">
        <w:t xml:space="preserve">charakteristiky sledujeme, jakým nejvyšším dokončeným vzděláním disponují lidé v obci </w:t>
      </w:r>
      <w:r w:rsidR="008479DB">
        <w:t>Kohou</w:t>
      </w:r>
      <w:r w:rsidRPr="0084432E">
        <w:t xml:space="preserve">tov. Vzdělanost obyvatelstva </w:t>
      </w:r>
      <w:r w:rsidR="008479DB">
        <w:t>je shrnuta v</w:t>
      </w:r>
      <w:r w:rsidRPr="0084432E">
        <w:t xml:space="preserve"> </w:t>
      </w:r>
      <w:r w:rsidR="008479DB">
        <w:t>tabulce 5</w:t>
      </w:r>
      <w:r w:rsidRPr="0084432E">
        <w:t>.</w:t>
      </w:r>
    </w:p>
    <w:p w14:paraId="72408ACC" w14:textId="77777777" w:rsidR="000C5E4C" w:rsidRDefault="000C5E4C" w:rsidP="00BA266D">
      <w:pPr>
        <w:spacing w:after="160" w:line="259" w:lineRule="auto"/>
      </w:pPr>
    </w:p>
    <w:p w14:paraId="1353FB44" w14:textId="11080D81" w:rsidR="00C94AC3" w:rsidRDefault="00C94AC3" w:rsidP="00C94AC3">
      <w:pPr>
        <w:pStyle w:val="TABULKA"/>
      </w:pPr>
      <w:bookmarkStart w:id="33" w:name="_Toc450153484"/>
      <w:bookmarkStart w:id="34" w:name="_Toc121853425"/>
      <w:r w:rsidRPr="00C94AC3">
        <w:t>Tabulka 5:</w:t>
      </w:r>
      <w:r w:rsidRPr="00DC6510">
        <w:t xml:space="preserve"> Vzdělanost obyvatelstva a index vzdělanosti v</w:t>
      </w:r>
      <w:r>
        <w:t xml:space="preserve"> obci Kohoutov v letech 2001, </w:t>
      </w:r>
      <w:r w:rsidRPr="00DC6510">
        <w:t>2011</w:t>
      </w:r>
      <w:bookmarkEnd w:id="33"/>
      <w:bookmarkEnd w:id="34"/>
      <w:r>
        <w:t xml:space="preserve"> a 2021</w:t>
      </w:r>
    </w:p>
    <w:tbl>
      <w:tblPr>
        <w:tblW w:w="3653"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4180"/>
        <w:gridCol w:w="852"/>
        <w:gridCol w:w="849"/>
        <w:gridCol w:w="849"/>
      </w:tblGrid>
      <w:tr w:rsidR="00C94AC3" w:rsidRPr="00DC6510" w14:paraId="04FA3BD8" w14:textId="77777777" w:rsidTr="00C94AC3">
        <w:trPr>
          <w:trHeight w:val="23"/>
          <w:jc w:val="center"/>
        </w:trPr>
        <w:tc>
          <w:tcPr>
            <w:tcW w:w="3105" w:type="pct"/>
            <w:vMerge w:val="restart"/>
            <w:tcBorders>
              <w:top w:val="single" w:sz="18" w:space="0" w:color="auto"/>
              <w:bottom w:val="single" w:sz="8" w:space="0" w:color="auto"/>
            </w:tcBorders>
            <w:shd w:val="clear" w:color="auto" w:fill="FFC000"/>
            <w:noWrap/>
            <w:vAlign w:val="center"/>
            <w:hideMark/>
          </w:tcPr>
          <w:p w14:paraId="17DB1F9F" w14:textId="77777777" w:rsidR="00C94AC3" w:rsidRPr="00DC6510" w:rsidRDefault="00C94AC3" w:rsidP="00452A60">
            <w:pPr>
              <w:spacing w:after="0" w:line="240" w:lineRule="auto"/>
              <w:jc w:val="center"/>
              <w:rPr>
                <w:rFonts w:ascii="Calibri" w:eastAsia="Times New Roman" w:hAnsi="Calibri" w:cs="Times New Roman"/>
                <w:b/>
                <w:color w:val="000000"/>
                <w:lang w:eastAsia="cs-CZ"/>
              </w:rPr>
            </w:pPr>
            <w:r w:rsidRPr="00DC6510">
              <w:rPr>
                <w:rFonts w:ascii="Calibri" w:eastAsia="Times New Roman" w:hAnsi="Calibri" w:cs="Times New Roman"/>
                <w:b/>
                <w:color w:val="000000"/>
                <w:lang w:eastAsia="cs-CZ"/>
              </w:rPr>
              <w:t>Stupeň dokončeného vzdělání</w:t>
            </w:r>
          </w:p>
        </w:tc>
        <w:tc>
          <w:tcPr>
            <w:tcW w:w="1895" w:type="pct"/>
            <w:gridSpan w:val="3"/>
            <w:tcBorders>
              <w:top w:val="single" w:sz="18" w:space="0" w:color="auto"/>
              <w:bottom w:val="single" w:sz="8" w:space="0" w:color="auto"/>
            </w:tcBorders>
            <w:shd w:val="clear" w:color="auto" w:fill="FFC000"/>
            <w:vAlign w:val="center"/>
          </w:tcPr>
          <w:p w14:paraId="4C58C7EA" w14:textId="77777777" w:rsidR="00C94AC3" w:rsidRDefault="00C94AC3" w:rsidP="00452A60">
            <w:pPr>
              <w:spacing w:after="0" w:line="240" w:lineRule="auto"/>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Rok</w:t>
            </w:r>
          </w:p>
        </w:tc>
      </w:tr>
      <w:tr w:rsidR="00C94AC3" w:rsidRPr="00DC6510" w14:paraId="0AFE137E" w14:textId="77777777" w:rsidTr="00C94AC3">
        <w:trPr>
          <w:trHeight w:val="75"/>
          <w:jc w:val="center"/>
        </w:trPr>
        <w:tc>
          <w:tcPr>
            <w:tcW w:w="3105" w:type="pct"/>
            <w:vMerge/>
            <w:tcBorders>
              <w:top w:val="single" w:sz="8" w:space="0" w:color="auto"/>
              <w:bottom w:val="single" w:sz="12" w:space="0" w:color="auto"/>
            </w:tcBorders>
            <w:shd w:val="clear" w:color="auto" w:fill="FFC000"/>
            <w:noWrap/>
            <w:vAlign w:val="center"/>
            <w:hideMark/>
          </w:tcPr>
          <w:p w14:paraId="0ED68D29" w14:textId="77777777" w:rsidR="00C94AC3" w:rsidRPr="00DC6510" w:rsidRDefault="00C94AC3" w:rsidP="00452A60">
            <w:pPr>
              <w:spacing w:after="0" w:line="240" w:lineRule="auto"/>
              <w:jc w:val="center"/>
              <w:rPr>
                <w:rFonts w:ascii="Calibri" w:eastAsia="Times New Roman" w:hAnsi="Calibri" w:cs="Times New Roman"/>
                <w:b/>
                <w:color w:val="000000"/>
                <w:lang w:eastAsia="cs-CZ"/>
              </w:rPr>
            </w:pPr>
          </w:p>
        </w:tc>
        <w:tc>
          <w:tcPr>
            <w:tcW w:w="633" w:type="pct"/>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57F22081" w14:textId="77777777" w:rsidR="00C94AC3" w:rsidRPr="00DC6510" w:rsidRDefault="00C94AC3" w:rsidP="00452A60">
            <w:pPr>
              <w:spacing w:after="0" w:line="240" w:lineRule="auto"/>
              <w:jc w:val="center"/>
              <w:rPr>
                <w:rFonts w:ascii="Calibri" w:eastAsia="Times New Roman" w:hAnsi="Calibri" w:cs="Times New Roman"/>
                <w:b/>
                <w:color w:val="000000"/>
                <w:lang w:eastAsia="cs-CZ"/>
              </w:rPr>
            </w:pPr>
            <w:r w:rsidRPr="00DC6510">
              <w:rPr>
                <w:rFonts w:ascii="Calibri" w:eastAsia="Times New Roman" w:hAnsi="Calibri" w:cs="Times New Roman"/>
                <w:b/>
                <w:color w:val="000000"/>
                <w:lang w:eastAsia="cs-CZ"/>
              </w:rPr>
              <w:t>2001</w:t>
            </w:r>
          </w:p>
        </w:tc>
        <w:tc>
          <w:tcPr>
            <w:tcW w:w="631" w:type="pct"/>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7ED5E10E" w14:textId="77777777" w:rsidR="00C94AC3" w:rsidRPr="00DC6510" w:rsidRDefault="00C94AC3" w:rsidP="00452A60">
            <w:pPr>
              <w:spacing w:after="0" w:line="240" w:lineRule="auto"/>
              <w:jc w:val="center"/>
              <w:rPr>
                <w:rFonts w:ascii="Calibri" w:eastAsia="Times New Roman" w:hAnsi="Calibri" w:cs="Times New Roman"/>
                <w:b/>
                <w:color w:val="000000"/>
                <w:lang w:eastAsia="cs-CZ"/>
              </w:rPr>
            </w:pPr>
            <w:r w:rsidRPr="00DC6510">
              <w:rPr>
                <w:rFonts w:ascii="Calibri" w:eastAsia="Times New Roman" w:hAnsi="Calibri" w:cs="Times New Roman"/>
                <w:b/>
                <w:color w:val="000000"/>
                <w:lang w:eastAsia="cs-CZ"/>
              </w:rPr>
              <w:t>2011</w:t>
            </w:r>
          </w:p>
        </w:tc>
        <w:tc>
          <w:tcPr>
            <w:tcW w:w="631" w:type="pct"/>
            <w:tcBorders>
              <w:top w:val="single" w:sz="8" w:space="0" w:color="auto"/>
              <w:left w:val="single" w:sz="8" w:space="0" w:color="auto"/>
              <w:bottom w:val="single" w:sz="12" w:space="0" w:color="auto"/>
            </w:tcBorders>
            <w:shd w:val="clear" w:color="auto" w:fill="FFC000"/>
          </w:tcPr>
          <w:p w14:paraId="6E27E160" w14:textId="77777777" w:rsidR="00C94AC3" w:rsidRPr="00DC6510" w:rsidRDefault="00C94AC3" w:rsidP="00452A60">
            <w:pPr>
              <w:spacing w:after="0" w:line="240" w:lineRule="auto"/>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2021</w:t>
            </w:r>
          </w:p>
        </w:tc>
      </w:tr>
      <w:tr w:rsidR="002A4FE4" w:rsidRPr="00DC6510" w14:paraId="0F4B469C" w14:textId="77777777" w:rsidTr="002A4FE4">
        <w:trPr>
          <w:trHeight w:val="68"/>
          <w:jc w:val="center"/>
        </w:trPr>
        <w:tc>
          <w:tcPr>
            <w:tcW w:w="3105" w:type="pct"/>
            <w:tcBorders>
              <w:top w:val="single" w:sz="12" w:space="0" w:color="auto"/>
              <w:bottom w:val="single" w:sz="6" w:space="0" w:color="auto"/>
            </w:tcBorders>
            <w:shd w:val="clear" w:color="auto" w:fill="D9D9D9" w:themeFill="background1" w:themeFillShade="D9"/>
            <w:vAlign w:val="center"/>
            <w:hideMark/>
          </w:tcPr>
          <w:p w14:paraId="503E86BD" w14:textId="77777777" w:rsidR="002A4FE4" w:rsidRPr="00DC6510" w:rsidRDefault="002A4FE4" w:rsidP="002A4FE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O</w:t>
            </w:r>
            <w:r w:rsidRPr="00DC6510">
              <w:rPr>
                <w:rFonts w:ascii="Calibri" w:eastAsia="Times New Roman" w:hAnsi="Calibri" w:cs="Times New Roman"/>
                <w:color w:val="000000"/>
                <w:lang w:eastAsia="cs-CZ"/>
              </w:rPr>
              <w:t>byvatelstvo 15 let a starší</w:t>
            </w:r>
          </w:p>
        </w:tc>
        <w:tc>
          <w:tcPr>
            <w:tcW w:w="633" w:type="pct"/>
            <w:tcBorders>
              <w:top w:val="single" w:sz="12" w:space="0" w:color="auto"/>
              <w:bottom w:val="single" w:sz="6" w:space="0" w:color="auto"/>
            </w:tcBorders>
            <w:shd w:val="clear" w:color="auto" w:fill="auto"/>
            <w:noWrap/>
            <w:vAlign w:val="center"/>
          </w:tcPr>
          <w:p w14:paraId="09C3E2D2" w14:textId="3B43F0DF"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179</w:t>
            </w:r>
          </w:p>
        </w:tc>
        <w:tc>
          <w:tcPr>
            <w:tcW w:w="631" w:type="pct"/>
            <w:tcBorders>
              <w:top w:val="single" w:sz="12" w:space="0" w:color="auto"/>
              <w:bottom w:val="single" w:sz="6" w:space="0" w:color="auto"/>
            </w:tcBorders>
            <w:shd w:val="clear" w:color="auto" w:fill="auto"/>
            <w:noWrap/>
            <w:vAlign w:val="center"/>
          </w:tcPr>
          <w:p w14:paraId="3AE143D1" w14:textId="387C7514"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223</w:t>
            </w:r>
          </w:p>
        </w:tc>
        <w:tc>
          <w:tcPr>
            <w:tcW w:w="631" w:type="pct"/>
            <w:tcBorders>
              <w:top w:val="single" w:sz="12" w:space="0" w:color="auto"/>
              <w:bottom w:val="single" w:sz="6" w:space="0" w:color="auto"/>
            </w:tcBorders>
            <w:vAlign w:val="center"/>
          </w:tcPr>
          <w:p w14:paraId="6EF3853C" w14:textId="19A4407B" w:rsidR="002A4FE4" w:rsidRDefault="002A4FE4" w:rsidP="002A4FE4">
            <w:pPr>
              <w:spacing w:after="0" w:line="240" w:lineRule="auto"/>
              <w:jc w:val="right"/>
              <w:rPr>
                <w:rFonts w:ascii="Calibri" w:hAnsi="Calibri" w:cs="Calibri"/>
                <w:color w:val="000000"/>
              </w:rPr>
            </w:pPr>
            <w:r>
              <w:rPr>
                <w:rFonts w:ascii="Calibri" w:hAnsi="Calibri" w:cs="Calibri"/>
                <w:color w:val="000000"/>
              </w:rPr>
              <w:t>221</w:t>
            </w:r>
          </w:p>
        </w:tc>
      </w:tr>
      <w:tr w:rsidR="002A4FE4" w:rsidRPr="00DC6510" w14:paraId="5FFBA9DA" w14:textId="77777777" w:rsidTr="002A4FE4">
        <w:trPr>
          <w:trHeight w:val="60"/>
          <w:jc w:val="center"/>
        </w:trPr>
        <w:tc>
          <w:tcPr>
            <w:tcW w:w="3105" w:type="pct"/>
            <w:tcBorders>
              <w:top w:val="single" w:sz="6" w:space="0" w:color="auto"/>
              <w:bottom w:val="single" w:sz="6" w:space="0" w:color="auto"/>
            </w:tcBorders>
            <w:shd w:val="clear" w:color="auto" w:fill="D9D9D9" w:themeFill="background1" w:themeFillShade="D9"/>
            <w:vAlign w:val="center"/>
            <w:hideMark/>
          </w:tcPr>
          <w:p w14:paraId="55E0933B" w14:textId="77777777" w:rsidR="002A4FE4" w:rsidRPr="00DC6510" w:rsidRDefault="002A4FE4" w:rsidP="002A4FE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B</w:t>
            </w:r>
            <w:r w:rsidRPr="00DC6510">
              <w:rPr>
                <w:rFonts w:ascii="Calibri" w:eastAsia="Times New Roman" w:hAnsi="Calibri" w:cs="Times New Roman"/>
                <w:color w:val="000000"/>
                <w:lang w:eastAsia="cs-CZ"/>
              </w:rPr>
              <w:t>ez vzdělání</w:t>
            </w:r>
          </w:p>
        </w:tc>
        <w:tc>
          <w:tcPr>
            <w:tcW w:w="633" w:type="pct"/>
            <w:tcBorders>
              <w:top w:val="single" w:sz="6" w:space="0" w:color="auto"/>
              <w:bottom w:val="single" w:sz="6" w:space="0" w:color="auto"/>
            </w:tcBorders>
            <w:shd w:val="clear" w:color="auto" w:fill="auto"/>
            <w:noWrap/>
            <w:vAlign w:val="center"/>
          </w:tcPr>
          <w:p w14:paraId="237D1FFE" w14:textId="4D4A7BB6"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3</w:t>
            </w:r>
          </w:p>
        </w:tc>
        <w:tc>
          <w:tcPr>
            <w:tcW w:w="631" w:type="pct"/>
            <w:tcBorders>
              <w:top w:val="single" w:sz="6" w:space="0" w:color="auto"/>
              <w:bottom w:val="single" w:sz="6" w:space="0" w:color="auto"/>
            </w:tcBorders>
            <w:shd w:val="clear" w:color="auto" w:fill="auto"/>
            <w:noWrap/>
            <w:vAlign w:val="center"/>
          </w:tcPr>
          <w:p w14:paraId="124119C9" w14:textId="3D78C477"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3</w:t>
            </w:r>
          </w:p>
        </w:tc>
        <w:tc>
          <w:tcPr>
            <w:tcW w:w="631" w:type="pct"/>
            <w:tcBorders>
              <w:top w:val="single" w:sz="6" w:space="0" w:color="auto"/>
              <w:bottom w:val="single" w:sz="6" w:space="0" w:color="auto"/>
            </w:tcBorders>
            <w:vAlign w:val="center"/>
          </w:tcPr>
          <w:p w14:paraId="6686E492" w14:textId="5D15F0C8" w:rsidR="002A4FE4" w:rsidRDefault="002A4FE4" w:rsidP="002A4FE4">
            <w:pPr>
              <w:spacing w:after="0" w:line="240" w:lineRule="auto"/>
              <w:jc w:val="right"/>
              <w:rPr>
                <w:rFonts w:ascii="Calibri" w:hAnsi="Calibri" w:cs="Calibri"/>
                <w:color w:val="000000"/>
              </w:rPr>
            </w:pPr>
            <w:r>
              <w:rPr>
                <w:rFonts w:ascii="Calibri" w:hAnsi="Calibri" w:cs="Calibri"/>
                <w:color w:val="000000"/>
              </w:rPr>
              <w:t>6</w:t>
            </w:r>
          </w:p>
        </w:tc>
      </w:tr>
      <w:tr w:rsidR="002A4FE4" w:rsidRPr="00DC6510" w14:paraId="03E88DA1" w14:textId="77777777" w:rsidTr="002A4FE4">
        <w:trPr>
          <w:trHeight w:val="60"/>
          <w:jc w:val="center"/>
        </w:trPr>
        <w:tc>
          <w:tcPr>
            <w:tcW w:w="3105" w:type="pct"/>
            <w:tcBorders>
              <w:top w:val="single" w:sz="6" w:space="0" w:color="auto"/>
              <w:bottom w:val="single" w:sz="6" w:space="0" w:color="auto"/>
            </w:tcBorders>
            <w:shd w:val="clear" w:color="auto" w:fill="D9D9D9" w:themeFill="background1" w:themeFillShade="D9"/>
            <w:vAlign w:val="center"/>
            <w:hideMark/>
          </w:tcPr>
          <w:p w14:paraId="54AFF0DA" w14:textId="77777777" w:rsidR="002A4FE4" w:rsidRPr="00DC6510" w:rsidRDefault="002A4FE4" w:rsidP="002A4FE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Z</w:t>
            </w:r>
            <w:r w:rsidRPr="00DC6510">
              <w:rPr>
                <w:rFonts w:ascii="Calibri" w:eastAsia="Times New Roman" w:hAnsi="Calibri" w:cs="Times New Roman"/>
                <w:color w:val="000000"/>
                <w:lang w:eastAsia="cs-CZ"/>
              </w:rPr>
              <w:t>ákladní vzdělání</w:t>
            </w:r>
          </w:p>
        </w:tc>
        <w:tc>
          <w:tcPr>
            <w:tcW w:w="633" w:type="pct"/>
            <w:tcBorders>
              <w:top w:val="single" w:sz="6" w:space="0" w:color="auto"/>
              <w:bottom w:val="single" w:sz="6" w:space="0" w:color="auto"/>
            </w:tcBorders>
            <w:shd w:val="clear" w:color="auto" w:fill="auto"/>
            <w:noWrap/>
            <w:vAlign w:val="center"/>
          </w:tcPr>
          <w:p w14:paraId="7CB7C12B" w14:textId="2DC3038C"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67</w:t>
            </w:r>
          </w:p>
        </w:tc>
        <w:tc>
          <w:tcPr>
            <w:tcW w:w="631" w:type="pct"/>
            <w:tcBorders>
              <w:top w:val="single" w:sz="6" w:space="0" w:color="auto"/>
              <w:bottom w:val="single" w:sz="6" w:space="0" w:color="auto"/>
            </w:tcBorders>
            <w:shd w:val="clear" w:color="auto" w:fill="auto"/>
            <w:noWrap/>
            <w:vAlign w:val="center"/>
          </w:tcPr>
          <w:p w14:paraId="307A96FE" w14:textId="2D6BD200"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49</w:t>
            </w:r>
          </w:p>
        </w:tc>
        <w:tc>
          <w:tcPr>
            <w:tcW w:w="631" w:type="pct"/>
            <w:tcBorders>
              <w:top w:val="single" w:sz="6" w:space="0" w:color="auto"/>
              <w:bottom w:val="single" w:sz="6" w:space="0" w:color="auto"/>
            </w:tcBorders>
            <w:vAlign w:val="center"/>
          </w:tcPr>
          <w:p w14:paraId="69FF583A" w14:textId="1C64100F" w:rsidR="002A4FE4" w:rsidRDefault="002A4FE4" w:rsidP="002A4FE4">
            <w:pPr>
              <w:spacing w:after="0" w:line="240" w:lineRule="auto"/>
              <w:jc w:val="right"/>
              <w:rPr>
                <w:rFonts w:ascii="Calibri" w:hAnsi="Calibri" w:cs="Calibri"/>
                <w:color w:val="000000"/>
              </w:rPr>
            </w:pPr>
            <w:r>
              <w:rPr>
                <w:rFonts w:ascii="Calibri" w:hAnsi="Calibri" w:cs="Calibri"/>
                <w:color w:val="000000"/>
              </w:rPr>
              <w:t>30</w:t>
            </w:r>
          </w:p>
        </w:tc>
      </w:tr>
      <w:tr w:rsidR="002A4FE4" w:rsidRPr="00DC6510" w14:paraId="503DA255" w14:textId="77777777" w:rsidTr="002A4FE4">
        <w:trPr>
          <w:trHeight w:val="60"/>
          <w:jc w:val="center"/>
        </w:trPr>
        <w:tc>
          <w:tcPr>
            <w:tcW w:w="3105" w:type="pct"/>
            <w:tcBorders>
              <w:top w:val="single" w:sz="6" w:space="0" w:color="auto"/>
              <w:bottom w:val="single" w:sz="6" w:space="0" w:color="auto"/>
            </w:tcBorders>
            <w:shd w:val="clear" w:color="auto" w:fill="D9D9D9" w:themeFill="background1" w:themeFillShade="D9"/>
            <w:vAlign w:val="center"/>
            <w:hideMark/>
          </w:tcPr>
          <w:p w14:paraId="0B8E03D4" w14:textId="77777777" w:rsidR="002A4FE4" w:rsidRPr="00DC6510" w:rsidRDefault="002A4FE4" w:rsidP="002A4FE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w:t>
            </w:r>
            <w:r w:rsidRPr="00DC6510">
              <w:rPr>
                <w:rFonts w:ascii="Calibri" w:eastAsia="Times New Roman" w:hAnsi="Calibri" w:cs="Times New Roman"/>
                <w:color w:val="000000"/>
                <w:lang w:eastAsia="cs-CZ"/>
              </w:rPr>
              <w:t>tředoškolské včetně vyučení (bez maturity)</w:t>
            </w:r>
          </w:p>
        </w:tc>
        <w:tc>
          <w:tcPr>
            <w:tcW w:w="633" w:type="pct"/>
            <w:tcBorders>
              <w:top w:val="single" w:sz="6" w:space="0" w:color="auto"/>
              <w:bottom w:val="single" w:sz="6" w:space="0" w:color="auto"/>
            </w:tcBorders>
            <w:shd w:val="clear" w:color="auto" w:fill="auto"/>
            <w:noWrap/>
            <w:vAlign w:val="center"/>
          </w:tcPr>
          <w:p w14:paraId="6235812E" w14:textId="45C8E2EB"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65</w:t>
            </w:r>
          </w:p>
        </w:tc>
        <w:tc>
          <w:tcPr>
            <w:tcW w:w="631" w:type="pct"/>
            <w:tcBorders>
              <w:top w:val="single" w:sz="6" w:space="0" w:color="auto"/>
              <w:bottom w:val="single" w:sz="6" w:space="0" w:color="auto"/>
            </w:tcBorders>
            <w:shd w:val="clear" w:color="auto" w:fill="auto"/>
            <w:noWrap/>
            <w:vAlign w:val="center"/>
          </w:tcPr>
          <w:p w14:paraId="39A99F26" w14:textId="46B6388C"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83</w:t>
            </w:r>
          </w:p>
        </w:tc>
        <w:tc>
          <w:tcPr>
            <w:tcW w:w="631" w:type="pct"/>
            <w:tcBorders>
              <w:top w:val="single" w:sz="6" w:space="0" w:color="auto"/>
              <w:bottom w:val="single" w:sz="6" w:space="0" w:color="auto"/>
            </w:tcBorders>
            <w:vAlign w:val="center"/>
          </w:tcPr>
          <w:p w14:paraId="3B4B3BB0" w14:textId="57A43145" w:rsidR="002A4FE4" w:rsidRDefault="002A4FE4" w:rsidP="002A4FE4">
            <w:pPr>
              <w:spacing w:after="0" w:line="240" w:lineRule="auto"/>
              <w:jc w:val="right"/>
              <w:rPr>
                <w:rFonts w:ascii="Calibri" w:hAnsi="Calibri" w:cs="Calibri"/>
                <w:color w:val="000000"/>
              </w:rPr>
            </w:pPr>
            <w:r>
              <w:rPr>
                <w:rFonts w:ascii="Calibri" w:hAnsi="Calibri" w:cs="Calibri"/>
                <w:color w:val="000000"/>
              </w:rPr>
              <w:t>79</w:t>
            </w:r>
          </w:p>
        </w:tc>
      </w:tr>
      <w:tr w:rsidR="002A4FE4" w:rsidRPr="00DC6510" w14:paraId="5A4ADF48" w14:textId="77777777" w:rsidTr="002A4FE4">
        <w:trPr>
          <w:trHeight w:val="60"/>
          <w:jc w:val="center"/>
        </w:trPr>
        <w:tc>
          <w:tcPr>
            <w:tcW w:w="3105" w:type="pct"/>
            <w:tcBorders>
              <w:top w:val="single" w:sz="6" w:space="0" w:color="auto"/>
              <w:bottom w:val="single" w:sz="6" w:space="0" w:color="auto"/>
            </w:tcBorders>
            <w:shd w:val="clear" w:color="auto" w:fill="D9D9D9" w:themeFill="background1" w:themeFillShade="D9"/>
            <w:vAlign w:val="center"/>
            <w:hideMark/>
          </w:tcPr>
          <w:p w14:paraId="67897716" w14:textId="77777777" w:rsidR="002A4FE4" w:rsidRPr="00DC6510" w:rsidRDefault="002A4FE4" w:rsidP="002A4FE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Ú</w:t>
            </w:r>
            <w:r w:rsidRPr="00DC6510">
              <w:rPr>
                <w:rFonts w:ascii="Calibri" w:eastAsia="Times New Roman" w:hAnsi="Calibri" w:cs="Times New Roman"/>
                <w:color w:val="000000"/>
                <w:lang w:eastAsia="cs-CZ"/>
              </w:rPr>
              <w:t>plné střední s maturitou</w:t>
            </w:r>
          </w:p>
        </w:tc>
        <w:tc>
          <w:tcPr>
            <w:tcW w:w="633" w:type="pct"/>
            <w:tcBorders>
              <w:top w:val="single" w:sz="6" w:space="0" w:color="auto"/>
              <w:bottom w:val="single" w:sz="6" w:space="0" w:color="auto"/>
            </w:tcBorders>
            <w:shd w:val="clear" w:color="auto" w:fill="auto"/>
            <w:noWrap/>
            <w:vAlign w:val="center"/>
          </w:tcPr>
          <w:p w14:paraId="1FAA6986" w14:textId="5102F8CF"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28</w:t>
            </w:r>
          </w:p>
        </w:tc>
        <w:tc>
          <w:tcPr>
            <w:tcW w:w="631" w:type="pct"/>
            <w:tcBorders>
              <w:top w:val="single" w:sz="6" w:space="0" w:color="auto"/>
              <w:bottom w:val="single" w:sz="6" w:space="0" w:color="auto"/>
            </w:tcBorders>
            <w:shd w:val="clear" w:color="auto" w:fill="auto"/>
            <w:noWrap/>
            <w:vAlign w:val="center"/>
          </w:tcPr>
          <w:p w14:paraId="679F0E0C" w14:textId="7A1007BE"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51</w:t>
            </w:r>
          </w:p>
        </w:tc>
        <w:tc>
          <w:tcPr>
            <w:tcW w:w="631" w:type="pct"/>
            <w:tcBorders>
              <w:top w:val="single" w:sz="6" w:space="0" w:color="auto"/>
              <w:bottom w:val="single" w:sz="6" w:space="0" w:color="auto"/>
            </w:tcBorders>
            <w:vAlign w:val="center"/>
          </w:tcPr>
          <w:p w14:paraId="5BEAD06D" w14:textId="54060F77" w:rsidR="002A4FE4" w:rsidRDefault="002A4FE4" w:rsidP="002A4FE4">
            <w:pPr>
              <w:spacing w:after="0" w:line="240" w:lineRule="auto"/>
              <w:jc w:val="right"/>
              <w:rPr>
                <w:rFonts w:ascii="Calibri" w:hAnsi="Calibri" w:cs="Calibri"/>
                <w:color w:val="000000"/>
              </w:rPr>
            </w:pPr>
            <w:r>
              <w:rPr>
                <w:rFonts w:ascii="Calibri" w:hAnsi="Calibri" w:cs="Calibri"/>
                <w:color w:val="000000"/>
              </w:rPr>
              <w:t>65</w:t>
            </w:r>
          </w:p>
        </w:tc>
      </w:tr>
      <w:tr w:rsidR="002A4FE4" w:rsidRPr="00DC6510" w14:paraId="190A8E6E" w14:textId="77777777" w:rsidTr="002A4FE4">
        <w:trPr>
          <w:trHeight w:val="107"/>
          <w:jc w:val="center"/>
        </w:trPr>
        <w:tc>
          <w:tcPr>
            <w:tcW w:w="3105" w:type="pct"/>
            <w:tcBorders>
              <w:top w:val="single" w:sz="6" w:space="0" w:color="auto"/>
              <w:bottom w:val="single" w:sz="6" w:space="0" w:color="auto"/>
            </w:tcBorders>
            <w:shd w:val="clear" w:color="auto" w:fill="D9D9D9" w:themeFill="background1" w:themeFillShade="D9"/>
            <w:vAlign w:val="center"/>
            <w:hideMark/>
          </w:tcPr>
          <w:p w14:paraId="0564A666" w14:textId="77777777" w:rsidR="002A4FE4" w:rsidRPr="00DC6510" w:rsidRDefault="002A4FE4" w:rsidP="002A4FE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w:t>
            </w:r>
            <w:r w:rsidRPr="00DC6510">
              <w:rPr>
                <w:rFonts w:ascii="Calibri" w:eastAsia="Times New Roman" w:hAnsi="Calibri" w:cs="Times New Roman"/>
                <w:color w:val="000000"/>
                <w:lang w:eastAsia="cs-CZ"/>
              </w:rPr>
              <w:t>yšší odborné a nástavbové</w:t>
            </w:r>
          </w:p>
        </w:tc>
        <w:tc>
          <w:tcPr>
            <w:tcW w:w="633" w:type="pct"/>
            <w:tcBorders>
              <w:top w:val="single" w:sz="6" w:space="0" w:color="auto"/>
              <w:bottom w:val="single" w:sz="6" w:space="0" w:color="auto"/>
            </w:tcBorders>
            <w:shd w:val="clear" w:color="auto" w:fill="auto"/>
            <w:noWrap/>
            <w:vAlign w:val="center"/>
          </w:tcPr>
          <w:p w14:paraId="01505759" w14:textId="078C236C"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2</w:t>
            </w:r>
          </w:p>
        </w:tc>
        <w:tc>
          <w:tcPr>
            <w:tcW w:w="631" w:type="pct"/>
            <w:tcBorders>
              <w:top w:val="single" w:sz="6" w:space="0" w:color="auto"/>
              <w:bottom w:val="single" w:sz="6" w:space="0" w:color="auto"/>
            </w:tcBorders>
            <w:shd w:val="clear" w:color="auto" w:fill="auto"/>
            <w:noWrap/>
            <w:vAlign w:val="center"/>
          </w:tcPr>
          <w:p w14:paraId="02339EF8" w14:textId="26379BE3"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5</w:t>
            </w:r>
          </w:p>
        </w:tc>
        <w:tc>
          <w:tcPr>
            <w:tcW w:w="631" w:type="pct"/>
            <w:tcBorders>
              <w:top w:val="single" w:sz="6" w:space="0" w:color="auto"/>
              <w:bottom w:val="single" w:sz="6" w:space="0" w:color="auto"/>
            </w:tcBorders>
            <w:vAlign w:val="center"/>
          </w:tcPr>
          <w:p w14:paraId="116634F6" w14:textId="3E64090A" w:rsidR="002A4FE4" w:rsidRDefault="002A4FE4" w:rsidP="002A4FE4">
            <w:pPr>
              <w:spacing w:after="0" w:line="240" w:lineRule="auto"/>
              <w:jc w:val="right"/>
              <w:rPr>
                <w:rFonts w:ascii="Calibri" w:hAnsi="Calibri" w:cs="Calibri"/>
                <w:color w:val="000000"/>
              </w:rPr>
            </w:pPr>
            <w:r>
              <w:rPr>
                <w:rFonts w:ascii="Calibri" w:hAnsi="Calibri" w:cs="Calibri"/>
                <w:color w:val="000000"/>
              </w:rPr>
              <w:t>2</w:t>
            </w:r>
          </w:p>
        </w:tc>
      </w:tr>
      <w:tr w:rsidR="002A4FE4" w:rsidRPr="00DC6510" w14:paraId="670D864B" w14:textId="77777777" w:rsidTr="002A4FE4">
        <w:trPr>
          <w:trHeight w:val="60"/>
          <w:jc w:val="center"/>
        </w:trPr>
        <w:tc>
          <w:tcPr>
            <w:tcW w:w="3105" w:type="pct"/>
            <w:tcBorders>
              <w:top w:val="single" w:sz="6" w:space="0" w:color="auto"/>
              <w:bottom w:val="single" w:sz="6" w:space="0" w:color="auto"/>
            </w:tcBorders>
            <w:shd w:val="clear" w:color="auto" w:fill="D9D9D9" w:themeFill="background1" w:themeFillShade="D9"/>
            <w:vAlign w:val="center"/>
            <w:hideMark/>
          </w:tcPr>
          <w:p w14:paraId="4506E0F9" w14:textId="77777777" w:rsidR="002A4FE4" w:rsidRPr="00DC6510" w:rsidRDefault="002A4FE4" w:rsidP="002A4FE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w:t>
            </w:r>
            <w:r w:rsidRPr="00DC6510">
              <w:rPr>
                <w:rFonts w:ascii="Calibri" w:eastAsia="Times New Roman" w:hAnsi="Calibri" w:cs="Times New Roman"/>
                <w:color w:val="000000"/>
                <w:lang w:eastAsia="cs-CZ"/>
              </w:rPr>
              <w:t>ysokoškolské</w:t>
            </w:r>
          </w:p>
        </w:tc>
        <w:tc>
          <w:tcPr>
            <w:tcW w:w="633" w:type="pct"/>
            <w:tcBorders>
              <w:top w:val="single" w:sz="6" w:space="0" w:color="auto"/>
              <w:bottom w:val="single" w:sz="6" w:space="0" w:color="auto"/>
            </w:tcBorders>
            <w:shd w:val="clear" w:color="auto" w:fill="auto"/>
            <w:noWrap/>
            <w:vAlign w:val="center"/>
          </w:tcPr>
          <w:p w14:paraId="33F18BD5" w14:textId="1EBB999B"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11</w:t>
            </w:r>
          </w:p>
        </w:tc>
        <w:tc>
          <w:tcPr>
            <w:tcW w:w="631" w:type="pct"/>
            <w:tcBorders>
              <w:top w:val="single" w:sz="6" w:space="0" w:color="auto"/>
              <w:bottom w:val="single" w:sz="6" w:space="0" w:color="auto"/>
            </w:tcBorders>
            <w:shd w:val="clear" w:color="auto" w:fill="auto"/>
            <w:noWrap/>
            <w:vAlign w:val="center"/>
          </w:tcPr>
          <w:p w14:paraId="548E4497" w14:textId="1E00820A"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16</w:t>
            </w:r>
          </w:p>
        </w:tc>
        <w:tc>
          <w:tcPr>
            <w:tcW w:w="631" w:type="pct"/>
            <w:tcBorders>
              <w:top w:val="single" w:sz="6" w:space="0" w:color="auto"/>
              <w:bottom w:val="single" w:sz="6" w:space="0" w:color="auto"/>
            </w:tcBorders>
            <w:vAlign w:val="center"/>
          </w:tcPr>
          <w:p w14:paraId="70EA495E" w14:textId="14896BFD" w:rsidR="002A4FE4" w:rsidRDefault="002A4FE4" w:rsidP="002A4FE4">
            <w:pPr>
              <w:spacing w:after="0" w:line="240" w:lineRule="auto"/>
              <w:jc w:val="right"/>
              <w:rPr>
                <w:rFonts w:ascii="Calibri" w:hAnsi="Calibri" w:cs="Calibri"/>
                <w:color w:val="000000"/>
              </w:rPr>
            </w:pPr>
            <w:r>
              <w:rPr>
                <w:rFonts w:ascii="Calibri" w:hAnsi="Calibri" w:cs="Calibri"/>
                <w:color w:val="000000"/>
              </w:rPr>
              <w:t>27</w:t>
            </w:r>
          </w:p>
        </w:tc>
      </w:tr>
      <w:tr w:rsidR="002A4FE4" w:rsidRPr="00DC6510" w14:paraId="49391D5A" w14:textId="77777777" w:rsidTr="002A4FE4">
        <w:trPr>
          <w:trHeight w:val="60"/>
          <w:jc w:val="center"/>
        </w:trPr>
        <w:tc>
          <w:tcPr>
            <w:tcW w:w="3105" w:type="pct"/>
            <w:tcBorders>
              <w:top w:val="single" w:sz="6" w:space="0" w:color="auto"/>
              <w:bottom w:val="single" w:sz="8" w:space="0" w:color="auto"/>
            </w:tcBorders>
            <w:shd w:val="clear" w:color="auto" w:fill="D9D9D9" w:themeFill="background1" w:themeFillShade="D9"/>
            <w:vAlign w:val="center"/>
            <w:hideMark/>
          </w:tcPr>
          <w:p w14:paraId="0CE5E1DC" w14:textId="77777777" w:rsidR="002A4FE4" w:rsidRPr="00DC6510" w:rsidRDefault="002A4FE4" w:rsidP="002A4FE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B</w:t>
            </w:r>
            <w:r w:rsidRPr="00DC6510">
              <w:rPr>
                <w:rFonts w:ascii="Calibri" w:eastAsia="Times New Roman" w:hAnsi="Calibri" w:cs="Times New Roman"/>
                <w:color w:val="000000"/>
                <w:lang w:eastAsia="cs-CZ"/>
              </w:rPr>
              <w:t>ez udání vzdělání</w:t>
            </w:r>
          </w:p>
        </w:tc>
        <w:tc>
          <w:tcPr>
            <w:tcW w:w="633" w:type="pct"/>
            <w:tcBorders>
              <w:top w:val="single" w:sz="6" w:space="0" w:color="auto"/>
              <w:bottom w:val="single" w:sz="8" w:space="0" w:color="auto"/>
            </w:tcBorders>
            <w:shd w:val="clear" w:color="auto" w:fill="auto"/>
            <w:noWrap/>
            <w:vAlign w:val="center"/>
          </w:tcPr>
          <w:p w14:paraId="6A167D00" w14:textId="77007EC8"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3</w:t>
            </w:r>
          </w:p>
        </w:tc>
        <w:tc>
          <w:tcPr>
            <w:tcW w:w="631" w:type="pct"/>
            <w:tcBorders>
              <w:top w:val="single" w:sz="6" w:space="0" w:color="auto"/>
              <w:bottom w:val="single" w:sz="8" w:space="0" w:color="auto"/>
            </w:tcBorders>
            <w:shd w:val="clear" w:color="auto" w:fill="auto"/>
            <w:noWrap/>
            <w:vAlign w:val="center"/>
          </w:tcPr>
          <w:p w14:paraId="7BC65F29" w14:textId="690CAF7F" w:rsidR="002A4FE4" w:rsidRPr="00DC6510" w:rsidRDefault="002A4FE4" w:rsidP="002A4FE4">
            <w:pPr>
              <w:spacing w:after="0" w:line="240" w:lineRule="auto"/>
              <w:jc w:val="right"/>
              <w:rPr>
                <w:rFonts w:ascii="Calibri" w:eastAsia="Times New Roman" w:hAnsi="Calibri" w:cs="Times New Roman"/>
                <w:color w:val="000000"/>
                <w:lang w:eastAsia="cs-CZ"/>
              </w:rPr>
            </w:pPr>
            <w:r>
              <w:rPr>
                <w:rFonts w:ascii="Calibri" w:hAnsi="Calibri" w:cs="Calibri"/>
                <w:color w:val="000000"/>
              </w:rPr>
              <w:t>16</w:t>
            </w:r>
          </w:p>
        </w:tc>
        <w:tc>
          <w:tcPr>
            <w:tcW w:w="631" w:type="pct"/>
            <w:tcBorders>
              <w:top w:val="single" w:sz="6" w:space="0" w:color="auto"/>
              <w:bottom w:val="single" w:sz="8" w:space="0" w:color="auto"/>
            </w:tcBorders>
            <w:vAlign w:val="center"/>
          </w:tcPr>
          <w:p w14:paraId="043D92E5" w14:textId="26B58A42" w:rsidR="002A4FE4" w:rsidRDefault="002A4FE4" w:rsidP="002A4FE4">
            <w:pPr>
              <w:spacing w:after="0" w:line="240" w:lineRule="auto"/>
              <w:jc w:val="right"/>
              <w:rPr>
                <w:rFonts w:ascii="Calibri" w:hAnsi="Calibri" w:cs="Calibri"/>
                <w:color w:val="000000"/>
              </w:rPr>
            </w:pPr>
            <w:r>
              <w:rPr>
                <w:rFonts w:ascii="Calibri" w:hAnsi="Calibri" w:cs="Calibri"/>
                <w:color w:val="000000"/>
              </w:rPr>
              <w:t>12</w:t>
            </w:r>
          </w:p>
        </w:tc>
      </w:tr>
      <w:tr w:rsidR="002A4FE4" w:rsidRPr="00DC6510" w14:paraId="5F79570D" w14:textId="77777777" w:rsidTr="002A4FE4">
        <w:trPr>
          <w:trHeight w:val="84"/>
          <w:jc w:val="center"/>
        </w:trPr>
        <w:tc>
          <w:tcPr>
            <w:tcW w:w="3105" w:type="pct"/>
            <w:tcBorders>
              <w:top w:val="single" w:sz="8" w:space="0" w:color="auto"/>
            </w:tcBorders>
            <w:shd w:val="clear" w:color="auto" w:fill="D9D9D9" w:themeFill="background1" w:themeFillShade="D9"/>
            <w:vAlign w:val="center"/>
            <w:hideMark/>
          </w:tcPr>
          <w:p w14:paraId="2F27EE72" w14:textId="77777777" w:rsidR="002A4FE4" w:rsidRPr="008E2054" w:rsidRDefault="002A4FE4" w:rsidP="002A4FE4">
            <w:pPr>
              <w:spacing w:after="0" w:line="240" w:lineRule="auto"/>
              <w:rPr>
                <w:rFonts w:ascii="Calibri" w:eastAsia="Times New Roman" w:hAnsi="Calibri" w:cs="Times New Roman"/>
                <w:b/>
                <w:bCs/>
                <w:color w:val="000000"/>
                <w:lang w:eastAsia="cs-CZ"/>
              </w:rPr>
            </w:pPr>
            <w:r w:rsidRPr="008E2054">
              <w:rPr>
                <w:rFonts w:ascii="Calibri" w:eastAsia="Times New Roman" w:hAnsi="Calibri" w:cs="Times New Roman"/>
                <w:b/>
                <w:bCs/>
                <w:color w:val="000000"/>
                <w:lang w:eastAsia="cs-CZ"/>
              </w:rPr>
              <w:t>Index vzdělanosti</w:t>
            </w:r>
          </w:p>
        </w:tc>
        <w:tc>
          <w:tcPr>
            <w:tcW w:w="633" w:type="pct"/>
            <w:tcBorders>
              <w:top w:val="single" w:sz="8" w:space="0" w:color="auto"/>
            </w:tcBorders>
            <w:shd w:val="clear" w:color="auto" w:fill="D9D9D9" w:themeFill="background1" w:themeFillShade="D9"/>
            <w:noWrap/>
            <w:vAlign w:val="center"/>
          </w:tcPr>
          <w:p w14:paraId="29F362B5" w14:textId="1D85C7C4" w:rsidR="002A4FE4" w:rsidRPr="002A4FE4" w:rsidRDefault="002A4FE4" w:rsidP="002A4FE4">
            <w:pPr>
              <w:spacing w:after="0" w:line="240" w:lineRule="auto"/>
              <w:jc w:val="right"/>
              <w:rPr>
                <w:rFonts w:ascii="Calibri" w:eastAsia="Times New Roman" w:hAnsi="Calibri" w:cs="Times New Roman"/>
                <w:b/>
                <w:bCs/>
                <w:color w:val="000000"/>
                <w:lang w:eastAsia="cs-CZ"/>
              </w:rPr>
            </w:pPr>
            <w:r w:rsidRPr="002A4FE4">
              <w:rPr>
                <w:rFonts w:ascii="Calibri" w:hAnsi="Calibri" w:cs="Calibri"/>
                <w:b/>
                <w:bCs/>
                <w:color w:val="000000"/>
              </w:rPr>
              <w:t>35,2</w:t>
            </w:r>
          </w:p>
        </w:tc>
        <w:tc>
          <w:tcPr>
            <w:tcW w:w="631" w:type="pct"/>
            <w:tcBorders>
              <w:top w:val="single" w:sz="8" w:space="0" w:color="auto"/>
            </w:tcBorders>
            <w:shd w:val="clear" w:color="auto" w:fill="D9D9D9" w:themeFill="background1" w:themeFillShade="D9"/>
            <w:noWrap/>
            <w:vAlign w:val="center"/>
          </w:tcPr>
          <w:p w14:paraId="791E84AE" w14:textId="304D701D" w:rsidR="002A4FE4" w:rsidRPr="002A4FE4" w:rsidRDefault="002A4FE4" w:rsidP="002A4FE4">
            <w:pPr>
              <w:spacing w:after="0" w:line="240" w:lineRule="auto"/>
              <w:jc w:val="right"/>
              <w:rPr>
                <w:rFonts w:ascii="Calibri" w:eastAsia="Times New Roman" w:hAnsi="Calibri" w:cs="Times New Roman"/>
                <w:b/>
                <w:bCs/>
                <w:color w:val="000000"/>
                <w:lang w:eastAsia="cs-CZ"/>
              </w:rPr>
            </w:pPr>
            <w:r w:rsidRPr="002A4FE4">
              <w:rPr>
                <w:rFonts w:ascii="Calibri" w:hAnsi="Calibri" w:cs="Calibri"/>
                <w:b/>
                <w:bCs/>
                <w:color w:val="000000"/>
              </w:rPr>
              <w:t>46,6</w:t>
            </w:r>
          </w:p>
        </w:tc>
        <w:tc>
          <w:tcPr>
            <w:tcW w:w="631" w:type="pct"/>
            <w:tcBorders>
              <w:top w:val="single" w:sz="8" w:space="0" w:color="auto"/>
            </w:tcBorders>
            <w:shd w:val="clear" w:color="auto" w:fill="D9D9D9" w:themeFill="background1" w:themeFillShade="D9"/>
            <w:vAlign w:val="center"/>
          </w:tcPr>
          <w:p w14:paraId="22D4F9A1" w14:textId="25D2CE12" w:rsidR="002A4FE4" w:rsidRPr="002A4FE4" w:rsidRDefault="002A4FE4" w:rsidP="002A4FE4">
            <w:pPr>
              <w:spacing w:after="0" w:line="240" w:lineRule="auto"/>
              <w:jc w:val="right"/>
              <w:rPr>
                <w:rFonts w:ascii="Calibri" w:hAnsi="Calibri" w:cs="Calibri"/>
                <w:b/>
                <w:bCs/>
                <w:color w:val="000000"/>
              </w:rPr>
            </w:pPr>
            <w:r w:rsidRPr="002A4FE4">
              <w:rPr>
                <w:rFonts w:ascii="Calibri" w:hAnsi="Calibri" w:cs="Calibri"/>
                <w:b/>
                <w:bCs/>
                <w:color w:val="000000"/>
              </w:rPr>
              <w:t>67,0</w:t>
            </w:r>
          </w:p>
        </w:tc>
      </w:tr>
    </w:tbl>
    <w:p w14:paraId="4D0D6517" w14:textId="77777777" w:rsidR="00C94AC3" w:rsidRPr="004E4B49" w:rsidRDefault="00C94AC3" w:rsidP="00C94AC3">
      <w:pPr>
        <w:autoSpaceDE w:val="0"/>
        <w:autoSpaceDN w:val="0"/>
        <w:adjustRightInd w:val="0"/>
        <w:spacing w:after="160" w:line="240" w:lineRule="auto"/>
        <w:contextualSpacing/>
        <w:jc w:val="both"/>
      </w:pPr>
      <w:r w:rsidRPr="004E4B49">
        <w:rPr>
          <w:b/>
          <w:sz w:val="20"/>
          <w:szCs w:val="20"/>
        </w:rPr>
        <w:t>Zdroje:</w:t>
      </w:r>
      <w:r w:rsidRPr="004E4B49">
        <w:rPr>
          <w:sz w:val="20"/>
          <w:szCs w:val="20"/>
        </w:rPr>
        <w:t xml:space="preserve"> </w:t>
      </w:r>
      <w:r w:rsidRPr="004E4B49">
        <w:rPr>
          <w:rFonts w:eastAsia="RWXLTG+TimesNewRoman" w:cs="RWXLTG+TimesNewRoman"/>
          <w:color w:val="000000"/>
          <w:sz w:val="20"/>
          <w:szCs w:val="20"/>
        </w:rPr>
        <w:t xml:space="preserve">Sčítání lidu, domů a bytů 2001, </w:t>
      </w:r>
      <w:hyperlink r:id="rId46" w:history="1">
        <w:r w:rsidRPr="004E4B49">
          <w:rPr>
            <w:rFonts w:eastAsia="RWXLTG+TimesNewRoman" w:cs="RWXLTG+TimesNewRoman"/>
            <w:color w:val="0000FF" w:themeColor="hyperlink"/>
            <w:sz w:val="20"/>
            <w:szCs w:val="20"/>
            <w:u w:val="single"/>
          </w:rPr>
          <w:t>https://www.czso.cz/staticke/sldb/sldb2001.nsf/index</w:t>
        </w:r>
      </w:hyperlink>
      <w:r w:rsidRPr="004E4B49">
        <w:rPr>
          <w:rFonts w:eastAsia="RWXLTG+TimesNewRoman" w:cs="RWXLTG+TimesNewRoman"/>
          <w:color w:val="000000"/>
          <w:sz w:val="20"/>
          <w:szCs w:val="20"/>
        </w:rPr>
        <w:t xml:space="preserve"> </w:t>
      </w:r>
    </w:p>
    <w:p w14:paraId="15EBF541" w14:textId="77777777" w:rsidR="00C94AC3" w:rsidRDefault="00C94AC3" w:rsidP="00C94AC3">
      <w:pPr>
        <w:spacing w:after="160" w:line="240" w:lineRule="auto"/>
        <w:jc w:val="both"/>
      </w:pPr>
      <w:r w:rsidRPr="004E4B49">
        <w:rPr>
          <w:rFonts w:eastAsia="RWXLTG+TimesNewRoman" w:cs="RWXLTG+TimesNewRoman"/>
          <w:color w:val="000000"/>
          <w:sz w:val="20"/>
          <w:szCs w:val="20"/>
        </w:rPr>
        <w:t xml:space="preserve">              Sčítání lidu, domů a bytů 2011</w:t>
      </w:r>
      <w:r>
        <w:rPr>
          <w:rFonts w:eastAsia="RWXLTG+TimesNewRoman" w:cs="RWXLTG+TimesNewRoman"/>
          <w:color w:val="000000"/>
          <w:sz w:val="20"/>
          <w:szCs w:val="20"/>
        </w:rPr>
        <w:t xml:space="preserve"> a 2021</w:t>
      </w:r>
      <w:r w:rsidRPr="004E4B49">
        <w:rPr>
          <w:rFonts w:eastAsia="RWXLTG+TimesNewRoman" w:cs="RWXLTG+TimesNewRoman"/>
          <w:color w:val="000000"/>
          <w:sz w:val="20"/>
          <w:szCs w:val="20"/>
        </w:rPr>
        <w:t xml:space="preserve">, </w:t>
      </w:r>
      <w:hyperlink r:id="rId47" w:history="1">
        <w:r w:rsidRPr="004E4B49">
          <w:rPr>
            <w:color w:val="0000FF" w:themeColor="hyperlink"/>
            <w:sz w:val="20"/>
            <w:szCs w:val="20"/>
            <w:u w:val="single"/>
          </w:rPr>
          <w:t>https://www.czso.cz/csu/czso/scitani-lidu-domu-a-bytu</w:t>
        </w:r>
      </w:hyperlink>
      <w:r>
        <w:t xml:space="preserve"> </w:t>
      </w:r>
    </w:p>
    <w:p w14:paraId="65D39A19" w14:textId="77777777" w:rsidR="00BF517A" w:rsidRDefault="00BF517A" w:rsidP="00BF517A">
      <w:pPr>
        <w:spacing w:after="160" w:line="259" w:lineRule="auto"/>
        <w:jc w:val="both"/>
      </w:pPr>
    </w:p>
    <w:p w14:paraId="01CB93FE" w14:textId="24FA7209" w:rsidR="00474D93" w:rsidRDefault="002A4FE4" w:rsidP="00BF517A">
      <w:pPr>
        <w:spacing w:after="160" w:line="259" w:lineRule="auto"/>
        <w:jc w:val="both"/>
      </w:pPr>
      <w:r>
        <w:t>Z této tabulky vyplývá, že ve sledovaném období došlo k poklesu počtu osob, které mají pouze základní vzdělání. Mezi sledovanými lety došlo k růstu počtu obyvatel s úplným středním vzděláním zakončeným maturitní zkouškou, dále i s vysokoškolským vzděláním. Vzdělanost obyvatelstva lze hodnotit i pomocí tzv. indexu vzdělanosti</w:t>
      </w:r>
      <w:r>
        <w:rPr>
          <w:rStyle w:val="Znakapoznpodarou"/>
        </w:rPr>
        <w:footnoteReference w:id="22"/>
      </w:r>
      <w:r>
        <w:t>. Hodnota indexu se ve sledovaném období zvýšila, což je pozitivní zjištění.</w:t>
      </w:r>
    </w:p>
    <w:p w14:paraId="6590E8F1" w14:textId="77777777" w:rsidR="006C1C93" w:rsidRDefault="006C1C93" w:rsidP="00533E9F">
      <w:pPr>
        <w:pStyle w:val="Nadpis4"/>
      </w:pPr>
      <w:bookmarkStart w:id="35" w:name="_Toc134215496"/>
      <w:r w:rsidRPr="006E56EF">
        <w:lastRenderedPageBreak/>
        <w:t>2.1.2.2 Sociální situace</w:t>
      </w:r>
      <w:bookmarkEnd w:id="35"/>
    </w:p>
    <w:p w14:paraId="034551D4" w14:textId="35D98ED2" w:rsidR="009C5F0F" w:rsidRDefault="009568C1" w:rsidP="007272E3">
      <w:pPr>
        <w:spacing w:after="160" w:line="259" w:lineRule="auto"/>
        <w:jc w:val="both"/>
      </w:pPr>
      <w:r>
        <w:t xml:space="preserve">Výskyt národnostních menšin na území obce Kohoutov je podle dat ze Sčítání lidu, domů </w:t>
      </w:r>
      <w:r>
        <w:br/>
        <w:t>a bytů v roce 2021 zanedbatelný. V tomto sčítání se k národnostním menšinám přihlásily 4 osoby – 3 ke slovenské národnosti, jedna k polské národnosti. Přibližně 37 % obyvatel obce však národnost neuvedlo. Realita tak může být poněkud odlišná.</w:t>
      </w:r>
    </w:p>
    <w:p w14:paraId="1560D130" w14:textId="7259F7B6" w:rsidR="009C5F0F" w:rsidRPr="00BC2744" w:rsidRDefault="00E13EFD" w:rsidP="00063E7C">
      <w:pPr>
        <w:spacing w:after="160" w:line="259" w:lineRule="auto"/>
        <w:jc w:val="both"/>
        <w:rPr>
          <w:color w:val="FF0000"/>
        </w:rPr>
      </w:pPr>
      <w:r w:rsidRPr="00265379">
        <w:t xml:space="preserve">Podle informací z obecního úřadu v současné době </w:t>
      </w:r>
      <w:r w:rsidR="00265379" w:rsidRPr="00265379">
        <w:t>v obci žije jedna romská rodina, jeden občan německé národnosti, několik občanů ukrajinské národnosti, ne vlivem války</w:t>
      </w:r>
      <w:r w:rsidR="00265379">
        <w:t xml:space="preserve"> </w:t>
      </w:r>
      <w:r w:rsidR="00265379" w:rsidRPr="00265379">
        <w:t>v jejich zemi. Mezi obyvateli převládají negativní postoje</w:t>
      </w:r>
      <w:r w:rsidRPr="00265379">
        <w:t>.</w:t>
      </w:r>
    </w:p>
    <w:p w14:paraId="3E45E77F" w14:textId="77777777" w:rsidR="00CC5EA4" w:rsidRPr="00CC5EA4" w:rsidRDefault="00CC5EA4" w:rsidP="00BA266D">
      <w:pPr>
        <w:spacing w:after="160" w:line="259" w:lineRule="auto"/>
        <w:ind w:firstLine="284"/>
        <w:jc w:val="both"/>
      </w:pPr>
    </w:p>
    <w:p w14:paraId="1ACEC170" w14:textId="77777777" w:rsidR="009C5F0F" w:rsidRPr="00B656A7" w:rsidRDefault="009C5F0F" w:rsidP="00BA266D">
      <w:pPr>
        <w:spacing w:after="160" w:line="259" w:lineRule="auto"/>
        <w:jc w:val="both"/>
        <w:rPr>
          <w:u w:val="single"/>
        </w:rPr>
      </w:pPr>
      <w:r w:rsidRPr="00B656A7">
        <w:rPr>
          <w:u w:val="single"/>
        </w:rPr>
        <w:t>Sociálně patologické jevy</w:t>
      </w:r>
    </w:p>
    <w:p w14:paraId="08DFB869" w14:textId="48FCADC0" w:rsidR="00A8616D" w:rsidRDefault="009C5F0F" w:rsidP="00063E7C">
      <w:pPr>
        <w:spacing w:after="160" w:line="259" w:lineRule="auto"/>
        <w:jc w:val="both"/>
      </w:pPr>
      <w:r>
        <w:t>Za sociálně patologické jevy jsou označovány takové jevy, které jsou považovány za nežádoucí, jelikož porušují sociální, morální či právní normy společnosti. Jmenovat lze např. kriminalitu, vandal</w:t>
      </w:r>
      <w:r w:rsidR="00063E7C">
        <w:t>ismus, alkoholismus, toxikomanii</w:t>
      </w:r>
      <w:r>
        <w:t>, domácí násilí atd. Tyto jevy jsou však obtí</w:t>
      </w:r>
      <w:r w:rsidR="003E62BF">
        <w:t xml:space="preserve">žně měřitelné. </w:t>
      </w:r>
    </w:p>
    <w:p w14:paraId="09B25C01" w14:textId="77777777" w:rsidR="009C5F0F" w:rsidRPr="008F307B" w:rsidRDefault="00A8616D" w:rsidP="00063E7C">
      <w:pPr>
        <w:spacing w:after="160" w:line="259" w:lineRule="auto"/>
        <w:jc w:val="both"/>
        <w:rPr>
          <w:color w:val="FF0000"/>
        </w:rPr>
      </w:pPr>
      <w:r w:rsidRPr="00710923">
        <w:t xml:space="preserve">Podle informací z obecního úřadu lze všeobecně </w:t>
      </w:r>
      <w:r w:rsidR="00022992" w:rsidRPr="00710923">
        <w:t>konstatovat, že někteří obyvatelé z řad mládeže kouří marihuanu</w:t>
      </w:r>
      <w:r w:rsidRPr="00710923">
        <w:t>, tvrdší drogy však v obci zaznamenány nebyly. Co se týče kriminality, k vykrádání objektů dochází pouze sporadicky, odhadem dojde k v</w:t>
      </w:r>
      <w:r w:rsidR="00B85FC7" w:rsidRPr="00710923">
        <w:t xml:space="preserve">ykradení jedné chaty či chalupy </w:t>
      </w:r>
      <w:r w:rsidR="00B85FC7" w:rsidRPr="00710923">
        <w:br/>
        <w:t xml:space="preserve">na </w:t>
      </w:r>
      <w:r w:rsidRPr="00710923">
        <w:t>osamoceném místě jednou do roka.</w:t>
      </w:r>
    </w:p>
    <w:p w14:paraId="1A804D42" w14:textId="77777777" w:rsidR="009C5F0F" w:rsidRDefault="009C5F0F" w:rsidP="00BA266D">
      <w:pPr>
        <w:spacing w:after="160" w:line="259" w:lineRule="auto"/>
        <w:jc w:val="both"/>
      </w:pPr>
    </w:p>
    <w:p w14:paraId="4720ADF9" w14:textId="77777777" w:rsidR="009C5F0F" w:rsidRPr="00B656A7" w:rsidRDefault="009C5F0F" w:rsidP="00BA266D">
      <w:pPr>
        <w:spacing w:after="160" w:line="259" w:lineRule="auto"/>
        <w:jc w:val="both"/>
        <w:rPr>
          <w:u w:val="single"/>
        </w:rPr>
      </w:pPr>
      <w:r w:rsidRPr="00B656A7">
        <w:rPr>
          <w:u w:val="single"/>
        </w:rPr>
        <w:t>Sociálně slabé a sociálně znevýhodněné skupiny obyvatel</w:t>
      </w:r>
    </w:p>
    <w:p w14:paraId="4DFCEDFA" w14:textId="77777777" w:rsidR="00064D28" w:rsidRDefault="009C5F0F" w:rsidP="00063E7C">
      <w:pPr>
        <w:spacing w:after="160" w:line="259" w:lineRule="auto"/>
        <w:jc w:val="both"/>
      </w:pPr>
      <w:r>
        <w:t xml:space="preserve">Za sociálně slabé obyvatele lze považovat např. ty osoby, které nedisponují dostatečným příjmem peněz, což může vést k půjčkám, postupnému zadlužování a následně k exekuci. Za sociálně znevýhodněné skupiny obyvatel lze uvést např. osoby s tělesným či duševním postižením, matky </w:t>
      </w:r>
      <w:r w:rsidR="00063E7C">
        <w:t>s dětmi bez přístřeší apod.</w:t>
      </w:r>
    </w:p>
    <w:p w14:paraId="4BBF10DC" w14:textId="42B9149F" w:rsidR="009C5F0F" w:rsidRDefault="009C5F0F" w:rsidP="00063E7C">
      <w:pPr>
        <w:spacing w:after="160" w:line="259" w:lineRule="auto"/>
        <w:jc w:val="both"/>
      </w:pPr>
      <w:r>
        <w:t>Výskyt sociálně slabých či sociálně z</w:t>
      </w:r>
      <w:r w:rsidR="00063E7C">
        <w:t xml:space="preserve">nevýhodněných obyvatel je velmi </w:t>
      </w:r>
      <w:r>
        <w:t>obtížně měřitelný. Zjistit lze ale např. to, která fyzická či právnická osoba v obci je v platební neschopnosti neboli v insolvenci</w:t>
      </w:r>
      <w:r w:rsidR="00064D28" w:rsidRPr="002608AD">
        <w:rPr>
          <w:rStyle w:val="Znakapoznpodarou"/>
        </w:rPr>
        <w:footnoteReference w:id="23"/>
      </w:r>
      <w:r w:rsidR="00064D28" w:rsidRPr="002608AD">
        <w:t>. K 2</w:t>
      </w:r>
      <w:r w:rsidR="00064D28">
        <w:t>8</w:t>
      </w:r>
      <w:r w:rsidR="00064D28" w:rsidRPr="002608AD">
        <w:t xml:space="preserve">. </w:t>
      </w:r>
      <w:r w:rsidR="00064D28">
        <w:t>3</w:t>
      </w:r>
      <w:r w:rsidR="00064D28" w:rsidRPr="002608AD">
        <w:t>. 202</w:t>
      </w:r>
      <w:r w:rsidR="00064D28">
        <w:t>3</w:t>
      </w:r>
      <w:r w:rsidR="00064D28" w:rsidRPr="002608AD">
        <w:t xml:space="preserve"> by</w:t>
      </w:r>
      <w:r w:rsidR="00064D28">
        <w:t>ly</w:t>
      </w:r>
      <w:r w:rsidR="00064D28" w:rsidRPr="002608AD">
        <w:t xml:space="preserve"> na území obce v insolvenčním rejstříku evidován</w:t>
      </w:r>
      <w:r w:rsidR="00064D28">
        <w:t>y</w:t>
      </w:r>
      <w:r w:rsidR="00064D28" w:rsidRPr="002608AD">
        <w:t xml:space="preserve"> celkem </w:t>
      </w:r>
      <w:r w:rsidR="00064D28">
        <w:t>2</w:t>
      </w:r>
      <w:r w:rsidR="00064D28" w:rsidRPr="002608AD">
        <w:t xml:space="preserve"> subjekt</w:t>
      </w:r>
      <w:r w:rsidR="00064D28">
        <w:t>y</w:t>
      </w:r>
      <w:r w:rsidR="00064D28" w:rsidRPr="002608AD">
        <w:t>.</w:t>
      </w:r>
    </w:p>
    <w:p w14:paraId="7BF694DF" w14:textId="6DDCA3F3" w:rsidR="00F138B4" w:rsidRDefault="00F138B4" w:rsidP="00F138B4">
      <w:pPr>
        <w:spacing w:after="160" w:line="259" w:lineRule="auto"/>
        <w:jc w:val="both"/>
        <w:rPr>
          <w:color w:val="FF0000"/>
        </w:rPr>
      </w:pPr>
      <w:r>
        <w:t>Na základě informací z obecního úřadu v</w:t>
      </w:r>
      <w:r w:rsidR="00710923">
        <w:t> </w:t>
      </w:r>
      <w:r>
        <w:t>Kohoutově</w:t>
      </w:r>
      <w:r w:rsidR="00710923">
        <w:t xml:space="preserve"> z </w:t>
      </w:r>
      <w:r w:rsidR="00710923" w:rsidRPr="00710923">
        <w:t>května 2023</w:t>
      </w:r>
      <w:r w:rsidRPr="00710923">
        <w:t xml:space="preserve">, lze </w:t>
      </w:r>
      <w:bookmarkStart w:id="36" w:name="_Hlk130899085"/>
      <w:r w:rsidRPr="00710923">
        <w:t>odhadem za sociálně slabé považovat přibližně 40 obyvatel (tj. přibližně 1</w:t>
      </w:r>
      <w:r w:rsidR="00710923" w:rsidRPr="00710923">
        <w:t>5</w:t>
      </w:r>
      <w:r w:rsidRPr="00710923">
        <w:t xml:space="preserve"> % obyvatel obce). Sociálně znevýhodněných osob z důvodu různých druhů postižení či onemocnění je v obci odhadem deset. Co se týče znevýhodněných osob z důvodu národnosti a jazyka, jedná se celkem o 14 osob – jednoho občana německé národnosti, který v obci žije již 12 let, ovšem odmítá se učit český jazyk a 13 občanů</w:t>
      </w:r>
      <w:r w:rsidR="00857703" w:rsidRPr="00710923">
        <w:t xml:space="preserve"> ukrajinské národnosti, kteří mají v obci ohlášen trvalý pobyt cizince.</w:t>
      </w:r>
      <w:bookmarkEnd w:id="36"/>
    </w:p>
    <w:p w14:paraId="3DBA1DC2" w14:textId="1062970F" w:rsidR="00710923" w:rsidRDefault="00710923" w:rsidP="00BA266D">
      <w:pPr>
        <w:spacing w:after="160" w:line="259" w:lineRule="auto"/>
      </w:pPr>
      <w:r>
        <w:br w:type="page"/>
      </w:r>
    </w:p>
    <w:p w14:paraId="281460F0" w14:textId="77777777" w:rsidR="006C1C93" w:rsidRDefault="006C1C93" w:rsidP="00533E9F">
      <w:pPr>
        <w:pStyle w:val="Nadpis4"/>
      </w:pPr>
      <w:bookmarkStart w:id="37" w:name="_Toc134215497"/>
      <w:r w:rsidRPr="006E56EF">
        <w:lastRenderedPageBreak/>
        <w:t>2.1.2.3 Život v</w:t>
      </w:r>
      <w:r w:rsidR="008538CD">
        <w:t> </w:t>
      </w:r>
      <w:r w:rsidRPr="006E56EF">
        <w:t>obc</w:t>
      </w:r>
      <w:r w:rsidR="00AF27D4">
        <w:t>i</w:t>
      </w:r>
      <w:bookmarkEnd w:id="37"/>
    </w:p>
    <w:p w14:paraId="30D79947" w14:textId="77777777" w:rsidR="00686999" w:rsidRDefault="00686999" w:rsidP="00DD1195">
      <w:pPr>
        <w:spacing w:after="160" w:line="259" w:lineRule="auto"/>
        <w:jc w:val="both"/>
      </w:pPr>
      <w:r w:rsidRPr="00230418">
        <w:t>Sociálním životem v obci je myšlena existence a činnost různých zájmových sdružení občanů na území obce. Díky různým zájmovým spolkům se mohou v obci utvářet jak vzájemné vztahy mezi občany, tak vztahy občanů vůči obci, díky čemuž vzniká určitý pocit sounáležitosti s danou komunitou. Spolkovou činností je pozitivně ovlivněn rozvoj obce a aktivita daných spolků</w:t>
      </w:r>
      <w:r>
        <w:t xml:space="preserve"> a obyvatel může v obci napomoci</w:t>
      </w:r>
      <w:r w:rsidRPr="00230418">
        <w:t xml:space="preserve"> </w:t>
      </w:r>
      <w:r w:rsidR="00B85FC7">
        <w:br/>
      </w:r>
      <w:r w:rsidRPr="00230418">
        <w:t>k naplňování rozvojových plánů.</w:t>
      </w:r>
    </w:p>
    <w:p w14:paraId="5A1FF436" w14:textId="2E62083B" w:rsidR="00084AE3" w:rsidRDefault="00084AE3" w:rsidP="00DD1195">
      <w:pPr>
        <w:spacing w:after="160" w:line="259" w:lineRule="auto"/>
        <w:jc w:val="both"/>
      </w:pPr>
      <w:r w:rsidRPr="00A674DC">
        <w:rPr>
          <w:b/>
          <w:bCs/>
        </w:rPr>
        <w:t>Na území obce Kohoutov m</w:t>
      </w:r>
      <w:r w:rsidR="00A674DC" w:rsidRPr="00A674DC">
        <w:rPr>
          <w:b/>
          <w:bCs/>
        </w:rPr>
        <w:t xml:space="preserve">ají </w:t>
      </w:r>
      <w:r w:rsidRPr="00A674DC">
        <w:rPr>
          <w:b/>
          <w:bCs/>
        </w:rPr>
        <w:t xml:space="preserve">sídlo </w:t>
      </w:r>
      <w:r w:rsidR="00C03591">
        <w:rPr>
          <w:b/>
          <w:bCs/>
        </w:rPr>
        <w:t>tři</w:t>
      </w:r>
      <w:r w:rsidRPr="00A674DC">
        <w:rPr>
          <w:b/>
          <w:bCs/>
        </w:rPr>
        <w:t xml:space="preserve"> zájmov</w:t>
      </w:r>
      <w:r w:rsidR="00A674DC" w:rsidRPr="00A674DC">
        <w:rPr>
          <w:b/>
          <w:bCs/>
        </w:rPr>
        <w:t>é</w:t>
      </w:r>
      <w:r w:rsidRPr="00A674DC">
        <w:rPr>
          <w:b/>
          <w:bCs/>
        </w:rPr>
        <w:t xml:space="preserve"> spolk</w:t>
      </w:r>
      <w:r w:rsidR="00A674DC" w:rsidRPr="00A674DC">
        <w:rPr>
          <w:b/>
          <w:bCs/>
        </w:rPr>
        <w:t>y</w:t>
      </w:r>
      <w:r w:rsidR="00A674DC">
        <w:t xml:space="preserve">. </w:t>
      </w:r>
      <w:r>
        <w:t>Přehled a bližší informace o nich shrnuje tabulka 6.</w:t>
      </w:r>
    </w:p>
    <w:p w14:paraId="16E89708" w14:textId="5063293F" w:rsidR="00707E1C" w:rsidRDefault="00707E1C" w:rsidP="00DD1195">
      <w:pPr>
        <w:spacing w:after="160" w:line="259" w:lineRule="auto"/>
        <w:jc w:val="both"/>
      </w:pPr>
    </w:p>
    <w:p w14:paraId="73F6D875" w14:textId="77777777" w:rsidR="00084AE3" w:rsidRPr="00B85FC7" w:rsidRDefault="00084AE3" w:rsidP="00B85FC7">
      <w:pPr>
        <w:pStyle w:val="TABULKA"/>
      </w:pPr>
      <w:bookmarkStart w:id="38" w:name="_Toc447231381"/>
      <w:r w:rsidRPr="00B85FC7">
        <w:t>Tabulka 6: Registrované zájmové spolky a sdružení mající sídlo v obci Kohoutov</w:t>
      </w:r>
      <w:bookmarkEnd w:id="38"/>
    </w:p>
    <w:tbl>
      <w:tblPr>
        <w:tblW w:w="4621"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1589"/>
        <w:gridCol w:w="2608"/>
        <w:gridCol w:w="1423"/>
        <w:gridCol w:w="909"/>
        <w:gridCol w:w="1984"/>
      </w:tblGrid>
      <w:tr w:rsidR="003C3C2A" w:rsidRPr="00084AE3" w14:paraId="4C223AB8" w14:textId="77777777" w:rsidTr="003C3C2A">
        <w:trPr>
          <w:trHeight w:val="300"/>
          <w:jc w:val="center"/>
        </w:trPr>
        <w:tc>
          <w:tcPr>
            <w:tcW w:w="933" w:type="pct"/>
            <w:tcBorders>
              <w:top w:val="single" w:sz="18" w:space="0" w:color="auto"/>
              <w:bottom w:val="single" w:sz="12" w:space="0" w:color="auto"/>
            </w:tcBorders>
            <w:shd w:val="clear" w:color="auto" w:fill="FFC000"/>
            <w:noWrap/>
            <w:vAlign w:val="center"/>
            <w:hideMark/>
          </w:tcPr>
          <w:p w14:paraId="5FDAF670" w14:textId="77777777" w:rsidR="003C3C2A" w:rsidRPr="00084AE3" w:rsidRDefault="003C3C2A" w:rsidP="00084AE3">
            <w:pPr>
              <w:spacing w:after="0" w:line="240" w:lineRule="auto"/>
              <w:jc w:val="center"/>
              <w:rPr>
                <w:rFonts w:eastAsia="Times New Roman" w:cs="Times New Roman"/>
                <w:b/>
                <w:bCs/>
                <w:color w:val="000000"/>
                <w:sz w:val="18"/>
                <w:szCs w:val="18"/>
                <w:lang w:eastAsia="cs-CZ"/>
              </w:rPr>
            </w:pPr>
            <w:r w:rsidRPr="00084AE3">
              <w:rPr>
                <w:rFonts w:eastAsia="Times New Roman" w:cs="Times New Roman"/>
                <w:b/>
                <w:bCs/>
                <w:color w:val="000000"/>
                <w:sz w:val="18"/>
                <w:szCs w:val="18"/>
                <w:lang w:eastAsia="cs-CZ"/>
              </w:rPr>
              <w:t>Název spolku</w:t>
            </w:r>
          </w:p>
        </w:tc>
        <w:tc>
          <w:tcPr>
            <w:tcW w:w="1532" w:type="pct"/>
            <w:tcBorders>
              <w:top w:val="single" w:sz="18" w:space="0" w:color="auto"/>
              <w:bottom w:val="single" w:sz="12" w:space="0" w:color="auto"/>
            </w:tcBorders>
            <w:shd w:val="clear" w:color="auto" w:fill="FFC000"/>
            <w:noWrap/>
            <w:vAlign w:val="center"/>
            <w:hideMark/>
          </w:tcPr>
          <w:p w14:paraId="6E2D234A" w14:textId="77777777" w:rsidR="003C3C2A" w:rsidRPr="00084AE3" w:rsidRDefault="003C3C2A" w:rsidP="00084AE3">
            <w:pPr>
              <w:spacing w:after="0" w:line="240" w:lineRule="auto"/>
              <w:jc w:val="center"/>
              <w:rPr>
                <w:rFonts w:eastAsia="Times New Roman" w:cs="Times New Roman"/>
                <w:b/>
                <w:bCs/>
                <w:color w:val="000000"/>
                <w:sz w:val="18"/>
                <w:szCs w:val="18"/>
                <w:lang w:eastAsia="cs-CZ"/>
              </w:rPr>
            </w:pPr>
            <w:r w:rsidRPr="00084AE3">
              <w:rPr>
                <w:rFonts w:eastAsia="Times New Roman" w:cs="Times New Roman"/>
                <w:b/>
                <w:bCs/>
                <w:color w:val="000000"/>
                <w:sz w:val="18"/>
                <w:szCs w:val="18"/>
                <w:lang w:eastAsia="cs-CZ"/>
              </w:rPr>
              <w:t>Druh činnosti</w:t>
            </w:r>
          </w:p>
        </w:tc>
        <w:tc>
          <w:tcPr>
            <w:tcW w:w="836" w:type="pct"/>
            <w:tcBorders>
              <w:top w:val="single" w:sz="18" w:space="0" w:color="auto"/>
              <w:bottom w:val="single" w:sz="12" w:space="0" w:color="auto"/>
            </w:tcBorders>
            <w:shd w:val="clear" w:color="auto" w:fill="FFC000"/>
            <w:noWrap/>
            <w:vAlign w:val="center"/>
            <w:hideMark/>
          </w:tcPr>
          <w:p w14:paraId="54AFD0B5" w14:textId="77777777" w:rsidR="003C3C2A" w:rsidRPr="00084AE3" w:rsidRDefault="003C3C2A" w:rsidP="00084AE3">
            <w:pPr>
              <w:spacing w:after="0" w:line="240" w:lineRule="auto"/>
              <w:jc w:val="center"/>
              <w:rPr>
                <w:rFonts w:eastAsia="Times New Roman" w:cs="Times New Roman"/>
                <w:b/>
                <w:color w:val="000000"/>
                <w:sz w:val="18"/>
                <w:szCs w:val="18"/>
                <w:lang w:eastAsia="cs-CZ"/>
              </w:rPr>
            </w:pPr>
            <w:r w:rsidRPr="00084AE3">
              <w:rPr>
                <w:rFonts w:eastAsia="Times New Roman" w:cs="Times New Roman"/>
                <w:b/>
                <w:color w:val="000000"/>
                <w:sz w:val="18"/>
                <w:szCs w:val="18"/>
                <w:lang w:eastAsia="cs-CZ"/>
              </w:rPr>
              <w:t>Sídlo</w:t>
            </w:r>
          </w:p>
        </w:tc>
        <w:tc>
          <w:tcPr>
            <w:tcW w:w="534" w:type="pct"/>
            <w:tcBorders>
              <w:top w:val="single" w:sz="18" w:space="0" w:color="auto"/>
              <w:bottom w:val="single" w:sz="12" w:space="0" w:color="auto"/>
            </w:tcBorders>
            <w:shd w:val="clear" w:color="auto" w:fill="FFC000"/>
            <w:noWrap/>
            <w:vAlign w:val="center"/>
            <w:hideMark/>
          </w:tcPr>
          <w:p w14:paraId="6313D40F" w14:textId="77777777" w:rsidR="003C3C2A" w:rsidRPr="00084AE3" w:rsidRDefault="003C3C2A" w:rsidP="00084AE3">
            <w:pPr>
              <w:spacing w:after="0" w:line="240" w:lineRule="auto"/>
              <w:jc w:val="center"/>
              <w:rPr>
                <w:rFonts w:eastAsia="Times New Roman" w:cs="Times New Roman"/>
                <w:b/>
                <w:color w:val="000000"/>
                <w:sz w:val="18"/>
                <w:szCs w:val="18"/>
                <w:lang w:eastAsia="cs-CZ"/>
              </w:rPr>
            </w:pPr>
            <w:r w:rsidRPr="00084AE3">
              <w:rPr>
                <w:rFonts w:eastAsia="Times New Roman" w:cs="Times New Roman"/>
                <w:b/>
                <w:color w:val="000000"/>
                <w:sz w:val="18"/>
                <w:szCs w:val="18"/>
                <w:lang w:eastAsia="cs-CZ"/>
              </w:rPr>
              <w:t>IČ</w:t>
            </w:r>
          </w:p>
        </w:tc>
        <w:tc>
          <w:tcPr>
            <w:tcW w:w="1165" w:type="pct"/>
            <w:tcBorders>
              <w:top w:val="single" w:sz="18" w:space="0" w:color="auto"/>
              <w:bottom w:val="single" w:sz="12" w:space="0" w:color="auto"/>
            </w:tcBorders>
            <w:shd w:val="clear" w:color="auto" w:fill="FFC000"/>
            <w:noWrap/>
            <w:vAlign w:val="center"/>
            <w:hideMark/>
          </w:tcPr>
          <w:p w14:paraId="0ABB3D10" w14:textId="77777777" w:rsidR="003C3C2A" w:rsidRPr="00084AE3" w:rsidRDefault="003C3C2A" w:rsidP="00084AE3">
            <w:pPr>
              <w:spacing w:after="0" w:line="240" w:lineRule="auto"/>
              <w:jc w:val="center"/>
              <w:rPr>
                <w:rFonts w:eastAsia="Times New Roman" w:cs="Times New Roman"/>
                <w:b/>
                <w:color w:val="000000"/>
                <w:sz w:val="18"/>
                <w:szCs w:val="18"/>
                <w:lang w:eastAsia="cs-CZ"/>
              </w:rPr>
            </w:pPr>
            <w:r w:rsidRPr="00084AE3">
              <w:rPr>
                <w:rFonts w:eastAsia="Times New Roman" w:cs="Times New Roman"/>
                <w:b/>
                <w:color w:val="000000"/>
                <w:sz w:val="18"/>
                <w:szCs w:val="18"/>
                <w:lang w:eastAsia="cs-CZ"/>
              </w:rPr>
              <w:t>Webové stránky</w:t>
            </w:r>
          </w:p>
        </w:tc>
      </w:tr>
      <w:tr w:rsidR="003C3C2A" w:rsidRPr="00084AE3" w14:paraId="6DA7E9EB" w14:textId="77777777" w:rsidTr="003C3C2A">
        <w:trPr>
          <w:trHeight w:val="300"/>
          <w:jc w:val="center"/>
        </w:trPr>
        <w:tc>
          <w:tcPr>
            <w:tcW w:w="933" w:type="pct"/>
            <w:shd w:val="clear" w:color="auto" w:fill="D9D9D9" w:themeFill="background1" w:themeFillShade="D9"/>
            <w:noWrap/>
            <w:vAlign w:val="center"/>
            <w:hideMark/>
          </w:tcPr>
          <w:p w14:paraId="23736ACB" w14:textId="77777777" w:rsidR="003C3C2A" w:rsidRPr="00084AE3" w:rsidRDefault="003C3C2A" w:rsidP="00D522D1">
            <w:pPr>
              <w:spacing w:after="0" w:line="240" w:lineRule="auto"/>
              <w:jc w:val="center"/>
              <w:rPr>
                <w:sz w:val="18"/>
                <w:szCs w:val="18"/>
              </w:rPr>
            </w:pPr>
            <w:r w:rsidRPr="00166F59">
              <w:rPr>
                <w:sz w:val="18"/>
                <w:szCs w:val="18"/>
              </w:rPr>
              <w:t>OSKA z.s.</w:t>
            </w:r>
          </w:p>
        </w:tc>
        <w:tc>
          <w:tcPr>
            <w:tcW w:w="1532" w:type="pct"/>
            <w:shd w:val="clear" w:color="auto" w:fill="auto"/>
            <w:noWrap/>
            <w:vAlign w:val="center"/>
            <w:hideMark/>
          </w:tcPr>
          <w:p w14:paraId="1DD4AC50" w14:textId="77777777" w:rsidR="003C3C2A" w:rsidRPr="00084AE3" w:rsidRDefault="003C3C2A" w:rsidP="00D522D1">
            <w:pPr>
              <w:spacing w:after="0" w:line="240" w:lineRule="auto"/>
              <w:jc w:val="center"/>
              <w:rPr>
                <w:color w:val="000000"/>
                <w:sz w:val="18"/>
                <w:szCs w:val="18"/>
              </w:rPr>
            </w:pPr>
            <w:r w:rsidRPr="00084AE3">
              <w:rPr>
                <w:color w:val="000000"/>
                <w:sz w:val="18"/>
                <w:szCs w:val="18"/>
              </w:rPr>
              <w:t>údržba kulturního a přírodního dědictví Kohoutova, pořádání informačních a vzdělávacích akcí pro veřejnost, rozvoj života v obci</w:t>
            </w:r>
          </w:p>
        </w:tc>
        <w:tc>
          <w:tcPr>
            <w:tcW w:w="836" w:type="pct"/>
            <w:shd w:val="clear" w:color="auto" w:fill="auto"/>
            <w:noWrap/>
            <w:vAlign w:val="center"/>
            <w:hideMark/>
          </w:tcPr>
          <w:p w14:paraId="02E3463E" w14:textId="77777777" w:rsidR="003C3C2A" w:rsidRDefault="003C3C2A" w:rsidP="00D522D1">
            <w:pPr>
              <w:spacing w:after="0" w:line="240" w:lineRule="auto"/>
              <w:jc w:val="center"/>
              <w:rPr>
                <w:color w:val="000000"/>
                <w:sz w:val="18"/>
                <w:szCs w:val="18"/>
              </w:rPr>
            </w:pPr>
            <w:r>
              <w:rPr>
                <w:color w:val="000000"/>
                <w:sz w:val="18"/>
                <w:szCs w:val="18"/>
              </w:rPr>
              <w:t>Kohoutov 74</w:t>
            </w:r>
            <w:r w:rsidRPr="00084AE3">
              <w:rPr>
                <w:color w:val="000000"/>
                <w:sz w:val="18"/>
                <w:szCs w:val="18"/>
              </w:rPr>
              <w:t xml:space="preserve"> </w:t>
            </w:r>
          </w:p>
          <w:p w14:paraId="640A6F72" w14:textId="77777777" w:rsidR="003C3C2A" w:rsidRPr="00084AE3" w:rsidRDefault="003C3C2A" w:rsidP="00D522D1">
            <w:pPr>
              <w:spacing w:after="0" w:line="240" w:lineRule="auto"/>
              <w:jc w:val="center"/>
              <w:rPr>
                <w:color w:val="000000"/>
                <w:sz w:val="18"/>
                <w:szCs w:val="18"/>
              </w:rPr>
            </w:pPr>
            <w:r w:rsidRPr="00084AE3">
              <w:rPr>
                <w:color w:val="000000"/>
                <w:sz w:val="18"/>
                <w:szCs w:val="18"/>
              </w:rPr>
              <w:t>544 01 Kohoutov</w:t>
            </w:r>
          </w:p>
        </w:tc>
        <w:tc>
          <w:tcPr>
            <w:tcW w:w="534" w:type="pct"/>
            <w:shd w:val="clear" w:color="auto" w:fill="auto"/>
            <w:noWrap/>
            <w:vAlign w:val="center"/>
            <w:hideMark/>
          </w:tcPr>
          <w:p w14:paraId="786676D8" w14:textId="77777777" w:rsidR="003C3C2A" w:rsidRPr="00084AE3" w:rsidRDefault="003C3C2A" w:rsidP="00D522D1">
            <w:pPr>
              <w:spacing w:after="0" w:line="240" w:lineRule="auto"/>
              <w:jc w:val="center"/>
              <w:rPr>
                <w:color w:val="000000"/>
                <w:sz w:val="18"/>
                <w:szCs w:val="18"/>
              </w:rPr>
            </w:pPr>
            <w:r w:rsidRPr="00084AE3">
              <w:rPr>
                <w:color w:val="000000"/>
                <w:sz w:val="18"/>
                <w:szCs w:val="18"/>
              </w:rPr>
              <w:t>22736018</w:t>
            </w:r>
          </w:p>
        </w:tc>
        <w:tc>
          <w:tcPr>
            <w:tcW w:w="1165" w:type="pct"/>
            <w:shd w:val="clear" w:color="auto" w:fill="auto"/>
            <w:noWrap/>
            <w:vAlign w:val="center"/>
            <w:hideMark/>
          </w:tcPr>
          <w:p w14:paraId="0DEA3961" w14:textId="77777777" w:rsidR="003C3C2A" w:rsidRPr="00084AE3" w:rsidRDefault="00000000" w:rsidP="00D522D1">
            <w:pPr>
              <w:spacing w:after="0" w:line="240" w:lineRule="auto"/>
              <w:jc w:val="center"/>
              <w:rPr>
                <w:color w:val="000000"/>
                <w:sz w:val="18"/>
                <w:szCs w:val="18"/>
              </w:rPr>
            </w:pPr>
            <w:hyperlink r:id="rId48" w:history="1">
              <w:r w:rsidR="003C3C2A" w:rsidRPr="00BE11C3">
                <w:rPr>
                  <w:rStyle w:val="Hypertextovodkaz"/>
                  <w:sz w:val="18"/>
                  <w:szCs w:val="18"/>
                </w:rPr>
                <w:t>http://osko.webnode.cz/</w:t>
              </w:r>
            </w:hyperlink>
            <w:r w:rsidR="003C3C2A">
              <w:rPr>
                <w:color w:val="000000"/>
                <w:sz w:val="18"/>
                <w:szCs w:val="18"/>
              </w:rPr>
              <w:t xml:space="preserve"> </w:t>
            </w:r>
          </w:p>
        </w:tc>
      </w:tr>
      <w:tr w:rsidR="003C3C2A" w:rsidRPr="00084AE3" w14:paraId="693CC03A" w14:textId="77777777" w:rsidTr="003C3C2A">
        <w:trPr>
          <w:trHeight w:val="300"/>
          <w:jc w:val="center"/>
        </w:trPr>
        <w:tc>
          <w:tcPr>
            <w:tcW w:w="933" w:type="pct"/>
            <w:shd w:val="clear" w:color="auto" w:fill="D9D9D9" w:themeFill="background1" w:themeFillShade="D9"/>
            <w:noWrap/>
            <w:vAlign w:val="center"/>
            <w:hideMark/>
          </w:tcPr>
          <w:p w14:paraId="5DC5D89A" w14:textId="5F2BD656" w:rsidR="003C3C2A" w:rsidRPr="00084AE3" w:rsidRDefault="003C3C2A" w:rsidP="00D522D1">
            <w:pPr>
              <w:spacing w:after="0" w:line="240" w:lineRule="auto"/>
              <w:jc w:val="center"/>
              <w:rPr>
                <w:sz w:val="18"/>
                <w:szCs w:val="18"/>
              </w:rPr>
            </w:pPr>
            <w:r w:rsidRPr="003C3C2A">
              <w:rPr>
                <w:sz w:val="18"/>
                <w:szCs w:val="18"/>
              </w:rPr>
              <w:t>SH ČMS - Sbor dobrovolných hasičů Kohoutov</w:t>
            </w:r>
          </w:p>
        </w:tc>
        <w:tc>
          <w:tcPr>
            <w:tcW w:w="1532" w:type="pct"/>
            <w:shd w:val="clear" w:color="auto" w:fill="auto"/>
            <w:noWrap/>
            <w:vAlign w:val="center"/>
            <w:hideMark/>
          </w:tcPr>
          <w:p w14:paraId="0A136C15" w14:textId="77777777" w:rsidR="003C3C2A" w:rsidRPr="00084AE3" w:rsidRDefault="003C3C2A" w:rsidP="00D522D1">
            <w:pPr>
              <w:spacing w:after="0" w:line="240" w:lineRule="auto"/>
              <w:jc w:val="center"/>
              <w:rPr>
                <w:color w:val="000000"/>
                <w:sz w:val="18"/>
                <w:szCs w:val="18"/>
              </w:rPr>
            </w:pPr>
            <w:r w:rsidRPr="00084AE3">
              <w:rPr>
                <w:color w:val="000000"/>
                <w:sz w:val="18"/>
                <w:szCs w:val="18"/>
              </w:rPr>
              <w:t>protipožární ochrana</w:t>
            </w:r>
          </w:p>
        </w:tc>
        <w:tc>
          <w:tcPr>
            <w:tcW w:w="836" w:type="pct"/>
            <w:shd w:val="clear" w:color="auto" w:fill="auto"/>
            <w:noWrap/>
            <w:vAlign w:val="center"/>
            <w:hideMark/>
          </w:tcPr>
          <w:p w14:paraId="6017D52B" w14:textId="46D437AD" w:rsidR="003C3C2A" w:rsidRDefault="003C3C2A" w:rsidP="003C3C2A">
            <w:pPr>
              <w:spacing w:after="0" w:line="240" w:lineRule="auto"/>
              <w:jc w:val="center"/>
              <w:rPr>
                <w:color w:val="000000"/>
                <w:sz w:val="18"/>
                <w:szCs w:val="18"/>
              </w:rPr>
            </w:pPr>
            <w:r>
              <w:rPr>
                <w:color w:val="000000"/>
                <w:sz w:val="18"/>
                <w:szCs w:val="18"/>
              </w:rPr>
              <w:t>Kohoutov 65</w:t>
            </w:r>
            <w:r w:rsidRPr="00084AE3">
              <w:rPr>
                <w:color w:val="000000"/>
                <w:sz w:val="18"/>
                <w:szCs w:val="18"/>
              </w:rPr>
              <w:t xml:space="preserve"> </w:t>
            </w:r>
          </w:p>
          <w:p w14:paraId="262616D4" w14:textId="0D59B202" w:rsidR="003C3C2A" w:rsidRPr="00084AE3" w:rsidRDefault="003C3C2A" w:rsidP="003C3C2A">
            <w:pPr>
              <w:spacing w:after="0" w:line="240" w:lineRule="auto"/>
              <w:jc w:val="center"/>
              <w:rPr>
                <w:color w:val="000000"/>
                <w:sz w:val="18"/>
                <w:szCs w:val="18"/>
              </w:rPr>
            </w:pPr>
            <w:r w:rsidRPr="00084AE3">
              <w:rPr>
                <w:color w:val="000000"/>
                <w:sz w:val="18"/>
                <w:szCs w:val="18"/>
              </w:rPr>
              <w:t>544 01 Kohoutov</w:t>
            </w:r>
          </w:p>
        </w:tc>
        <w:tc>
          <w:tcPr>
            <w:tcW w:w="534" w:type="pct"/>
            <w:shd w:val="clear" w:color="auto" w:fill="auto"/>
            <w:noWrap/>
            <w:vAlign w:val="center"/>
            <w:hideMark/>
          </w:tcPr>
          <w:p w14:paraId="15C89190" w14:textId="77777777" w:rsidR="003C3C2A" w:rsidRPr="00084AE3" w:rsidRDefault="003C3C2A" w:rsidP="00D522D1">
            <w:pPr>
              <w:spacing w:after="0" w:line="240" w:lineRule="auto"/>
              <w:jc w:val="center"/>
              <w:rPr>
                <w:color w:val="000000"/>
                <w:sz w:val="18"/>
                <w:szCs w:val="18"/>
              </w:rPr>
            </w:pPr>
            <w:r w:rsidRPr="00084AE3">
              <w:rPr>
                <w:color w:val="000000"/>
                <w:sz w:val="18"/>
                <w:szCs w:val="18"/>
              </w:rPr>
              <w:t>66823714</w:t>
            </w:r>
          </w:p>
        </w:tc>
        <w:tc>
          <w:tcPr>
            <w:tcW w:w="1165" w:type="pct"/>
            <w:shd w:val="clear" w:color="auto" w:fill="auto"/>
            <w:noWrap/>
            <w:vAlign w:val="center"/>
            <w:hideMark/>
          </w:tcPr>
          <w:p w14:paraId="4A84F1CA" w14:textId="1C937021" w:rsidR="003C3C2A" w:rsidRPr="00084AE3" w:rsidRDefault="006C6C88" w:rsidP="00D522D1">
            <w:pPr>
              <w:spacing w:after="0" w:line="240" w:lineRule="auto"/>
              <w:jc w:val="center"/>
              <w:rPr>
                <w:color w:val="000000"/>
                <w:sz w:val="18"/>
                <w:szCs w:val="18"/>
              </w:rPr>
            </w:pPr>
            <w:r>
              <w:rPr>
                <w:color w:val="000000"/>
                <w:sz w:val="18"/>
                <w:szCs w:val="18"/>
              </w:rPr>
              <w:t>nemají</w:t>
            </w:r>
          </w:p>
        </w:tc>
      </w:tr>
      <w:tr w:rsidR="003C3C2A" w:rsidRPr="00084AE3" w14:paraId="3BE93F8D" w14:textId="77777777" w:rsidTr="00710923">
        <w:trPr>
          <w:trHeight w:val="300"/>
          <w:jc w:val="center"/>
        </w:trPr>
        <w:tc>
          <w:tcPr>
            <w:tcW w:w="933" w:type="pct"/>
            <w:shd w:val="clear" w:color="auto" w:fill="D9D9D9" w:themeFill="background1" w:themeFillShade="D9"/>
            <w:noWrap/>
            <w:vAlign w:val="center"/>
          </w:tcPr>
          <w:p w14:paraId="5AA755D9" w14:textId="77777777" w:rsidR="003C3C2A" w:rsidRPr="00084AE3" w:rsidRDefault="003C3C2A" w:rsidP="00D522D1">
            <w:pPr>
              <w:spacing w:after="0" w:line="240" w:lineRule="auto"/>
              <w:jc w:val="center"/>
              <w:rPr>
                <w:sz w:val="18"/>
                <w:szCs w:val="18"/>
              </w:rPr>
            </w:pPr>
            <w:r>
              <w:rPr>
                <w:sz w:val="18"/>
                <w:szCs w:val="18"/>
              </w:rPr>
              <w:t>Spolek Pletichy</w:t>
            </w:r>
          </w:p>
        </w:tc>
        <w:tc>
          <w:tcPr>
            <w:tcW w:w="1532" w:type="pct"/>
            <w:shd w:val="clear" w:color="auto" w:fill="auto"/>
            <w:noWrap/>
            <w:vAlign w:val="center"/>
          </w:tcPr>
          <w:p w14:paraId="60954B6F" w14:textId="77777777" w:rsidR="003C3C2A" w:rsidRPr="00084AE3" w:rsidRDefault="003C3C2A" w:rsidP="00D522D1">
            <w:pPr>
              <w:spacing w:after="0" w:line="240" w:lineRule="auto"/>
              <w:jc w:val="center"/>
              <w:rPr>
                <w:color w:val="000000"/>
                <w:sz w:val="18"/>
                <w:szCs w:val="18"/>
              </w:rPr>
            </w:pPr>
            <w:r>
              <w:rPr>
                <w:color w:val="000000"/>
                <w:sz w:val="18"/>
                <w:szCs w:val="18"/>
              </w:rPr>
              <w:t>košíkářství</w:t>
            </w:r>
          </w:p>
        </w:tc>
        <w:tc>
          <w:tcPr>
            <w:tcW w:w="836" w:type="pct"/>
            <w:shd w:val="clear" w:color="auto" w:fill="auto"/>
            <w:noWrap/>
            <w:vAlign w:val="center"/>
          </w:tcPr>
          <w:p w14:paraId="5A7BC6DA" w14:textId="77777777" w:rsidR="003C3C2A" w:rsidRPr="00084AE3" w:rsidRDefault="003C3C2A" w:rsidP="00D522D1">
            <w:pPr>
              <w:spacing w:after="0" w:line="240" w:lineRule="auto"/>
              <w:jc w:val="center"/>
              <w:rPr>
                <w:color w:val="000000"/>
                <w:sz w:val="18"/>
                <w:szCs w:val="18"/>
              </w:rPr>
            </w:pPr>
            <w:r w:rsidRPr="00F24611">
              <w:rPr>
                <w:color w:val="000000"/>
                <w:sz w:val="18"/>
                <w:szCs w:val="18"/>
              </w:rPr>
              <w:t>nedefinováno konkrétně</w:t>
            </w:r>
          </w:p>
        </w:tc>
        <w:tc>
          <w:tcPr>
            <w:tcW w:w="534" w:type="pct"/>
            <w:shd w:val="clear" w:color="auto" w:fill="auto"/>
            <w:noWrap/>
            <w:vAlign w:val="center"/>
          </w:tcPr>
          <w:p w14:paraId="636709CB" w14:textId="77777777" w:rsidR="003C3C2A" w:rsidRPr="00084AE3" w:rsidRDefault="003C3C2A" w:rsidP="00D522D1">
            <w:pPr>
              <w:spacing w:after="0" w:line="240" w:lineRule="auto"/>
              <w:jc w:val="center"/>
              <w:rPr>
                <w:color w:val="000000"/>
                <w:sz w:val="18"/>
                <w:szCs w:val="18"/>
              </w:rPr>
            </w:pPr>
            <w:r>
              <w:rPr>
                <w:color w:val="000000"/>
                <w:sz w:val="18"/>
                <w:szCs w:val="18"/>
              </w:rPr>
              <w:t>---</w:t>
            </w:r>
          </w:p>
        </w:tc>
        <w:tc>
          <w:tcPr>
            <w:tcW w:w="1165" w:type="pct"/>
            <w:shd w:val="clear" w:color="auto" w:fill="auto"/>
            <w:noWrap/>
            <w:vAlign w:val="center"/>
          </w:tcPr>
          <w:p w14:paraId="02EF930E" w14:textId="77777777" w:rsidR="003C3C2A" w:rsidRPr="00084AE3" w:rsidRDefault="003C3C2A" w:rsidP="00D522D1">
            <w:pPr>
              <w:spacing w:after="0" w:line="240" w:lineRule="auto"/>
              <w:jc w:val="center"/>
              <w:rPr>
                <w:color w:val="000000"/>
                <w:sz w:val="18"/>
                <w:szCs w:val="18"/>
              </w:rPr>
            </w:pPr>
            <w:r w:rsidRPr="00084AE3">
              <w:rPr>
                <w:color w:val="000000"/>
                <w:sz w:val="18"/>
                <w:szCs w:val="18"/>
              </w:rPr>
              <w:t>nemají</w:t>
            </w:r>
          </w:p>
        </w:tc>
      </w:tr>
    </w:tbl>
    <w:p w14:paraId="7E7E2AF2" w14:textId="22A8A995" w:rsidR="00BD7B0E" w:rsidRPr="00BD7B0E" w:rsidRDefault="00BD7B0E" w:rsidP="00084AE3">
      <w:pPr>
        <w:spacing w:after="160" w:line="240" w:lineRule="auto"/>
        <w:contextualSpacing/>
        <w:jc w:val="both"/>
        <w:rPr>
          <w:sz w:val="20"/>
          <w:szCs w:val="20"/>
        </w:rPr>
      </w:pPr>
      <w:r>
        <w:rPr>
          <w:b/>
          <w:sz w:val="20"/>
          <w:szCs w:val="20"/>
        </w:rPr>
        <w:t xml:space="preserve">Vysvětlivky: </w:t>
      </w:r>
      <w:r w:rsidR="00834C04" w:rsidRPr="00834C04">
        <w:rPr>
          <w:bCs/>
          <w:sz w:val="20"/>
          <w:szCs w:val="20"/>
        </w:rPr>
        <w:t>SH ČMS</w:t>
      </w:r>
      <w:r>
        <w:rPr>
          <w:sz w:val="20"/>
          <w:szCs w:val="20"/>
        </w:rPr>
        <w:t xml:space="preserve"> = </w:t>
      </w:r>
      <w:r w:rsidR="00834C04" w:rsidRPr="00834C04">
        <w:rPr>
          <w:sz w:val="20"/>
          <w:szCs w:val="20"/>
        </w:rPr>
        <w:t>Sdružení hasičů Čech, Moravy a Slezska</w:t>
      </w:r>
    </w:p>
    <w:p w14:paraId="49427DA6" w14:textId="2A8596AC" w:rsidR="00084AE3" w:rsidRPr="00BB3C92" w:rsidRDefault="00084AE3" w:rsidP="00084AE3">
      <w:pPr>
        <w:spacing w:after="160" w:line="240" w:lineRule="auto"/>
        <w:contextualSpacing/>
        <w:jc w:val="both"/>
        <w:rPr>
          <w:sz w:val="20"/>
          <w:szCs w:val="20"/>
        </w:rPr>
      </w:pPr>
      <w:r w:rsidRPr="00BB3C92">
        <w:rPr>
          <w:b/>
          <w:sz w:val="20"/>
          <w:szCs w:val="20"/>
        </w:rPr>
        <w:t>Zdroj</w:t>
      </w:r>
      <w:r>
        <w:rPr>
          <w:b/>
          <w:sz w:val="20"/>
          <w:szCs w:val="20"/>
        </w:rPr>
        <w:t>e</w:t>
      </w:r>
      <w:r w:rsidRPr="00BB3C92">
        <w:rPr>
          <w:b/>
          <w:sz w:val="20"/>
          <w:szCs w:val="20"/>
        </w:rPr>
        <w:t>:</w:t>
      </w:r>
      <w:r w:rsidRPr="00BB3C92">
        <w:rPr>
          <w:sz w:val="20"/>
          <w:szCs w:val="20"/>
        </w:rPr>
        <w:t xml:space="preserve"> Administrativní registr ekonomických subjektů</w:t>
      </w:r>
      <w:r>
        <w:rPr>
          <w:sz w:val="20"/>
          <w:szCs w:val="20"/>
        </w:rPr>
        <w:t xml:space="preserve"> (ARES)</w:t>
      </w:r>
      <w:r w:rsidRPr="00BB3C92">
        <w:rPr>
          <w:sz w:val="20"/>
          <w:szCs w:val="20"/>
        </w:rPr>
        <w:t xml:space="preserve"> </w:t>
      </w:r>
      <w:hyperlink r:id="rId49" w:history="1">
        <w:r w:rsidR="00D4335E" w:rsidRPr="005252C2">
          <w:rPr>
            <w:rStyle w:val="Hypertextovodkaz"/>
            <w:sz w:val="20"/>
            <w:szCs w:val="20"/>
          </w:rPr>
          <w:t>https://wwwinfo.mfcr.cz/ares/ares_es.html.cz</w:t>
        </w:r>
      </w:hyperlink>
    </w:p>
    <w:p w14:paraId="16DB2D56" w14:textId="7CEEA1E8" w:rsidR="00084AE3" w:rsidRDefault="00084AE3" w:rsidP="00084AE3">
      <w:pPr>
        <w:spacing w:after="160" w:line="240" w:lineRule="auto"/>
        <w:contextualSpacing/>
        <w:jc w:val="both"/>
        <w:rPr>
          <w:sz w:val="20"/>
          <w:szCs w:val="20"/>
        </w:rPr>
      </w:pPr>
      <w:r>
        <w:rPr>
          <w:sz w:val="20"/>
          <w:szCs w:val="20"/>
        </w:rPr>
        <w:t xml:space="preserve">              </w:t>
      </w:r>
      <w:r w:rsidR="00226074">
        <w:rPr>
          <w:sz w:val="20"/>
          <w:szCs w:val="20"/>
        </w:rPr>
        <w:t>Předcházející strategický dokument</w:t>
      </w:r>
      <w:r>
        <w:rPr>
          <w:sz w:val="20"/>
          <w:szCs w:val="20"/>
        </w:rPr>
        <w:t xml:space="preserve"> </w:t>
      </w:r>
      <w:r w:rsidRPr="00084AE3">
        <w:rPr>
          <w:sz w:val="20"/>
          <w:szCs w:val="20"/>
        </w:rPr>
        <w:t xml:space="preserve"> </w:t>
      </w:r>
      <w:r w:rsidRPr="00A06E2D">
        <w:rPr>
          <w:sz w:val="20"/>
          <w:szCs w:val="20"/>
        </w:rPr>
        <w:t xml:space="preserve"> </w:t>
      </w:r>
    </w:p>
    <w:p w14:paraId="71670286" w14:textId="77777777" w:rsidR="00084AE3" w:rsidRPr="00BF0588" w:rsidRDefault="00084AE3" w:rsidP="00084AE3">
      <w:pPr>
        <w:spacing w:after="160" w:line="240" w:lineRule="auto"/>
        <w:contextualSpacing/>
        <w:jc w:val="both"/>
        <w:rPr>
          <w:sz w:val="20"/>
          <w:szCs w:val="20"/>
        </w:rPr>
      </w:pPr>
      <w:r w:rsidRPr="00A06E2D">
        <w:rPr>
          <w:sz w:val="20"/>
          <w:szCs w:val="20"/>
        </w:rPr>
        <w:t xml:space="preserve">         </w:t>
      </w:r>
      <w:r>
        <w:rPr>
          <w:sz w:val="20"/>
          <w:szCs w:val="20"/>
        </w:rPr>
        <w:t xml:space="preserve">  </w:t>
      </w:r>
      <w:r w:rsidRPr="00A06E2D">
        <w:rPr>
          <w:sz w:val="20"/>
          <w:szCs w:val="20"/>
        </w:rPr>
        <w:t xml:space="preserve">   Internetové stránky </w:t>
      </w:r>
      <w:r>
        <w:rPr>
          <w:sz w:val="20"/>
          <w:szCs w:val="20"/>
        </w:rPr>
        <w:t>jednotlivých zájmových spolků</w:t>
      </w:r>
    </w:p>
    <w:p w14:paraId="17D8B70F" w14:textId="77777777" w:rsidR="008E2274" w:rsidRDefault="008E2274" w:rsidP="00DD1195">
      <w:pPr>
        <w:spacing w:after="160" w:line="259" w:lineRule="auto"/>
        <w:jc w:val="both"/>
      </w:pPr>
    </w:p>
    <w:p w14:paraId="6FF36EF9" w14:textId="7B842303" w:rsidR="00D522D1" w:rsidRDefault="00047929" w:rsidP="00DD1195">
      <w:pPr>
        <w:spacing w:after="160" w:line="259" w:lineRule="auto"/>
        <w:jc w:val="both"/>
      </w:pPr>
      <w:r>
        <w:t xml:space="preserve"> </w:t>
      </w:r>
      <w:r w:rsidRPr="00251337">
        <w:rPr>
          <w:b/>
        </w:rPr>
        <w:t>„Občanské sdružení Kohoutov“</w:t>
      </w:r>
      <w:r w:rsidR="001B7BFA">
        <w:t xml:space="preserve"> </w:t>
      </w:r>
      <w:r>
        <w:t>pom</w:t>
      </w:r>
      <w:r w:rsidR="001B7BFA">
        <w:t>áhá</w:t>
      </w:r>
      <w:r>
        <w:t xml:space="preserve"> s údržbou kulturního a přírodního dědictví obce, dále sdružení v průběhu roku pořádá akce s různorodou tématikou a zaměřením</w:t>
      </w:r>
      <w:r w:rsidR="00BB59D8">
        <w:t xml:space="preserve"> a všeobecně se snaží o rozvoj komunitního života v obci.</w:t>
      </w:r>
      <w:r w:rsidR="00E63C84">
        <w:t xml:space="preserve"> V současné době má sdružení </w:t>
      </w:r>
      <w:r w:rsidR="001B7BFA">
        <w:t>15</w:t>
      </w:r>
      <w:r w:rsidR="0099430A">
        <w:t xml:space="preserve"> členů</w:t>
      </w:r>
      <w:r w:rsidR="0099430A">
        <w:rPr>
          <w:rStyle w:val="Znakapoznpodarou"/>
        </w:rPr>
        <w:footnoteReference w:id="24"/>
      </w:r>
      <w:r w:rsidR="0099430A">
        <w:t>.</w:t>
      </w:r>
      <w:r w:rsidR="002740AE">
        <w:t xml:space="preserve"> </w:t>
      </w:r>
    </w:p>
    <w:p w14:paraId="68F52CF5" w14:textId="082C893A" w:rsidR="00251337" w:rsidRDefault="00251337" w:rsidP="00DD1195">
      <w:pPr>
        <w:spacing w:after="160" w:line="259" w:lineRule="auto"/>
        <w:jc w:val="both"/>
      </w:pPr>
      <w:r w:rsidRPr="00251337">
        <w:t>Činností</w:t>
      </w:r>
      <w:r>
        <w:rPr>
          <w:b/>
        </w:rPr>
        <w:t xml:space="preserve"> </w:t>
      </w:r>
      <w:r w:rsidR="001B7BFA" w:rsidRPr="001B7BFA">
        <w:rPr>
          <w:b/>
        </w:rPr>
        <w:t>SH ČMS - Sbor</w:t>
      </w:r>
      <w:r w:rsidR="001B7BFA">
        <w:rPr>
          <w:b/>
        </w:rPr>
        <w:t>u</w:t>
      </w:r>
      <w:r w:rsidR="001B7BFA" w:rsidRPr="001B7BFA">
        <w:rPr>
          <w:b/>
        </w:rPr>
        <w:t xml:space="preserve"> dobrovolných hasičů Kohoutov </w:t>
      </w:r>
      <w:r w:rsidRPr="00A50187">
        <w:t>je</w:t>
      </w:r>
      <w:r>
        <w:t xml:space="preserve"> především protipožární ochrana. Sdružení má i jiné aktivity, např. pomáhá s přípravou a organizací některých akcí v obci pořádaných</w:t>
      </w:r>
      <w:r w:rsidR="00A61EBB">
        <w:t xml:space="preserve"> (např. zajištění technického zázemí pro akci Masopust, Den obce, zajištění požárního dozoru při akci Pálení čarodějnic</w:t>
      </w:r>
      <w:r w:rsidR="001B7BFA">
        <w:t xml:space="preserve"> </w:t>
      </w:r>
      <w:r w:rsidR="00A61EBB">
        <w:t>apod.)</w:t>
      </w:r>
      <w:r>
        <w:t>.</w:t>
      </w:r>
    </w:p>
    <w:p w14:paraId="1852EC12" w14:textId="2BC39BE7" w:rsidR="00886AE9" w:rsidRDefault="00226074" w:rsidP="00DD1195">
      <w:pPr>
        <w:spacing w:after="160" w:line="259" w:lineRule="auto"/>
        <w:jc w:val="both"/>
      </w:pPr>
      <w:r>
        <w:rPr>
          <w:b/>
        </w:rPr>
        <w:t xml:space="preserve">V obci </w:t>
      </w:r>
      <w:r w:rsidR="006C6C88">
        <w:rPr>
          <w:b/>
        </w:rPr>
        <w:t>působí</w:t>
      </w:r>
      <w:r>
        <w:rPr>
          <w:b/>
        </w:rPr>
        <w:t xml:space="preserve"> i </w:t>
      </w:r>
      <w:r w:rsidR="00886AE9" w:rsidRPr="003B6DEA">
        <w:rPr>
          <w:b/>
        </w:rPr>
        <w:t>Místní skupina ČČK Kohoutov</w:t>
      </w:r>
      <w:r w:rsidRPr="00226074">
        <w:rPr>
          <w:bCs/>
        </w:rPr>
        <w:t>,</w:t>
      </w:r>
      <w:r>
        <w:rPr>
          <w:b/>
        </w:rPr>
        <w:t xml:space="preserve"> </w:t>
      </w:r>
      <w:r w:rsidRPr="00226074">
        <w:rPr>
          <w:bCs/>
        </w:rPr>
        <w:t>která</w:t>
      </w:r>
      <w:r w:rsidR="00596FFC" w:rsidRPr="00596FFC">
        <w:t xml:space="preserve"> </w:t>
      </w:r>
      <w:r w:rsidR="006C6C88">
        <w:t>má však sídlo v Trutnově. V obci se</w:t>
      </w:r>
      <w:r w:rsidR="00596FFC">
        <w:t xml:space="preserve"> zabývá především </w:t>
      </w:r>
      <w:r w:rsidR="004C74F9">
        <w:t>zajištěním</w:t>
      </w:r>
      <w:r w:rsidR="004C74F9" w:rsidRPr="004C74F9">
        <w:t xml:space="preserve"> zdravotní</w:t>
      </w:r>
      <w:r w:rsidR="004C74F9">
        <w:t>ho</w:t>
      </w:r>
      <w:r w:rsidR="004C74F9" w:rsidRPr="004C74F9">
        <w:t xml:space="preserve"> dozor</w:t>
      </w:r>
      <w:r w:rsidR="004C74F9">
        <w:t>u na všech akcích pořádaných v obci.</w:t>
      </w:r>
      <w:r w:rsidR="00596FFC">
        <w:t xml:space="preserve"> I toto sdružení </w:t>
      </w:r>
      <w:r w:rsidR="004C74F9">
        <w:t>organizuje některé akce v obci (např. Dětský den)</w:t>
      </w:r>
      <w:r w:rsidR="00596FFC">
        <w:t>.</w:t>
      </w:r>
    </w:p>
    <w:p w14:paraId="40372F5A" w14:textId="77777777" w:rsidR="00B2580F" w:rsidRPr="00C03591" w:rsidRDefault="00B2580F" w:rsidP="00B2580F">
      <w:pPr>
        <w:spacing w:after="160" w:line="259" w:lineRule="auto"/>
        <w:jc w:val="both"/>
      </w:pPr>
      <w:r w:rsidRPr="00C03591">
        <w:t xml:space="preserve">V obci funguje také </w:t>
      </w:r>
      <w:r w:rsidRPr="00C03591">
        <w:rPr>
          <w:b/>
        </w:rPr>
        <w:t>spolek Pletichy</w:t>
      </w:r>
      <w:r w:rsidRPr="00C03591">
        <w:t xml:space="preserve">, jehož hlavní činností je pletení košíků. </w:t>
      </w:r>
    </w:p>
    <w:p w14:paraId="2E2FC9C6" w14:textId="5E4470BF" w:rsidR="0059740D" w:rsidRDefault="005B2018" w:rsidP="00DD1195">
      <w:pPr>
        <w:spacing w:after="160" w:line="259" w:lineRule="auto"/>
        <w:jc w:val="both"/>
      </w:pPr>
      <w:r>
        <w:t>V obci také působí</w:t>
      </w:r>
      <w:r w:rsidR="0059740D">
        <w:t xml:space="preserve"> </w:t>
      </w:r>
      <w:r>
        <w:rPr>
          <w:b/>
        </w:rPr>
        <w:t>Český svaz</w:t>
      </w:r>
      <w:r w:rsidR="0059740D" w:rsidRPr="0059740D">
        <w:rPr>
          <w:b/>
        </w:rPr>
        <w:t xml:space="preserve"> včelařů</w:t>
      </w:r>
      <w:r w:rsidR="00A94712">
        <w:rPr>
          <w:b/>
        </w:rPr>
        <w:t>, z. s.</w:t>
      </w:r>
      <w:r w:rsidR="00D63F16" w:rsidRPr="00A94712">
        <w:rPr>
          <w:bCs/>
        </w:rPr>
        <w:t>,</w:t>
      </w:r>
      <w:r w:rsidR="00D63F16">
        <w:t xml:space="preserve"> neboť v obci </w:t>
      </w:r>
      <w:r>
        <w:t>žije</w:t>
      </w:r>
      <w:r w:rsidR="00D63F16">
        <w:t xml:space="preserve"> několik včelařů</w:t>
      </w:r>
      <w:r w:rsidR="0059740D">
        <w:t xml:space="preserve">. Obec Kohoutov spadá pod </w:t>
      </w:r>
      <w:r w:rsidR="00A94712" w:rsidRPr="00A94712">
        <w:t>základní organizac</w:t>
      </w:r>
      <w:r w:rsidR="00A94712">
        <w:t>i</w:t>
      </w:r>
      <w:r w:rsidR="00A94712" w:rsidRPr="00A94712">
        <w:t xml:space="preserve"> Dvůr Králové nad Labem</w:t>
      </w:r>
      <w:r w:rsidR="0059740D">
        <w:t xml:space="preserve">. V rámci této organizace je </w:t>
      </w:r>
      <w:r w:rsidR="00761385">
        <w:t xml:space="preserve">obec </w:t>
      </w:r>
      <w:r w:rsidR="0059740D">
        <w:t>jedním z jejích obvodů</w:t>
      </w:r>
      <w:r w:rsidR="00DE4176">
        <w:rPr>
          <w:rStyle w:val="Znakapoznpodarou"/>
        </w:rPr>
        <w:footnoteReference w:id="25"/>
      </w:r>
      <w:r w:rsidR="0059740D">
        <w:t>.</w:t>
      </w:r>
    </w:p>
    <w:p w14:paraId="7A5C6FA4" w14:textId="77777777" w:rsidR="005B2018" w:rsidRDefault="005B2018" w:rsidP="00DD1195">
      <w:pPr>
        <w:spacing w:after="160" w:line="259" w:lineRule="auto"/>
        <w:jc w:val="both"/>
      </w:pPr>
    </w:p>
    <w:p w14:paraId="4733E80E" w14:textId="77777777" w:rsidR="00686999" w:rsidRPr="004C5CFE" w:rsidRDefault="004C5CFE" w:rsidP="00BA266D">
      <w:pPr>
        <w:spacing w:after="160" w:line="259" w:lineRule="auto"/>
        <w:rPr>
          <w:u w:val="single"/>
        </w:rPr>
      </w:pPr>
      <w:r w:rsidRPr="004C5CFE">
        <w:rPr>
          <w:u w:val="single"/>
        </w:rPr>
        <w:lastRenderedPageBreak/>
        <w:t>Akce a události pořádané v obci</w:t>
      </w:r>
    </w:p>
    <w:p w14:paraId="2D5A3622" w14:textId="730ACAA9" w:rsidR="004C5CFE" w:rsidRDefault="00C45206" w:rsidP="00C45206">
      <w:pPr>
        <w:spacing w:after="160" w:line="259" w:lineRule="auto"/>
        <w:jc w:val="both"/>
      </w:pPr>
      <w:r>
        <w:t>V obci je každoročně pořádána řada akcí a událostí. V tomto ohledu se negativně projevilo období koronavirové krize, kdy se nemohla řada akcí v roce 2020 a 2021 uskutečnit. V roce 2022 se již akce mohly konat běžným způsobem jako tomu bylo dříve.</w:t>
      </w:r>
    </w:p>
    <w:p w14:paraId="78DB700B" w14:textId="08D0A035" w:rsidR="001D4BEE" w:rsidRDefault="001D4BEE" w:rsidP="00391F53">
      <w:pPr>
        <w:spacing w:after="160" w:line="259" w:lineRule="auto"/>
        <w:jc w:val="both"/>
      </w:pPr>
      <w:r>
        <w:t xml:space="preserve">Největší a počtem nejvýznamnější akcí je akce </w:t>
      </w:r>
      <w:r w:rsidRPr="00DD1FFC">
        <w:rPr>
          <w:b/>
        </w:rPr>
        <w:t>Lidová řemesla</w:t>
      </w:r>
      <w:r>
        <w:t xml:space="preserve">, která </w:t>
      </w:r>
      <w:r w:rsidR="004062BA">
        <w:t>se v obci koná každoročně vždy druhou srpnovou neděli.</w:t>
      </w:r>
      <w:r w:rsidR="00391F53">
        <w:t xml:space="preserve"> V rámci této akce je v obci předváděna řada lidových řemesel, např. drátování, košíkářství, paličkování, kovářství atd. Na akci je možné výrobky jednotlivých řemeslníků zakoupit. Součástí akce je i bohatý doprovodný program – den otevřených dveří v místní pekárně </w:t>
      </w:r>
      <w:r w:rsidR="00B85FC7">
        <w:br/>
      </w:r>
      <w:r w:rsidR="00391F53">
        <w:t>a v keramickém studiu, koncerty řady hudebních interpretů</w:t>
      </w:r>
      <w:r w:rsidR="00C45206">
        <w:t xml:space="preserve"> </w:t>
      </w:r>
      <w:r w:rsidR="00391F53">
        <w:t>atd.</w:t>
      </w:r>
      <w:r w:rsidR="00391F53">
        <w:rPr>
          <w:rStyle w:val="Znakapoznpodarou"/>
        </w:rPr>
        <w:footnoteReference w:id="26"/>
      </w:r>
    </w:p>
    <w:p w14:paraId="156650F5" w14:textId="4D6F098A" w:rsidR="00391F53" w:rsidRDefault="00B21534" w:rsidP="00391F53">
      <w:pPr>
        <w:spacing w:after="160" w:line="259" w:lineRule="auto"/>
        <w:jc w:val="both"/>
      </w:pPr>
      <w:r>
        <w:t xml:space="preserve">V obci se koná akce </w:t>
      </w:r>
      <w:r w:rsidRPr="00B21534">
        <w:rPr>
          <w:b/>
        </w:rPr>
        <w:t>Masopust</w:t>
      </w:r>
      <w:r>
        <w:t>. Přesné datum konání akce se odvíjí od data Velikonočních svátků</w:t>
      </w:r>
      <w:r>
        <w:rPr>
          <w:rStyle w:val="Znakapoznpodarou"/>
        </w:rPr>
        <w:footnoteReference w:id="27"/>
      </w:r>
      <w:r>
        <w:t>. V roce 20</w:t>
      </w:r>
      <w:r w:rsidR="00A04299">
        <w:t>23</w:t>
      </w:r>
      <w:r>
        <w:t xml:space="preserve"> se akce konala </w:t>
      </w:r>
      <w:r w:rsidR="00A04299">
        <w:t>18</w:t>
      </w:r>
      <w:r>
        <w:t>. února.</w:t>
      </w:r>
      <w:r w:rsidR="00BD23FE">
        <w:t xml:space="preserve"> V obci </w:t>
      </w:r>
      <w:r w:rsidR="00A04299">
        <w:t>proběhl maškarní průvod v maskách, divadlo pro děti a další aktivity</w:t>
      </w:r>
      <w:r w:rsidR="004479FE">
        <w:t>.</w:t>
      </w:r>
    </w:p>
    <w:p w14:paraId="113C7D55" w14:textId="2F59C067" w:rsidR="00641E0F" w:rsidRDefault="002B14E4" w:rsidP="00391F53">
      <w:pPr>
        <w:spacing w:after="160" w:line="259" w:lineRule="auto"/>
        <w:jc w:val="both"/>
      </w:pPr>
      <w:r>
        <w:t>Poslední pátek v březnu či p</w:t>
      </w:r>
      <w:r w:rsidR="00641E0F">
        <w:t xml:space="preserve">rvní pátek v dubnu je v obecní knihovně každoročně pořádána akce </w:t>
      </w:r>
      <w:r w:rsidR="00641E0F" w:rsidRPr="00641E0F">
        <w:rPr>
          <w:b/>
        </w:rPr>
        <w:t>Noc s</w:t>
      </w:r>
      <w:r w:rsidR="00641E0F">
        <w:rPr>
          <w:b/>
        </w:rPr>
        <w:t> </w:t>
      </w:r>
      <w:r w:rsidR="00641E0F" w:rsidRPr="00641E0F">
        <w:rPr>
          <w:b/>
        </w:rPr>
        <w:t>Andersenem</w:t>
      </w:r>
      <w:r w:rsidR="00641E0F">
        <w:t xml:space="preserve">, která se mj. koná na mnoha místech po celém světě. V rámci této akce zúčastnění přespávají v prostorách knihovny a cílem této akce je především podpora čtenářství. Na akci se však pouze nečte, ale probíhá zde i řada jiných aktivit, např. soutěže, tvoření apod. </w:t>
      </w:r>
    </w:p>
    <w:p w14:paraId="58A0CD71" w14:textId="0A858E1C" w:rsidR="00641E0F" w:rsidRDefault="002B14E4" w:rsidP="00641E0F">
      <w:pPr>
        <w:spacing w:after="160" w:line="259" w:lineRule="auto"/>
        <w:jc w:val="both"/>
      </w:pPr>
      <w:r>
        <w:t xml:space="preserve">Dne </w:t>
      </w:r>
      <w:r w:rsidR="00641E0F">
        <w:t xml:space="preserve">30. dubna </w:t>
      </w:r>
      <w:r>
        <w:t xml:space="preserve">daného roku </w:t>
      </w:r>
      <w:r w:rsidR="00641E0F">
        <w:t xml:space="preserve">je v obci pořádána akce </w:t>
      </w:r>
      <w:r w:rsidR="00641E0F" w:rsidRPr="008219D4">
        <w:rPr>
          <w:b/>
        </w:rPr>
        <w:t>Pálení čarodějnic</w:t>
      </w:r>
      <w:r w:rsidR="00641E0F">
        <w:t>, které předchází stavění májky u obecního úřadu.</w:t>
      </w:r>
    </w:p>
    <w:p w14:paraId="298B466A" w14:textId="77777777" w:rsidR="002B14E4" w:rsidRDefault="004479FE" w:rsidP="00641E0F">
      <w:pPr>
        <w:spacing w:after="160" w:line="259" w:lineRule="auto"/>
        <w:jc w:val="both"/>
      </w:pPr>
      <w:r>
        <w:t>V květnu se na obecním</w:t>
      </w:r>
      <w:r w:rsidR="002B14E4">
        <w:t xml:space="preserve"> úřadě</w:t>
      </w:r>
      <w:r>
        <w:t xml:space="preserve"> koná akce </w:t>
      </w:r>
      <w:r w:rsidRPr="004479FE">
        <w:rPr>
          <w:b/>
        </w:rPr>
        <w:t>Den matek</w:t>
      </w:r>
      <w:r>
        <w:t>, na které je k vidění k</w:t>
      </w:r>
      <w:r w:rsidR="00BB5D00">
        <w:t>rátké kulturní představení dětí</w:t>
      </w:r>
      <w:r w:rsidR="002B14E4">
        <w:t xml:space="preserve"> </w:t>
      </w:r>
      <w:r>
        <w:t>a dále zde jsou drobným dárkem obdarovány zúčastněné maminky.</w:t>
      </w:r>
    </w:p>
    <w:p w14:paraId="20C09FB6" w14:textId="4BF6659B" w:rsidR="003039C2" w:rsidRDefault="00F64D51" w:rsidP="00641E0F">
      <w:pPr>
        <w:spacing w:after="160" w:line="259" w:lineRule="auto"/>
        <w:jc w:val="both"/>
      </w:pPr>
      <w:r>
        <w:t xml:space="preserve">Začátkem června je na místním fotbalovém hřišti pořádána akce </w:t>
      </w:r>
      <w:r w:rsidRPr="00F64D51">
        <w:rPr>
          <w:b/>
        </w:rPr>
        <w:t>Dětský den</w:t>
      </w:r>
      <w:r>
        <w:t xml:space="preserve">, </w:t>
      </w:r>
      <w:r w:rsidR="006A35BD">
        <w:t>kde je připravena řada soutěží a her pro děti a další doprovodný program</w:t>
      </w:r>
      <w:r>
        <w:t>.</w:t>
      </w:r>
    </w:p>
    <w:p w14:paraId="18BBC224" w14:textId="77777777" w:rsidR="00F64D51" w:rsidRDefault="00AF4C83" w:rsidP="00641E0F">
      <w:pPr>
        <w:spacing w:after="160" w:line="259" w:lineRule="auto"/>
        <w:jc w:val="both"/>
      </w:pPr>
      <w:r>
        <w:t xml:space="preserve">V období přelomu měsíců září a října se v obci koná akce </w:t>
      </w:r>
      <w:r w:rsidRPr="00A03CFA">
        <w:rPr>
          <w:b/>
        </w:rPr>
        <w:t>Moštování</w:t>
      </w:r>
      <w:r>
        <w:t>, konkrétně na návsi v Kladrubech v místní „hasičárně“.</w:t>
      </w:r>
    </w:p>
    <w:p w14:paraId="76139B51" w14:textId="38DC7263" w:rsidR="00385539" w:rsidRDefault="00385539" w:rsidP="00641E0F">
      <w:pPr>
        <w:spacing w:after="160" w:line="259" w:lineRule="auto"/>
        <w:jc w:val="both"/>
      </w:pPr>
      <w:r>
        <w:t xml:space="preserve">V období uctívání Památky zesnulých se v obci koná </w:t>
      </w:r>
      <w:r w:rsidRPr="00A03CFA">
        <w:rPr>
          <w:b/>
        </w:rPr>
        <w:t>Dušičkový koncert a průvod</w:t>
      </w:r>
      <w:r>
        <w:t>. Koncert probíhá v kostele Nanebevzetí Panny Marie a průvod následně vede k místnímu hřbitovu</w:t>
      </w:r>
      <w:r w:rsidR="008B6FD1">
        <w:t xml:space="preserve"> či k nějaké sakrální památce na území obce (v roce 2022 šel průvod k Urbanovu kříži)</w:t>
      </w:r>
      <w:r>
        <w:t>.</w:t>
      </w:r>
    </w:p>
    <w:p w14:paraId="693A7420" w14:textId="77777777" w:rsidR="00A03CFA" w:rsidRDefault="00A03CFA" w:rsidP="00641E0F">
      <w:pPr>
        <w:spacing w:after="160" w:line="259" w:lineRule="auto"/>
        <w:jc w:val="both"/>
      </w:pPr>
      <w:r>
        <w:t xml:space="preserve">V prosinci se na druhý svátek vánoční koná v kostele Nanebevzetí Panny Marie </w:t>
      </w:r>
      <w:r w:rsidRPr="00A03CFA">
        <w:rPr>
          <w:b/>
        </w:rPr>
        <w:t>Vánoční koncert</w:t>
      </w:r>
      <w:r>
        <w:t xml:space="preserve">. Ještě před samotným zahájením koncertu si přítomní mohou prohlédnout kohoutovský betlém. </w:t>
      </w:r>
      <w:r w:rsidR="00BB5D00">
        <w:br/>
      </w:r>
      <w:r>
        <w:t xml:space="preserve">Na konci prosince se na obecním úřadě koná tradiční </w:t>
      </w:r>
      <w:r w:rsidRPr="00A03CFA">
        <w:rPr>
          <w:b/>
        </w:rPr>
        <w:t>Vánoční turnaj ve stolním tenise</w:t>
      </w:r>
      <w:r>
        <w:t xml:space="preserve">.  </w:t>
      </w:r>
    </w:p>
    <w:p w14:paraId="0285D9A7" w14:textId="121BC273" w:rsidR="00A03CFA" w:rsidRDefault="00A03CFA" w:rsidP="00641E0F">
      <w:pPr>
        <w:spacing w:after="160" w:line="259" w:lineRule="auto"/>
        <w:jc w:val="both"/>
      </w:pPr>
      <w:r>
        <w:t xml:space="preserve">Uvedený výčet akcí není konečný a v obci probíhá i řada dalších akcí, např. </w:t>
      </w:r>
      <w:r w:rsidRPr="00A03CFA">
        <w:rPr>
          <w:b/>
        </w:rPr>
        <w:t>Sběr odpadků</w:t>
      </w:r>
      <w:r>
        <w:t xml:space="preserve">, </w:t>
      </w:r>
      <w:r w:rsidR="00A70D77">
        <w:rPr>
          <w:b/>
        </w:rPr>
        <w:t>sportovní turnaje</w:t>
      </w:r>
      <w:r>
        <w:t xml:space="preserve"> atd.</w:t>
      </w:r>
      <w:r w:rsidR="00736401">
        <w:rPr>
          <w:rStyle w:val="Znakapoznpodarou"/>
        </w:rPr>
        <w:footnoteReference w:id="28"/>
      </w:r>
      <w:r>
        <w:t xml:space="preserve"> </w:t>
      </w:r>
    </w:p>
    <w:p w14:paraId="3F08175A" w14:textId="77777777" w:rsidR="002B14E4" w:rsidRDefault="002B14E4" w:rsidP="00641E0F">
      <w:pPr>
        <w:spacing w:after="160" w:line="259" w:lineRule="auto"/>
        <w:jc w:val="both"/>
      </w:pPr>
    </w:p>
    <w:p w14:paraId="63FB8FF7" w14:textId="77777777" w:rsidR="00686999" w:rsidRPr="00473D5E" w:rsidRDefault="00686999" w:rsidP="00BA266D">
      <w:pPr>
        <w:spacing w:after="160" w:line="259" w:lineRule="auto"/>
        <w:jc w:val="both"/>
        <w:rPr>
          <w:u w:val="single"/>
        </w:rPr>
      </w:pPr>
      <w:r w:rsidRPr="00473D5E">
        <w:rPr>
          <w:u w:val="single"/>
        </w:rPr>
        <w:t>Možnosti trávení volného času</w:t>
      </w:r>
    </w:p>
    <w:p w14:paraId="44CEEEB1" w14:textId="77777777" w:rsidR="00166B6F" w:rsidRDefault="00166B6F" w:rsidP="00B85F2D">
      <w:pPr>
        <w:spacing w:after="160" w:line="259" w:lineRule="auto"/>
        <w:jc w:val="both"/>
      </w:pPr>
      <w:r w:rsidRPr="00166B6F">
        <w:rPr>
          <w:b/>
        </w:rPr>
        <w:t xml:space="preserve">Okolí obce disponuje </w:t>
      </w:r>
      <w:r w:rsidR="00B85F2D">
        <w:rPr>
          <w:b/>
        </w:rPr>
        <w:t>členitým a rozmanitým</w:t>
      </w:r>
      <w:r w:rsidRPr="00166B6F">
        <w:rPr>
          <w:b/>
        </w:rPr>
        <w:t xml:space="preserve"> přírodním prostředím</w:t>
      </w:r>
      <w:r w:rsidRPr="00166B6F">
        <w:t xml:space="preserve">, které může být cílem pěších turistů či cyklistů. </w:t>
      </w:r>
      <w:r>
        <w:t xml:space="preserve">Lesy v okolí obce </w:t>
      </w:r>
      <w:r w:rsidR="00B85F2D">
        <w:t>nabízejí</w:t>
      </w:r>
      <w:r>
        <w:t xml:space="preserve"> trávení volného času </w:t>
      </w:r>
      <w:r w:rsidRPr="00166B6F">
        <w:rPr>
          <w:b/>
        </w:rPr>
        <w:t>houbařením</w:t>
      </w:r>
      <w:r>
        <w:t xml:space="preserve">. </w:t>
      </w:r>
    </w:p>
    <w:p w14:paraId="517AE2FD" w14:textId="549AE31F" w:rsidR="00B27B72" w:rsidRDefault="00C5116D" w:rsidP="00C5116D">
      <w:pPr>
        <w:spacing w:after="160" w:line="259" w:lineRule="auto"/>
        <w:jc w:val="both"/>
      </w:pPr>
      <w:r>
        <w:lastRenderedPageBreak/>
        <w:t xml:space="preserve">Na území obce lze obdivovat </w:t>
      </w:r>
      <w:r w:rsidRPr="00A17FF3">
        <w:rPr>
          <w:b/>
        </w:rPr>
        <w:t>řadu kulturních zajímavostí</w:t>
      </w:r>
      <w:r>
        <w:t>. Jmenovat lze kostel Nanebevzetí Panny Marie,</w:t>
      </w:r>
      <w:r w:rsidR="00220BE1">
        <w:t xml:space="preserve"> kapl</w:t>
      </w:r>
      <w:r w:rsidR="00B27B72">
        <w:t>i</w:t>
      </w:r>
      <w:r w:rsidR="00230F53">
        <w:t xml:space="preserve"> </w:t>
      </w:r>
      <w:r w:rsidR="00B27B72" w:rsidRPr="00B27B72">
        <w:t>Nejsvětější Trojic</w:t>
      </w:r>
      <w:r w:rsidR="00B27B72">
        <w:t xml:space="preserve">e </w:t>
      </w:r>
      <w:r w:rsidR="00230F53">
        <w:t>v</w:t>
      </w:r>
      <w:r w:rsidR="00B27B72">
        <w:t> </w:t>
      </w:r>
      <w:r w:rsidR="00230F53">
        <w:t>Kladrubech</w:t>
      </w:r>
      <w:r w:rsidR="00B27B72">
        <w:t xml:space="preserve"> (obrázek 6)</w:t>
      </w:r>
      <w:r w:rsidR="00220BE1">
        <w:t xml:space="preserve"> a řadu dalších kulturních či sakrálních zajímavostí. </w:t>
      </w:r>
      <w:r>
        <w:t xml:space="preserve">Blíže je o kulturní vybavenosti obce pojednáno v kap. 2.1.5.5 Kultura. </w:t>
      </w:r>
    </w:p>
    <w:p w14:paraId="3124D9DA" w14:textId="77777777" w:rsidR="00C5116D" w:rsidRDefault="00C5116D" w:rsidP="00C5116D">
      <w:pPr>
        <w:spacing w:after="160" w:line="259" w:lineRule="auto"/>
        <w:jc w:val="both"/>
      </w:pPr>
      <w:r>
        <w:t xml:space="preserve">Volný čas lze trávit i </w:t>
      </w:r>
      <w:r w:rsidRPr="00A17FF3">
        <w:rPr>
          <w:b/>
        </w:rPr>
        <w:t>navštěvováním akcí a událostí s různorodou tématikou</w:t>
      </w:r>
      <w:r>
        <w:t xml:space="preserve"> (viz tato kapitol</w:t>
      </w:r>
      <w:r w:rsidR="007E6606">
        <w:t xml:space="preserve">a </w:t>
      </w:r>
      <w:r w:rsidR="00BB5D00">
        <w:br/>
      </w:r>
      <w:r w:rsidR="007E6606">
        <w:t xml:space="preserve">a „Akce </w:t>
      </w:r>
      <w:r>
        <w:t xml:space="preserve">a události pořádané v obci“), pro milovníky četby je </w:t>
      </w:r>
      <w:r w:rsidR="007E6606">
        <w:t>ve čtvrteční</w:t>
      </w:r>
      <w:r>
        <w:t xml:space="preserve"> odpoledne k dispozici </w:t>
      </w:r>
      <w:r w:rsidRPr="00A17FF3">
        <w:rPr>
          <w:b/>
        </w:rPr>
        <w:t>místní knihovna</w:t>
      </w:r>
      <w:r>
        <w:t>.</w:t>
      </w:r>
    </w:p>
    <w:p w14:paraId="6DC64C65" w14:textId="77777777" w:rsidR="00166B6F" w:rsidRDefault="00166B6F" w:rsidP="008857B6">
      <w:pPr>
        <w:spacing w:after="160" w:line="259" w:lineRule="auto"/>
        <w:jc w:val="both"/>
      </w:pPr>
      <w:r w:rsidRPr="00166B6F">
        <w:t xml:space="preserve">V souvislosti se </w:t>
      </w:r>
      <w:r w:rsidRPr="00166B6F">
        <w:rPr>
          <w:b/>
        </w:rPr>
        <w:t>sportem</w:t>
      </w:r>
      <w:r w:rsidRPr="00166B6F">
        <w:t xml:space="preserve"> je možné </w:t>
      </w:r>
      <w:r w:rsidR="008857B6">
        <w:t>využít nabídky sportovních turnajů, které se v obci konají.</w:t>
      </w:r>
      <w:r w:rsidRPr="00166B6F">
        <w:t xml:space="preserve"> </w:t>
      </w:r>
    </w:p>
    <w:p w14:paraId="6AB19AD6" w14:textId="77AB6453" w:rsidR="003D0F54" w:rsidRDefault="00166B6F" w:rsidP="008857B6">
      <w:pPr>
        <w:spacing w:after="160" w:line="259" w:lineRule="auto"/>
        <w:jc w:val="both"/>
      </w:pPr>
      <w:r w:rsidRPr="00166B6F">
        <w:t xml:space="preserve">Trávit čas lze také </w:t>
      </w:r>
      <w:r w:rsidR="00684FC8">
        <w:rPr>
          <w:b/>
        </w:rPr>
        <w:t>v místní nekuřácké restauraci</w:t>
      </w:r>
      <w:r w:rsidRPr="00166B6F">
        <w:rPr>
          <w:b/>
        </w:rPr>
        <w:t xml:space="preserve"> </w:t>
      </w:r>
      <w:r w:rsidR="00684FC8">
        <w:rPr>
          <w:b/>
        </w:rPr>
        <w:t>v penzionu</w:t>
      </w:r>
      <w:r w:rsidRPr="00166B6F">
        <w:t>.</w:t>
      </w:r>
      <w:r w:rsidR="00DB12AA">
        <w:t xml:space="preserve"> </w:t>
      </w:r>
      <w:r w:rsidR="003D0F54">
        <w:t xml:space="preserve">Volný čas lze trávit i </w:t>
      </w:r>
      <w:r w:rsidR="003D0F54" w:rsidRPr="00A17FF3">
        <w:rPr>
          <w:b/>
        </w:rPr>
        <w:t>procházkou</w:t>
      </w:r>
      <w:r w:rsidR="003D0F54">
        <w:rPr>
          <w:b/>
        </w:rPr>
        <w:t xml:space="preserve"> po obci</w:t>
      </w:r>
      <w:r w:rsidR="003D0F54" w:rsidRPr="00A17FF3">
        <w:rPr>
          <w:b/>
        </w:rPr>
        <w:t xml:space="preserve"> </w:t>
      </w:r>
      <w:r w:rsidR="003D0F54">
        <w:t>apod.</w:t>
      </w:r>
    </w:p>
    <w:p w14:paraId="0534B227" w14:textId="1BDA55E8" w:rsidR="00B27B72" w:rsidRDefault="00B27B72" w:rsidP="008857B6">
      <w:pPr>
        <w:spacing w:after="160" w:line="259" w:lineRule="auto"/>
        <w:jc w:val="both"/>
      </w:pPr>
    </w:p>
    <w:p w14:paraId="2DBBA228" w14:textId="48306430" w:rsidR="00B27B72" w:rsidRDefault="00B27B72" w:rsidP="00B27B72">
      <w:pPr>
        <w:pStyle w:val="OBRZEK"/>
      </w:pPr>
      <w:r>
        <w:t xml:space="preserve">Obrázek 6: </w:t>
      </w:r>
      <w:r w:rsidRPr="00B27B72">
        <w:t>Kaple Nejsvětější Trojic</w:t>
      </w:r>
      <w:r>
        <w:t>e v Kladrubech – stav k únoru 2023</w:t>
      </w:r>
    </w:p>
    <w:p w14:paraId="1248B49F" w14:textId="37B1745D" w:rsidR="00B27B72" w:rsidRDefault="00B27B72" w:rsidP="00E70653">
      <w:pPr>
        <w:spacing w:after="60" w:line="240" w:lineRule="auto"/>
        <w:jc w:val="center"/>
        <w:rPr>
          <w:rFonts w:eastAsia="RWXLTG+TimesNewRoman" w:cs="RWXLTG+TimesNewRoman"/>
        </w:rPr>
      </w:pPr>
      <w:r>
        <w:rPr>
          <w:rFonts w:eastAsia="RWXLTG+TimesNewRoman" w:cs="RWXLTG+TimesNewRoman"/>
          <w:noProof/>
        </w:rPr>
        <w:drawing>
          <wp:inline distT="0" distB="0" distL="0" distR="0" wp14:anchorId="2DC9D799" wp14:editId="5967A33D">
            <wp:extent cx="3909060" cy="4307636"/>
            <wp:effectExtent l="19050" t="1905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12842" cy="4311803"/>
                    </a:xfrm>
                    <a:prstGeom prst="rect">
                      <a:avLst/>
                    </a:prstGeom>
                    <a:ln>
                      <a:solidFill>
                        <a:schemeClr val="tx1"/>
                      </a:solidFill>
                    </a:ln>
                  </pic:spPr>
                </pic:pic>
              </a:graphicData>
            </a:graphic>
          </wp:inline>
        </w:drawing>
      </w:r>
    </w:p>
    <w:p w14:paraId="2E2A7447" w14:textId="0A45F44F" w:rsidR="00B27B72" w:rsidRDefault="00B27B72" w:rsidP="00B27B72">
      <w:pPr>
        <w:spacing w:after="160" w:line="259" w:lineRule="auto"/>
        <w:jc w:val="both"/>
      </w:pPr>
      <w:r w:rsidRPr="001F7D5E">
        <w:rPr>
          <w:rFonts w:eastAsia="RWXLTG+TimesNewRoman" w:cs="RWXLTG+TimesNewRoman"/>
          <w:b/>
          <w:sz w:val="20"/>
          <w:szCs w:val="20"/>
        </w:rPr>
        <w:t xml:space="preserve">Zdroj: </w:t>
      </w:r>
      <w:r w:rsidRPr="001F7D5E">
        <w:rPr>
          <w:rFonts w:eastAsia="RWXLTG+TimesNewRoman" w:cs="RWXLTG+TimesNewRoman"/>
          <w:sz w:val="20"/>
          <w:szCs w:val="20"/>
        </w:rPr>
        <w:t>vlastní průzkum</w:t>
      </w:r>
    </w:p>
    <w:p w14:paraId="3A8E00F3" w14:textId="77777777" w:rsidR="00166B6F" w:rsidRPr="00166B6F" w:rsidRDefault="00166B6F" w:rsidP="00BA266D">
      <w:pPr>
        <w:spacing w:after="160" w:line="259" w:lineRule="auto"/>
        <w:jc w:val="both"/>
      </w:pPr>
    </w:p>
    <w:p w14:paraId="74C731C2" w14:textId="77777777" w:rsidR="00686999" w:rsidRPr="00955E7A" w:rsidRDefault="00686999" w:rsidP="00BA266D">
      <w:pPr>
        <w:spacing w:after="160" w:line="259" w:lineRule="auto"/>
        <w:jc w:val="both"/>
        <w:rPr>
          <w:u w:val="single"/>
        </w:rPr>
      </w:pPr>
      <w:r w:rsidRPr="00955E7A">
        <w:rPr>
          <w:u w:val="single"/>
        </w:rPr>
        <w:t>Informovanost občanů a její kvalita</w:t>
      </w:r>
    </w:p>
    <w:p w14:paraId="5753BF2B" w14:textId="4C684D7C" w:rsidR="00BB2DC2" w:rsidRDefault="00BB2DC2" w:rsidP="00BB2DC2">
      <w:pPr>
        <w:spacing w:after="160" w:line="259" w:lineRule="auto"/>
        <w:jc w:val="both"/>
      </w:pPr>
      <w:r>
        <w:t>Aktuální informace jsou v dnešní době velmi významné. Bez informací se obejde jen málokdo. Poskytovat informace z obecního úřadu občanům lze několika způsoby.</w:t>
      </w:r>
    </w:p>
    <w:p w14:paraId="18CCC442" w14:textId="7D701F0C" w:rsidR="000A4A90" w:rsidRDefault="000A4A90" w:rsidP="00632A42">
      <w:pPr>
        <w:spacing w:after="160" w:line="259" w:lineRule="auto"/>
        <w:jc w:val="both"/>
      </w:pPr>
      <w:r w:rsidRPr="000A4A90">
        <w:t>První možností je</w:t>
      </w:r>
      <w:r w:rsidR="00BB2DC2">
        <w:t xml:space="preserve"> místní</w:t>
      </w:r>
      <w:r w:rsidRPr="000A4A90">
        <w:t xml:space="preserve"> </w:t>
      </w:r>
      <w:r w:rsidRPr="00BB2DC2">
        <w:rPr>
          <w:bCs/>
        </w:rPr>
        <w:t>rozhlas</w:t>
      </w:r>
      <w:r w:rsidRPr="000A4A90">
        <w:t xml:space="preserve">. </w:t>
      </w:r>
      <w:r w:rsidR="00BB2DC2" w:rsidRPr="002C3735">
        <w:rPr>
          <w:b/>
        </w:rPr>
        <w:t xml:space="preserve">Informování prostřednictvím </w:t>
      </w:r>
      <w:r w:rsidR="00BB2DC2">
        <w:rPr>
          <w:b/>
        </w:rPr>
        <w:t>bezdrátového</w:t>
      </w:r>
      <w:r w:rsidR="00BB2DC2" w:rsidRPr="002C3735">
        <w:rPr>
          <w:b/>
        </w:rPr>
        <w:t xml:space="preserve"> rozhlasu </w:t>
      </w:r>
      <w:r w:rsidR="00BB2DC2">
        <w:rPr>
          <w:b/>
        </w:rPr>
        <w:t xml:space="preserve">je od roku 2022 v obci k </w:t>
      </w:r>
      <w:r w:rsidR="00BB2DC2" w:rsidRPr="002C3735">
        <w:rPr>
          <w:b/>
        </w:rPr>
        <w:t>dispozici</w:t>
      </w:r>
      <w:r w:rsidR="00BB2DC2">
        <w:t>.</w:t>
      </w:r>
    </w:p>
    <w:p w14:paraId="0291D74C" w14:textId="3ECD19CF" w:rsidR="000A4A90" w:rsidRDefault="000A4A90" w:rsidP="0070460B">
      <w:pPr>
        <w:spacing w:after="160" w:line="259" w:lineRule="auto"/>
        <w:jc w:val="both"/>
      </w:pPr>
      <w:r w:rsidRPr="000A4A90">
        <w:lastRenderedPageBreak/>
        <w:t xml:space="preserve">Druhou možností jsou </w:t>
      </w:r>
      <w:r w:rsidRPr="000A4A90">
        <w:rPr>
          <w:b/>
        </w:rPr>
        <w:t>výlepové plochy</w:t>
      </w:r>
      <w:r w:rsidRPr="000A4A90">
        <w:t xml:space="preserve">. </w:t>
      </w:r>
      <w:r w:rsidR="008F73B9">
        <w:t>Ty se v obci nacházejí na</w:t>
      </w:r>
      <w:r w:rsidRPr="000A4A90">
        <w:t xml:space="preserve"> </w:t>
      </w:r>
      <w:r w:rsidR="009229E2">
        <w:t>několik</w:t>
      </w:r>
      <w:r w:rsidR="008F73B9">
        <w:t>a místech</w:t>
      </w:r>
      <w:r w:rsidRPr="000A4A90">
        <w:t xml:space="preserve"> (</w:t>
      </w:r>
      <w:r w:rsidR="009229E2">
        <w:t xml:space="preserve">např. </w:t>
      </w:r>
      <w:r w:rsidR="008F73B9">
        <w:t>u budovy obecního úřadu</w:t>
      </w:r>
      <w:r w:rsidRPr="000A4A90">
        <w:t>,</w:t>
      </w:r>
      <w:r w:rsidR="008F73B9">
        <w:t xml:space="preserve"> na autobusové zastávce „Kohoutov,</w:t>
      </w:r>
      <w:r w:rsidR="002678B4">
        <w:t xml:space="preserve"> pekárna</w:t>
      </w:r>
      <w:r w:rsidR="008F73B9">
        <w:t>“</w:t>
      </w:r>
      <w:r w:rsidR="003302AE">
        <w:t>, ve Vyhnánově na budově hasičské zbrojnice</w:t>
      </w:r>
      <w:r w:rsidR="002678B4">
        <w:t xml:space="preserve"> </w:t>
      </w:r>
      <w:r w:rsidR="004C2426">
        <w:t>apod.</w:t>
      </w:r>
      <w:r w:rsidRPr="000A4A90">
        <w:t xml:space="preserve"> Výlep </w:t>
      </w:r>
      <w:r>
        <w:t xml:space="preserve">není </w:t>
      </w:r>
      <w:r w:rsidRPr="000A4A90">
        <w:t xml:space="preserve">zpoplatněný a probíhá neorganizovaně. </w:t>
      </w:r>
    </w:p>
    <w:p w14:paraId="2FFD1E61" w14:textId="5924FEE3" w:rsidR="000A4A90" w:rsidRDefault="000A4A90" w:rsidP="004C2426">
      <w:pPr>
        <w:spacing w:after="160" w:line="259" w:lineRule="auto"/>
        <w:jc w:val="both"/>
      </w:pPr>
      <w:r w:rsidRPr="000A4A90">
        <w:t xml:space="preserve">Třetí možností </w:t>
      </w:r>
      <w:r w:rsidR="004C2426">
        <w:t xml:space="preserve">je </w:t>
      </w:r>
      <w:r w:rsidR="004C2426" w:rsidRPr="004C2426">
        <w:rPr>
          <w:b/>
        </w:rPr>
        <w:t>obecní zpravodaj</w:t>
      </w:r>
      <w:r w:rsidR="004C2426">
        <w:t xml:space="preserve">. Od roku 2011 v obci vycházejí </w:t>
      </w:r>
      <w:r w:rsidR="004C2426" w:rsidRPr="004C2426">
        <w:rPr>
          <w:b/>
        </w:rPr>
        <w:t>Kohoutovské listy</w:t>
      </w:r>
      <w:r w:rsidRPr="000A4A90">
        <w:t xml:space="preserve">. </w:t>
      </w:r>
      <w:r w:rsidR="000A1CB2">
        <w:t>B</w:t>
      </w:r>
      <w:r w:rsidR="004C2426">
        <w:t>ezplatný informační zpravodaj</w:t>
      </w:r>
      <w:r w:rsidR="000A1CB2">
        <w:t xml:space="preserve"> vychází dvakrát ročně a </w:t>
      </w:r>
      <w:r w:rsidR="004C2426">
        <w:t xml:space="preserve">jeho </w:t>
      </w:r>
      <w:r w:rsidRPr="000A4A90">
        <w:t xml:space="preserve">náplní jsou články o činnosti obecního úřadu, informování o plánovaných akcích v obci, příspěvky zájmových spolků, </w:t>
      </w:r>
      <w:r w:rsidR="004C2426">
        <w:t xml:space="preserve">prostor pro ohlasy občanů </w:t>
      </w:r>
      <w:r w:rsidRPr="000A4A90">
        <w:t xml:space="preserve">apod. </w:t>
      </w:r>
      <w:r w:rsidR="004C2426">
        <w:t xml:space="preserve">Každé číslo </w:t>
      </w:r>
      <w:r w:rsidR="004C2426" w:rsidRPr="00AF0609">
        <w:t>zpravodaje</w:t>
      </w:r>
      <w:r w:rsidR="00AF0609" w:rsidRPr="00AF0609">
        <w:t xml:space="preserve"> vychází v množství 1</w:t>
      </w:r>
      <w:r w:rsidR="002F18A8">
        <w:t>5</w:t>
      </w:r>
      <w:r w:rsidR="00AF0609" w:rsidRPr="00AF0609">
        <w:t>0 výtisků</w:t>
      </w:r>
      <w:r w:rsidR="002F18A8">
        <w:t xml:space="preserve"> (</w:t>
      </w:r>
      <w:r w:rsidR="002F18A8" w:rsidRPr="002F18A8">
        <w:t>z toho 20</w:t>
      </w:r>
      <w:r w:rsidR="002F18A8">
        <w:t xml:space="preserve"> kusů</w:t>
      </w:r>
      <w:r w:rsidR="002F18A8" w:rsidRPr="002F18A8">
        <w:t xml:space="preserve"> na povinné odvody knihovnám</w:t>
      </w:r>
      <w:r w:rsidR="002F18A8">
        <w:t>)</w:t>
      </w:r>
      <w:r w:rsidR="00AF0609" w:rsidRPr="00AF0609">
        <w:t xml:space="preserve"> a je rozneseno do schránek všem trvale bydlícím obyvatelům.</w:t>
      </w:r>
    </w:p>
    <w:p w14:paraId="1C8349AE" w14:textId="04BD637A" w:rsidR="000A4A90" w:rsidRDefault="00626D32" w:rsidP="008D34C2">
      <w:pPr>
        <w:spacing w:after="160" w:line="259" w:lineRule="auto"/>
        <w:jc w:val="both"/>
      </w:pPr>
      <w:r w:rsidRPr="002C3735">
        <w:rPr>
          <w:b/>
        </w:rPr>
        <w:t>Internet</w:t>
      </w:r>
      <w:r>
        <w:t xml:space="preserve"> představuje další variantu, jak informovat. </w:t>
      </w:r>
      <w:r>
        <w:rPr>
          <w:b/>
        </w:rPr>
        <w:t>Obec Kohoutov</w:t>
      </w:r>
      <w:r w:rsidRPr="00504B96">
        <w:rPr>
          <w:b/>
        </w:rPr>
        <w:t xml:space="preserve"> </w:t>
      </w:r>
      <w:r>
        <w:rPr>
          <w:b/>
        </w:rPr>
        <w:t xml:space="preserve">má své internetové </w:t>
      </w:r>
      <w:r w:rsidRPr="002C3735">
        <w:rPr>
          <w:b/>
        </w:rPr>
        <w:t>stránky</w:t>
      </w:r>
      <w:r>
        <w:t>, na kterých mohou občané a další subjekty zjistit různorodé informace týkající se obce</w:t>
      </w:r>
      <w:r>
        <w:rPr>
          <w:rStyle w:val="Znakapoznpodarou"/>
        </w:rPr>
        <w:footnoteReference w:id="29"/>
      </w:r>
      <w:r>
        <w:t>.</w:t>
      </w:r>
    </w:p>
    <w:p w14:paraId="73AE6BE7" w14:textId="04088FC4" w:rsidR="000A4A90" w:rsidRDefault="000A4A90" w:rsidP="007E6AB5">
      <w:pPr>
        <w:spacing w:after="160" w:line="259" w:lineRule="auto"/>
        <w:jc w:val="both"/>
      </w:pPr>
      <w:r w:rsidRPr="000A4A90">
        <w:t xml:space="preserve">Dalšími možnostmi je </w:t>
      </w:r>
      <w:r w:rsidRPr="007D707E">
        <w:rPr>
          <w:b/>
        </w:rPr>
        <w:t>i</w:t>
      </w:r>
      <w:r w:rsidRPr="000A4A90">
        <w:rPr>
          <w:b/>
        </w:rPr>
        <w:t xml:space="preserve">nformování </w:t>
      </w:r>
      <w:r w:rsidRPr="000A4A90">
        <w:t xml:space="preserve">občanů </w:t>
      </w:r>
      <w:r w:rsidRPr="000A4A90">
        <w:rPr>
          <w:b/>
        </w:rPr>
        <w:t xml:space="preserve">prostřednictvím e-mailu, </w:t>
      </w:r>
      <w:r w:rsidR="007E6AB5" w:rsidRPr="002C3735">
        <w:rPr>
          <w:b/>
        </w:rPr>
        <w:t>odběru novinek a aktualit prostřednictvím kanálů RSS</w:t>
      </w:r>
      <w:r w:rsidR="007E6AB5">
        <w:rPr>
          <w:rStyle w:val="Znakapoznpodarou"/>
        </w:rPr>
        <w:footnoteReference w:id="30"/>
      </w:r>
      <w:r w:rsidR="007E6AB5">
        <w:rPr>
          <w:b/>
        </w:rPr>
        <w:t xml:space="preserve">, </w:t>
      </w:r>
      <w:r w:rsidR="008B5C7C">
        <w:rPr>
          <w:b/>
        </w:rPr>
        <w:t>SMS či</w:t>
      </w:r>
      <w:r w:rsidRPr="000A4A90">
        <w:rPr>
          <w:b/>
        </w:rPr>
        <w:t xml:space="preserve"> kabelové televize</w:t>
      </w:r>
      <w:r w:rsidR="008B5C7C">
        <w:rPr>
          <w:b/>
        </w:rPr>
        <w:t>.</w:t>
      </w:r>
      <w:r w:rsidR="008B5C7C">
        <w:t xml:space="preserve"> </w:t>
      </w:r>
      <w:r w:rsidR="00492A5E" w:rsidRPr="00492A5E">
        <w:rPr>
          <w:b/>
        </w:rPr>
        <w:t>Obec nabízí zájemcům</w:t>
      </w:r>
      <w:r w:rsidR="00492A5E">
        <w:t xml:space="preserve"> o informace o akcích a jiných aktivitách souvisejících s děním v obci </w:t>
      </w:r>
      <w:r w:rsidR="00492A5E" w:rsidRPr="00492A5E">
        <w:rPr>
          <w:b/>
        </w:rPr>
        <w:t>informování prostřednictvím emailu</w:t>
      </w:r>
      <w:r w:rsidR="00492A5E">
        <w:t xml:space="preserve">, pokud o tuto možnost zažádají. </w:t>
      </w:r>
      <w:r w:rsidR="00492A5E">
        <w:rPr>
          <w:b/>
        </w:rPr>
        <w:t>Další v odstavci výše zmíněné</w:t>
      </w:r>
      <w:r w:rsidRPr="000A4A90">
        <w:rPr>
          <w:b/>
        </w:rPr>
        <w:t xml:space="preserve"> formy</w:t>
      </w:r>
      <w:r w:rsidRPr="000A4A90">
        <w:t xml:space="preserve"> informování </w:t>
      </w:r>
      <w:r w:rsidRPr="000A4A90">
        <w:rPr>
          <w:b/>
        </w:rPr>
        <w:t>obecní úřad neposkytuje</w:t>
      </w:r>
      <w:r w:rsidRPr="000A4A90">
        <w:t>.</w:t>
      </w:r>
      <w:r w:rsidR="00AB0EDA">
        <w:t xml:space="preserve"> </w:t>
      </w:r>
    </w:p>
    <w:p w14:paraId="63DA07BA" w14:textId="4F23438A" w:rsidR="00975C86" w:rsidRDefault="00975C86" w:rsidP="00975C86">
      <w:pPr>
        <w:spacing w:after="160" w:line="259" w:lineRule="auto"/>
        <w:jc w:val="both"/>
      </w:pPr>
      <w:r>
        <w:t xml:space="preserve">Další možností, jak získat informace, je prostřednictvím </w:t>
      </w:r>
      <w:r>
        <w:rPr>
          <w:b/>
        </w:rPr>
        <w:t xml:space="preserve">sociálních sítí. </w:t>
      </w:r>
      <w:r>
        <w:t>P</w:t>
      </w:r>
      <w:r w:rsidRPr="0064348B">
        <w:t>rostřednictvím</w:t>
      </w:r>
      <w:r>
        <w:t xml:space="preserve"> sociální sítě</w:t>
      </w:r>
      <w:r>
        <w:rPr>
          <w:b/>
        </w:rPr>
        <w:t xml:space="preserve"> </w:t>
      </w:r>
      <w:r w:rsidRPr="00280253">
        <w:rPr>
          <w:b/>
        </w:rPr>
        <w:t>Facebook</w:t>
      </w:r>
      <w:r>
        <w:t xml:space="preserve"> (stránka „Obec Kohoutov“) jsou podávány informace týkající se dění v obci.</w:t>
      </w:r>
    </w:p>
    <w:p w14:paraId="1F23D3BE" w14:textId="5B8954A5" w:rsidR="0062782F" w:rsidRPr="0076190C" w:rsidRDefault="008E22F3" w:rsidP="0062782F">
      <w:pPr>
        <w:spacing w:after="160" w:line="259" w:lineRule="auto"/>
        <w:jc w:val="both"/>
        <w:rPr>
          <w:rFonts w:eastAsia="RWXLTG+TimesNewRoman" w:cs="RWXLTG+TimesNewRoman"/>
        </w:rPr>
      </w:pPr>
      <w:r>
        <w:t xml:space="preserve">Informování prostřednictvím </w:t>
      </w:r>
      <w:r w:rsidRPr="008E22F3">
        <w:rPr>
          <w:b/>
          <w:bCs/>
        </w:rPr>
        <w:t>mobilní aplikace není prozatím v obci k dispozici</w:t>
      </w:r>
      <w:r>
        <w:t>.</w:t>
      </w:r>
    </w:p>
    <w:p w14:paraId="056E7901" w14:textId="3D1A8A93" w:rsidR="000C5E4C" w:rsidRDefault="000C5E4C" w:rsidP="00BA266D">
      <w:pPr>
        <w:spacing w:after="160" w:line="259" w:lineRule="auto"/>
      </w:pPr>
    </w:p>
    <w:p w14:paraId="7A24C70B" w14:textId="77777777" w:rsidR="006C1C93" w:rsidRDefault="006C1C93" w:rsidP="00533E9F">
      <w:pPr>
        <w:pStyle w:val="Nadpis3"/>
      </w:pPr>
      <w:bookmarkStart w:id="39" w:name="_Toc134215498"/>
      <w:r w:rsidRPr="006E56EF">
        <w:t>2.1.3 Hospodářství</w:t>
      </w:r>
      <w:bookmarkEnd w:id="39"/>
    </w:p>
    <w:p w14:paraId="6FF4ED3A" w14:textId="77777777" w:rsidR="006C1C93" w:rsidRDefault="006C1C93" w:rsidP="00533E9F">
      <w:pPr>
        <w:pStyle w:val="Nadpis4"/>
      </w:pPr>
      <w:bookmarkStart w:id="40" w:name="_Toc134215499"/>
      <w:r w:rsidRPr="006E56EF">
        <w:t>2.1.3.1 Ekonomická situace</w:t>
      </w:r>
      <w:bookmarkEnd w:id="40"/>
    </w:p>
    <w:p w14:paraId="223DAA35" w14:textId="77777777" w:rsidR="004461DE" w:rsidRPr="00991728" w:rsidRDefault="004461DE" w:rsidP="00BA266D">
      <w:pPr>
        <w:spacing w:after="160" w:line="259" w:lineRule="auto"/>
        <w:jc w:val="both"/>
        <w:rPr>
          <w:rFonts w:eastAsia="RWXLTG+TimesNewRoman" w:cs="RWXLTG+TimesNewRoman"/>
          <w:u w:val="single"/>
        </w:rPr>
      </w:pPr>
      <w:r w:rsidRPr="00991728">
        <w:rPr>
          <w:rFonts w:eastAsia="RWXLTG+TimesNewRoman" w:cs="RWXLTG+TimesNewRoman"/>
          <w:u w:val="single"/>
        </w:rPr>
        <w:t>Charakter hospodářství a charakteristika klíčových subjektů</w:t>
      </w:r>
    </w:p>
    <w:p w14:paraId="32B76887" w14:textId="77777777" w:rsidR="00934AFC" w:rsidRDefault="00E13050" w:rsidP="00840875">
      <w:pPr>
        <w:spacing w:after="160" w:line="259" w:lineRule="auto"/>
        <w:jc w:val="both"/>
      </w:pPr>
      <w:r>
        <w:t>Charakter hospodářství se v minulosti odvíjel</w:t>
      </w:r>
      <w:r w:rsidR="0043620D">
        <w:t xml:space="preserve"> </w:t>
      </w:r>
      <w:r w:rsidR="006F7AD9">
        <w:t xml:space="preserve">především </w:t>
      </w:r>
      <w:r w:rsidR="0043620D">
        <w:t>od</w:t>
      </w:r>
      <w:r w:rsidR="006F7AD9">
        <w:t xml:space="preserve"> zpracování dřeva a s ním spojenými úkony</w:t>
      </w:r>
      <w:r w:rsidR="0043620D">
        <w:t>.</w:t>
      </w:r>
      <w:r w:rsidR="006F7AD9">
        <w:t xml:space="preserve"> </w:t>
      </w:r>
      <w:r w:rsidR="004C380D">
        <w:t>Na konci 19. století došlo</w:t>
      </w:r>
      <w:r w:rsidR="006F7AD9">
        <w:t xml:space="preserve"> v této oblasti </w:t>
      </w:r>
      <w:r w:rsidR="004C380D">
        <w:t>k rozkvětu</w:t>
      </w:r>
      <w:r w:rsidR="006F7AD9">
        <w:t xml:space="preserve"> košíkářství, </w:t>
      </w:r>
      <w:r w:rsidR="004C380D">
        <w:t>kterým se živilo mnoho lidí</w:t>
      </w:r>
      <w:r w:rsidR="006F7AD9">
        <w:t>.</w:t>
      </w:r>
      <w:r w:rsidR="001E60E0">
        <w:t xml:space="preserve"> </w:t>
      </w:r>
      <w:r w:rsidR="00934AFC">
        <w:t>V první polovině 20. století dochází k postupnému úpadku tohoto řemesla, nicméně výroba v menším množství zde stále pokračuje (především jemné košíkářské zboží). Většina obyvatelstva se v této době živila především polním hospodářstvím, někteří pracovali v okolních továrnách a dílnách.</w:t>
      </w:r>
    </w:p>
    <w:p w14:paraId="4131E280" w14:textId="07913CC3" w:rsidR="00D25027" w:rsidRDefault="00DE4176" w:rsidP="00DE4176">
      <w:pPr>
        <w:spacing w:after="160" w:line="259" w:lineRule="auto"/>
        <w:jc w:val="both"/>
      </w:pPr>
      <w:r>
        <w:t>Následující tabulka 7</w:t>
      </w:r>
      <w:r w:rsidR="002D1755">
        <w:t xml:space="preserve"> shrnuje </w:t>
      </w:r>
      <w:r w:rsidR="00CD7856">
        <w:t>podnikající společnosti, které mají vedeno sídlo na území obce Kohoutov</w:t>
      </w:r>
      <w:r w:rsidR="002D1755">
        <w:t>.</w:t>
      </w:r>
    </w:p>
    <w:p w14:paraId="31CB3213" w14:textId="5F5EB5CC" w:rsidR="00C03591" w:rsidRDefault="00C03591" w:rsidP="00BA266D">
      <w:pPr>
        <w:spacing w:after="160" w:line="259" w:lineRule="auto"/>
        <w:jc w:val="both"/>
      </w:pPr>
      <w:r>
        <w:br w:type="page"/>
      </w:r>
    </w:p>
    <w:p w14:paraId="5B4CDA1E" w14:textId="1BB03A06" w:rsidR="006308AD" w:rsidRPr="00BB5D00" w:rsidRDefault="00DE4176" w:rsidP="00BB5D00">
      <w:pPr>
        <w:pStyle w:val="TABULKA"/>
      </w:pPr>
      <w:bookmarkStart w:id="41" w:name="_Toc447231382"/>
      <w:r w:rsidRPr="00BB5D00">
        <w:lastRenderedPageBreak/>
        <w:t>Tabulka 7</w:t>
      </w:r>
      <w:r w:rsidR="00D25027" w:rsidRPr="00BB5D00">
        <w:t xml:space="preserve">: </w:t>
      </w:r>
      <w:r w:rsidR="002E16CC" w:rsidRPr="00BB5D00">
        <w:t xml:space="preserve">Podnikatelské </w:t>
      </w:r>
      <w:r w:rsidR="009279DB">
        <w:t>společnosti</w:t>
      </w:r>
      <w:r w:rsidR="002E16CC" w:rsidRPr="00BB5D00">
        <w:t xml:space="preserve"> </w:t>
      </w:r>
      <w:r w:rsidR="00D25027" w:rsidRPr="00BB5D00">
        <w:t>mající sídl</w:t>
      </w:r>
      <w:r w:rsidRPr="00BB5D00">
        <w:t xml:space="preserve">o na území obce Kohoutov (k </w:t>
      </w:r>
      <w:r w:rsidR="00A60D1C">
        <w:t>dubnu 2023</w:t>
      </w:r>
      <w:r w:rsidR="00D25027" w:rsidRPr="00BB5D00">
        <w:t>)</w:t>
      </w:r>
      <w:bookmarkEnd w:id="41"/>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98"/>
        <w:gridCol w:w="1774"/>
        <w:gridCol w:w="991"/>
        <w:gridCol w:w="1278"/>
        <w:gridCol w:w="1256"/>
      </w:tblGrid>
      <w:tr w:rsidR="002E16CC" w:rsidRPr="00D4335E" w14:paraId="193B268E" w14:textId="77777777" w:rsidTr="00D4335E">
        <w:trPr>
          <w:trHeight w:val="185"/>
          <w:jc w:val="center"/>
        </w:trPr>
        <w:tc>
          <w:tcPr>
            <w:tcW w:w="947" w:type="pct"/>
            <w:tcBorders>
              <w:top w:val="single" w:sz="18" w:space="0" w:color="auto"/>
              <w:left w:val="single" w:sz="18" w:space="0" w:color="auto"/>
              <w:bottom w:val="single" w:sz="12" w:space="0" w:color="auto"/>
              <w:right w:val="single" w:sz="12" w:space="0" w:color="auto"/>
            </w:tcBorders>
            <w:shd w:val="clear" w:color="auto" w:fill="FFC000"/>
            <w:vAlign w:val="center"/>
          </w:tcPr>
          <w:p w14:paraId="2E589B39" w14:textId="77777777" w:rsidR="002E16CC" w:rsidRPr="00D4335E" w:rsidRDefault="002E16CC" w:rsidP="00D4335E">
            <w:pPr>
              <w:spacing w:after="0" w:line="240" w:lineRule="auto"/>
              <w:jc w:val="center"/>
              <w:rPr>
                <w:b/>
                <w:sz w:val="18"/>
                <w:szCs w:val="18"/>
              </w:rPr>
            </w:pPr>
            <w:r w:rsidRPr="00D4335E">
              <w:rPr>
                <w:b/>
                <w:sz w:val="18"/>
                <w:szCs w:val="18"/>
              </w:rPr>
              <w:t>Název firmy</w:t>
            </w:r>
          </w:p>
        </w:tc>
        <w:tc>
          <w:tcPr>
            <w:tcW w:w="1026" w:type="pct"/>
            <w:tcBorders>
              <w:top w:val="single" w:sz="18" w:space="0" w:color="auto"/>
              <w:left w:val="single" w:sz="12" w:space="0" w:color="auto"/>
              <w:bottom w:val="single" w:sz="12" w:space="0" w:color="auto"/>
              <w:right w:val="single" w:sz="12" w:space="0" w:color="auto"/>
            </w:tcBorders>
            <w:shd w:val="clear" w:color="auto" w:fill="FFC000"/>
            <w:vAlign w:val="center"/>
          </w:tcPr>
          <w:p w14:paraId="1847A9E2" w14:textId="77777777" w:rsidR="002E16CC" w:rsidRPr="00D4335E" w:rsidRDefault="002E16CC" w:rsidP="00D4335E">
            <w:pPr>
              <w:spacing w:after="0" w:line="240" w:lineRule="auto"/>
              <w:jc w:val="center"/>
              <w:rPr>
                <w:b/>
                <w:sz w:val="18"/>
                <w:szCs w:val="18"/>
              </w:rPr>
            </w:pPr>
            <w:r w:rsidRPr="00D4335E">
              <w:rPr>
                <w:b/>
                <w:sz w:val="18"/>
                <w:szCs w:val="18"/>
              </w:rPr>
              <w:t>Hlavní předmět činnosti</w:t>
            </w:r>
          </w:p>
        </w:tc>
        <w:tc>
          <w:tcPr>
            <w:tcW w:w="1013" w:type="pct"/>
            <w:tcBorders>
              <w:top w:val="single" w:sz="18" w:space="0" w:color="auto"/>
              <w:left w:val="single" w:sz="12" w:space="0" w:color="auto"/>
              <w:bottom w:val="single" w:sz="12" w:space="0" w:color="auto"/>
              <w:right w:val="single" w:sz="12" w:space="0" w:color="auto"/>
            </w:tcBorders>
            <w:shd w:val="clear" w:color="auto" w:fill="FFC000"/>
            <w:vAlign w:val="center"/>
          </w:tcPr>
          <w:p w14:paraId="104D0438" w14:textId="77777777" w:rsidR="002E16CC" w:rsidRPr="00D4335E" w:rsidRDefault="002E16CC" w:rsidP="00D4335E">
            <w:pPr>
              <w:spacing w:after="0" w:line="240" w:lineRule="auto"/>
              <w:jc w:val="center"/>
              <w:rPr>
                <w:b/>
                <w:sz w:val="18"/>
                <w:szCs w:val="18"/>
              </w:rPr>
            </w:pPr>
            <w:r w:rsidRPr="00D4335E">
              <w:rPr>
                <w:b/>
                <w:sz w:val="18"/>
                <w:szCs w:val="18"/>
              </w:rPr>
              <w:t>Adresa</w:t>
            </w:r>
          </w:p>
        </w:tc>
        <w:tc>
          <w:tcPr>
            <w:tcW w:w="566" w:type="pct"/>
            <w:tcBorders>
              <w:top w:val="single" w:sz="18" w:space="0" w:color="auto"/>
              <w:left w:val="single" w:sz="12" w:space="0" w:color="auto"/>
              <w:bottom w:val="single" w:sz="12" w:space="0" w:color="auto"/>
              <w:right w:val="single" w:sz="12" w:space="0" w:color="auto"/>
            </w:tcBorders>
            <w:shd w:val="clear" w:color="auto" w:fill="FFC000"/>
            <w:vAlign w:val="center"/>
          </w:tcPr>
          <w:p w14:paraId="75A785E6" w14:textId="77777777" w:rsidR="002E16CC" w:rsidRPr="00D4335E" w:rsidRDefault="002E16CC" w:rsidP="00D4335E">
            <w:pPr>
              <w:spacing w:after="0" w:line="240" w:lineRule="auto"/>
              <w:jc w:val="center"/>
              <w:rPr>
                <w:b/>
                <w:sz w:val="18"/>
                <w:szCs w:val="18"/>
              </w:rPr>
            </w:pPr>
            <w:r w:rsidRPr="00D4335E">
              <w:rPr>
                <w:b/>
                <w:sz w:val="18"/>
                <w:szCs w:val="18"/>
              </w:rPr>
              <w:t>IČ</w:t>
            </w:r>
          </w:p>
        </w:tc>
        <w:tc>
          <w:tcPr>
            <w:tcW w:w="730" w:type="pct"/>
            <w:tcBorders>
              <w:top w:val="single" w:sz="18" w:space="0" w:color="auto"/>
              <w:left w:val="single" w:sz="12" w:space="0" w:color="auto"/>
              <w:bottom w:val="single" w:sz="12" w:space="0" w:color="auto"/>
              <w:right w:val="single" w:sz="12" w:space="0" w:color="auto"/>
            </w:tcBorders>
            <w:shd w:val="clear" w:color="auto" w:fill="FFC000"/>
            <w:vAlign w:val="center"/>
          </w:tcPr>
          <w:p w14:paraId="36C8B32E" w14:textId="77777777" w:rsidR="002E16CC" w:rsidRPr="00D4335E" w:rsidRDefault="002E16CC" w:rsidP="00D4335E">
            <w:pPr>
              <w:spacing w:after="0" w:line="240" w:lineRule="auto"/>
              <w:jc w:val="center"/>
              <w:rPr>
                <w:b/>
                <w:sz w:val="18"/>
                <w:szCs w:val="18"/>
              </w:rPr>
            </w:pPr>
            <w:r w:rsidRPr="00D4335E">
              <w:rPr>
                <w:b/>
                <w:sz w:val="18"/>
                <w:szCs w:val="18"/>
              </w:rPr>
              <w:t>Počet zaměstnanců</w:t>
            </w:r>
          </w:p>
        </w:tc>
        <w:tc>
          <w:tcPr>
            <w:tcW w:w="717" w:type="pct"/>
            <w:tcBorders>
              <w:top w:val="single" w:sz="18" w:space="0" w:color="auto"/>
              <w:left w:val="single" w:sz="12" w:space="0" w:color="auto"/>
              <w:bottom w:val="single" w:sz="12" w:space="0" w:color="auto"/>
              <w:right w:val="single" w:sz="18" w:space="0" w:color="auto"/>
            </w:tcBorders>
            <w:shd w:val="clear" w:color="auto" w:fill="FFC000"/>
            <w:vAlign w:val="center"/>
          </w:tcPr>
          <w:p w14:paraId="4C8EB178" w14:textId="77777777" w:rsidR="002E16CC" w:rsidRPr="00D4335E" w:rsidRDefault="002E16CC" w:rsidP="00D4335E">
            <w:pPr>
              <w:spacing w:after="0" w:line="240" w:lineRule="auto"/>
              <w:jc w:val="center"/>
              <w:rPr>
                <w:b/>
                <w:sz w:val="18"/>
                <w:szCs w:val="18"/>
              </w:rPr>
            </w:pPr>
            <w:r w:rsidRPr="00D4335E">
              <w:rPr>
                <w:b/>
                <w:sz w:val="18"/>
                <w:szCs w:val="18"/>
              </w:rPr>
              <w:t>Internetové stránky</w:t>
            </w:r>
          </w:p>
        </w:tc>
      </w:tr>
      <w:tr w:rsidR="00D4335E" w:rsidRPr="00D4335E" w14:paraId="4A486848" w14:textId="77777777" w:rsidTr="00D4335E">
        <w:trPr>
          <w:jc w:val="center"/>
        </w:trPr>
        <w:tc>
          <w:tcPr>
            <w:tcW w:w="947" w:type="pct"/>
            <w:tcBorders>
              <w:top w:val="single" w:sz="12" w:space="0" w:color="auto"/>
              <w:left w:val="single" w:sz="18" w:space="0" w:color="auto"/>
              <w:bottom w:val="single" w:sz="4" w:space="0" w:color="auto"/>
              <w:right w:val="single" w:sz="12" w:space="0" w:color="auto"/>
            </w:tcBorders>
            <w:shd w:val="clear" w:color="auto" w:fill="D9D9D9" w:themeFill="background1" w:themeFillShade="D9"/>
            <w:vAlign w:val="center"/>
          </w:tcPr>
          <w:p w14:paraId="0D42E6E3" w14:textId="51F60AD8" w:rsidR="00D4335E" w:rsidRPr="00D4335E" w:rsidRDefault="00D4335E" w:rsidP="00D4335E">
            <w:pPr>
              <w:spacing w:after="0" w:line="240" w:lineRule="auto"/>
              <w:jc w:val="center"/>
              <w:rPr>
                <w:b/>
                <w:sz w:val="18"/>
                <w:szCs w:val="18"/>
              </w:rPr>
            </w:pPr>
            <w:r w:rsidRPr="00D4335E">
              <w:rPr>
                <w:rFonts w:ascii="Calibri" w:hAnsi="Calibri" w:cs="Calibri"/>
                <w:color w:val="000000"/>
                <w:sz w:val="18"/>
                <w:szCs w:val="18"/>
              </w:rPr>
              <w:t>Expert a Partner Stavitel s.r.o.</w:t>
            </w:r>
          </w:p>
        </w:tc>
        <w:tc>
          <w:tcPr>
            <w:tcW w:w="1026" w:type="pct"/>
            <w:tcBorders>
              <w:top w:val="single" w:sz="12" w:space="0" w:color="auto"/>
              <w:left w:val="single" w:sz="12" w:space="0" w:color="auto"/>
              <w:bottom w:val="single" w:sz="4" w:space="0" w:color="auto"/>
              <w:right w:val="single" w:sz="12" w:space="0" w:color="auto"/>
            </w:tcBorders>
            <w:vAlign w:val="center"/>
          </w:tcPr>
          <w:p w14:paraId="5AA04903" w14:textId="732ADCBB"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pokrývačství, tesařství</w:t>
            </w:r>
          </w:p>
        </w:tc>
        <w:tc>
          <w:tcPr>
            <w:tcW w:w="1013" w:type="pct"/>
            <w:tcBorders>
              <w:top w:val="single" w:sz="12" w:space="0" w:color="auto"/>
              <w:left w:val="single" w:sz="12" w:space="0" w:color="auto"/>
              <w:bottom w:val="single" w:sz="4" w:space="0" w:color="auto"/>
              <w:right w:val="single" w:sz="12" w:space="0" w:color="auto"/>
            </w:tcBorders>
            <w:vAlign w:val="center"/>
          </w:tcPr>
          <w:p w14:paraId="521DDAEB" w14:textId="6A8D1D72"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Kohoutov 36</w:t>
            </w:r>
            <w:r>
              <w:rPr>
                <w:rFonts w:ascii="Calibri" w:hAnsi="Calibri" w:cs="Calibri"/>
                <w:color w:val="000000"/>
                <w:sz w:val="18"/>
                <w:szCs w:val="18"/>
              </w:rPr>
              <w:br/>
            </w:r>
            <w:r w:rsidRPr="00D4335E">
              <w:rPr>
                <w:rFonts w:ascii="Calibri" w:hAnsi="Calibri" w:cs="Calibri"/>
                <w:color w:val="000000"/>
                <w:sz w:val="18"/>
                <w:szCs w:val="18"/>
              </w:rPr>
              <w:t>544 01 Kohoutov</w:t>
            </w:r>
          </w:p>
        </w:tc>
        <w:tc>
          <w:tcPr>
            <w:tcW w:w="566" w:type="pct"/>
            <w:tcBorders>
              <w:top w:val="single" w:sz="12" w:space="0" w:color="auto"/>
              <w:left w:val="single" w:sz="12" w:space="0" w:color="auto"/>
              <w:bottom w:val="single" w:sz="4" w:space="0" w:color="auto"/>
              <w:right w:val="single" w:sz="12" w:space="0" w:color="auto"/>
            </w:tcBorders>
            <w:vAlign w:val="center"/>
          </w:tcPr>
          <w:p w14:paraId="5E64599D" w14:textId="1EAA9707"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07567952</w:t>
            </w:r>
          </w:p>
        </w:tc>
        <w:tc>
          <w:tcPr>
            <w:tcW w:w="730" w:type="pct"/>
            <w:tcBorders>
              <w:top w:val="single" w:sz="12" w:space="0" w:color="auto"/>
              <w:left w:val="single" w:sz="12" w:space="0" w:color="auto"/>
              <w:bottom w:val="single" w:sz="4" w:space="0" w:color="auto"/>
              <w:right w:val="single" w:sz="12" w:space="0" w:color="auto"/>
            </w:tcBorders>
            <w:vAlign w:val="center"/>
          </w:tcPr>
          <w:p w14:paraId="4ACEB99F" w14:textId="7FB3C3A2"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1</w:t>
            </w:r>
            <w:r>
              <w:rPr>
                <w:rFonts w:ascii="Calibri" w:hAnsi="Calibri" w:cs="Calibri"/>
                <w:color w:val="000000"/>
                <w:sz w:val="18"/>
                <w:szCs w:val="18"/>
              </w:rPr>
              <w:t>-</w:t>
            </w:r>
            <w:r w:rsidRPr="00D4335E">
              <w:rPr>
                <w:rFonts w:ascii="Calibri" w:hAnsi="Calibri" w:cs="Calibri"/>
                <w:color w:val="000000"/>
                <w:sz w:val="18"/>
                <w:szCs w:val="18"/>
              </w:rPr>
              <w:t>5 zaměstnanců</w:t>
            </w:r>
          </w:p>
        </w:tc>
        <w:tc>
          <w:tcPr>
            <w:tcW w:w="717" w:type="pct"/>
            <w:tcBorders>
              <w:top w:val="single" w:sz="12" w:space="0" w:color="auto"/>
              <w:left w:val="single" w:sz="12" w:space="0" w:color="auto"/>
              <w:bottom w:val="single" w:sz="4" w:space="0" w:color="auto"/>
              <w:right w:val="single" w:sz="18" w:space="0" w:color="auto"/>
            </w:tcBorders>
            <w:vAlign w:val="center"/>
          </w:tcPr>
          <w:p w14:paraId="77B3DD94" w14:textId="2C6D0D26"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nemají</w:t>
            </w:r>
          </w:p>
        </w:tc>
      </w:tr>
      <w:tr w:rsidR="00D4335E" w:rsidRPr="00D4335E" w14:paraId="05AFB2DA" w14:textId="77777777" w:rsidTr="00D4335E">
        <w:trPr>
          <w:jc w:val="center"/>
        </w:trPr>
        <w:tc>
          <w:tcPr>
            <w:tcW w:w="947" w:type="pct"/>
            <w:tcBorders>
              <w:left w:val="single" w:sz="18" w:space="0" w:color="auto"/>
              <w:right w:val="single" w:sz="12" w:space="0" w:color="auto"/>
            </w:tcBorders>
            <w:shd w:val="clear" w:color="auto" w:fill="D9D9D9" w:themeFill="background1" w:themeFillShade="D9"/>
            <w:vAlign w:val="center"/>
          </w:tcPr>
          <w:p w14:paraId="56D57330" w14:textId="6E9E2B64" w:rsidR="00D4335E" w:rsidRPr="00D4335E" w:rsidRDefault="00D4335E" w:rsidP="00D4335E">
            <w:pPr>
              <w:spacing w:after="0" w:line="240" w:lineRule="auto"/>
              <w:jc w:val="center"/>
              <w:rPr>
                <w:b/>
                <w:sz w:val="18"/>
                <w:szCs w:val="18"/>
              </w:rPr>
            </w:pPr>
            <w:r w:rsidRPr="00D4335E">
              <w:rPr>
                <w:rFonts w:ascii="Calibri" w:hAnsi="Calibri" w:cs="Calibri"/>
                <w:color w:val="000000"/>
                <w:sz w:val="18"/>
                <w:szCs w:val="18"/>
              </w:rPr>
              <w:t>Keramické studio Jarmily Tyrnerové s.r.o.</w:t>
            </w:r>
          </w:p>
        </w:tc>
        <w:tc>
          <w:tcPr>
            <w:tcW w:w="1026" w:type="pct"/>
            <w:tcBorders>
              <w:left w:val="single" w:sz="12" w:space="0" w:color="auto"/>
              <w:right w:val="single" w:sz="12" w:space="0" w:color="auto"/>
            </w:tcBorders>
            <w:vAlign w:val="center"/>
          </w:tcPr>
          <w:p w14:paraId="55B0DAE4" w14:textId="6A66E24F"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 xml:space="preserve">vzdělávání </w:t>
            </w:r>
            <w:r>
              <w:rPr>
                <w:rFonts w:ascii="Calibri" w:hAnsi="Calibri" w:cs="Calibri"/>
                <w:color w:val="000000"/>
                <w:sz w:val="18"/>
                <w:szCs w:val="18"/>
              </w:rPr>
              <w:t>–</w:t>
            </w:r>
            <w:r w:rsidRPr="00D4335E">
              <w:rPr>
                <w:rFonts w:ascii="Calibri" w:hAnsi="Calibri" w:cs="Calibri"/>
                <w:color w:val="000000"/>
                <w:sz w:val="18"/>
                <w:szCs w:val="18"/>
              </w:rPr>
              <w:t xml:space="preserve"> keramické kurzy</w:t>
            </w:r>
          </w:p>
        </w:tc>
        <w:tc>
          <w:tcPr>
            <w:tcW w:w="1013" w:type="pct"/>
            <w:tcBorders>
              <w:left w:val="single" w:sz="12" w:space="0" w:color="auto"/>
              <w:right w:val="single" w:sz="12" w:space="0" w:color="auto"/>
            </w:tcBorders>
            <w:vAlign w:val="center"/>
          </w:tcPr>
          <w:p w14:paraId="7CCA5097" w14:textId="44526ABD"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Kohoutov 74</w:t>
            </w:r>
            <w:r>
              <w:rPr>
                <w:rFonts w:ascii="Calibri" w:hAnsi="Calibri" w:cs="Calibri"/>
                <w:color w:val="000000"/>
                <w:sz w:val="18"/>
                <w:szCs w:val="18"/>
              </w:rPr>
              <w:br/>
            </w:r>
            <w:r w:rsidRPr="00D4335E">
              <w:rPr>
                <w:rFonts w:ascii="Calibri" w:hAnsi="Calibri" w:cs="Calibri"/>
                <w:color w:val="000000"/>
                <w:sz w:val="18"/>
                <w:szCs w:val="18"/>
              </w:rPr>
              <w:t>544 01 Kohoutov</w:t>
            </w:r>
          </w:p>
        </w:tc>
        <w:tc>
          <w:tcPr>
            <w:tcW w:w="566" w:type="pct"/>
            <w:tcBorders>
              <w:left w:val="single" w:sz="12" w:space="0" w:color="auto"/>
              <w:right w:val="single" w:sz="12" w:space="0" w:color="auto"/>
            </w:tcBorders>
            <w:vAlign w:val="center"/>
          </w:tcPr>
          <w:p w14:paraId="7882A30B" w14:textId="1D71C65D"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25989383</w:t>
            </w:r>
          </w:p>
        </w:tc>
        <w:tc>
          <w:tcPr>
            <w:tcW w:w="730" w:type="pct"/>
            <w:tcBorders>
              <w:left w:val="single" w:sz="12" w:space="0" w:color="auto"/>
              <w:right w:val="single" w:sz="12" w:space="0" w:color="auto"/>
            </w:tcBorders>
            <w:vAlign w:val="center"/>
          </w:tcPr>
          <w:p w14:paraId="46B5D64E" w14:textId="1EF59505"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1</w:t>
            </w:r>
            <w:r>
              <w:rPr>
                <w:rFonts w:ascii="Calibri" w:hAnsi="Calibri" w:cs="Calibri"/>
                <w:color w:val="000000"/>
                <w:sz w:val="18"/>
                <w:szCs w:val="18"/>
              </w:rPr>
              <w:t>-</w:t>
            </w:r>
            <w:r w:rsidRPr="00D4335E">
              <w:rPr>
                <w:rFonts w:ascii="Calibri" w:hAnsi="Calibri" w:cs="Calibri"/>
                <w:color w:val="000000"/>
                <w:sz w:val="18"/>
                <w:szCs w:val="18"/>
              </w:rPr>
              <w:t>5 zaměstnanců</w:t>
            </w:r>
          </w:p>
        </w:tc>
        <w:tc>
          <w:tcPr>
            <w:tcW w:w="717" w:type="pct"/>
            <w:tcBorders>
              <w:left w:val="single" w:sz="12" w:space="0" w:color="auto"/>
              <w:right w:val="single" w:sz="18" w:space="0" w:color="auto"/>
            </w:tcBorders>
            <w:vAlign w:val="center"/>
          </w:tcPr>
          <w:p w14:paraId="48EB4B2C" w14:textId="421EEA7E" w:rsidR="00D4335E" w:rsidRPr="00D4335E" w:rsidRDefault="00000000" w:rsidP="00D4335E">
            <w:pPr>
              <w:spacing w:after="0" w:line="240" w:lineRule="auto"/>
              <w:jc w:val="center"/>
              <w:rPr>
                <w:sz w:val="18"/>
                <w:szCs w:val="18"/>
              </w:rPr>
            </w:pPr>
            <w:hyperlink r:id="rId51" w:history="1">
              <w:r w:rsidR="00D4335E" w:rsidRPr="00D4335E">
                <w:rPr>
                  <w:rStyle w:val="Hypertextovodkaz"/>
                  <w:rFonts w:ascii="Calibri" w:hAnsi="Calibri" w:cs="Calibri"/>
                  <w:sz w:val="18"/>
                  <w:szCs w:val="18"/>
                </w:rPr>
                <w:t>http://www.keramiko.cz/</w:t>
              </w:r>
            </w:hyperlink>
          </w:p>
        </w:tc>
      </w:tr>
      <w:tr w:rsidR="00D4335E" w:rsidRPr="00D4335E" w14:paraId="12E88264" w14:textId="77777777" w:rsidTr="00D4335E">
        <w:trPr>
          <w:jc w:val="center"/>
        </w:trPr>
        <w:tc>
          <w:tcPr>
            <w:tcW w:w="947" w:type="pct"/>
            <w:tcBorders>
              <w:left w:val="single" w:sz="18" w:space="0" w:color="auto"/>
              <w:right w:val="single" w:sz="12" w:space="0" w:color="auto"/>
            </w:tcBorders>
            <w:shd w:val="clear" w:color="auto" w:fill="D9D9D9" w:themeFill="background1" w:themeFillShade="D9"/>
            <w:vAlign w:val="center"/>
          </w:tcPr>
          <w:p w14:paraId="02CCACE9" w14:textId="3716AFAD" w:rsidR="00D4335E" w:rsidRPr="00D4335E" w:rsidRDefault="00D4335E" w:rsidP="00D4335E">
            <w:pPr>
              <w:spacing w:after="0" w:line="240" w:lineRule="auto"/>
              <w:jc w:val="center"/>
              <w:rPr>
                <w:b/>
                <w:sz w:val="18"/>
                <w:szCs w:val="18"/>
              </w:rPr>
            </w:pPr>
            <w:r w:rsidRPr="00D4335E">
              <w:rPr>
                <w:rFonts w:ascii="Calibri" w:hAnsi="Calibri" w:cs="Calibri"/>
                <w:color w:val="000000"/>
                <w:sz w:val="18"/>
                <w:szCs w:val="18"/>
              </w:rPr>
              <w:t>kovodoubravice s.r.o.</w:t>
            </w:r>
          </w:p>
        </w:tc>
        <w:tc>
          <w:tcPr>
            <w:tcW w:w="1026" w:type="pct"/>
            <w:tcBorders>
              <w:left w:val="single" w:sz="12" w:space="0" w:color="auto"/>
              <w:right w:val="single" w:sz="12" w:space="0" w:color="auto"/>
            </w:tcBorders>
            <w:vAlign w:val="center"/>
          </w:tcPr>
          <w:p w14:paraId="011208E4" w14:textId="7C5E59C2"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zámečnictví, nástrojářství</w:t>
            </w:r>
          </w:p>
        </w:tc>
        <w:tc>
          <w:tcPr>
            <w:tcW w:w="1013" w:type="pct"/>
            <w:tcBorders>
              <w:left w:val="single" w:sz="12" w:space="0" w:color="auto"/>
              <w:right w:val="single" w:sz="12" w:space="0" w:color="auto"/>
            </w:tcBorders>
            <w:vAlign w:val="center"/>
          </w:tcPr>
          <w:p w14:paraId="2BEBC6AF" w14:textId="48DE231D"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Kohoutov 89</w:t>
            </w:r>
            <w:r>
              <w:rPr>
                <w:rFonts w:ascii="Calibri" w:hAnsi="Calibri" w:cs="Calibri"/>
                <w:color w:val="000000"/>
                <w:sz w:val="18"/>
                <w:szCs w:val="18"/>
              </w:rPr>
              <w:br/>
            </w:r>
            <w:r w:rsidRPr="00D4335E">
              <w:rPr>
                <w:rFonts w:ascii="Calibri" w:hAnsi="Calibri" w:cs="Calibri"/>
                <w:color w:val="000000"/>
                <w:sz w:val="18"/>
                <w:szCs w:val="18"/>
              </w:rPr>
              <w:t>544 01 Kohoutov</w:t>
            </w:r>
          </w:p>
        </w:tc>
        <w:tc>
          <w:tcPr>
            <w:tcW w:w="566" w:type="pct"/>
            <w:tcBorders>
              <w:left w:val="single" w:sz="12" w:space="0" w:color="auto"/>
              <w:right w:val="single" w:sz="12" w:space="0" w:color="auto"/>
            </w:tcBorders>
            <w:vAlign w:val="center"/>
          </w:tcPr>
          <w:p w14:paraId="0F31E65D" w14:textId="6CB65206"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19114362</w:t>
            </w:r>
          </w:p>
        </w:tc>
        <w:tc>
          <w:tcPr>
            <w:tcW w:w="730" w:type="pct"/>
            <w:tcBorders>
              <w:left w:val="single" w:sz="12" w:space="0" w:color="auto"/>
              <w:right w:val="single" w:sz="12" w:space="0" w:color="auto"/>
            </w:tcBorders>
            <w:vAlign w:val="center"/>
          </w:tcPr>
          <w:p w14:paraId="085F265D" w14:textId="2975AC1D"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neuvedeno</w:t>
            </w:r>
          </w:p>
        </w:tc>
        <w:tc>
          <w:tcPr>
            <w:tcW w:w="717" w:type="pct"/>
            <w:tcBorders>
              <w:left w:val="single" w:sz="12" w:space="0" w:color="auto"/>
              <w:right w:val="single" w:sz="18" w:space="0" w:color="auto"/>
            </w:tcBorders>
            <w:vAlign w:val="center"/>
          </w:tcPr>
          <w:p w14:paraId="454F6BD4" w14:textId="225898CC"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nemají</w:t>
            </w:r>
          </w:p>
        </w:tc>
      </w:tr>
      <w:tr w:rsidR="00D4335E" w:rsidRPr="00D4335E" w14:paraId="35BAC533" w14:textId="77777777" w:rsidTr="00D4335E">
        <w:trPr>
          <w:jc w:val="center"/>
        </w:trPr>
        <w:tc>
          <w:tcPr>
            <w:tcW w:w="947" w:type="pct"/>
            <w:tcBorders>
              <w:left w:val="single" w:sz="18" w:space="0" w:color="auto"/>
              <w:right w:val="single" w:sz="12" w:space="0" w:color="auto"/>
            </w:tcBorders>
            <w:shd w:val="clear" w:color="auto" w:fill="D9D9D9" w:themeFill="background1" w:themeFillShade="D9"/>
            <w:vAlign w:val="center"/>
          </w:tcPr>
          <w:p w14:paraId="30763592" w14:textId="3BEA8FCB" w:rsidR="00D4335E" w:rsidRPr="00D4335E" w:rsidRDefault="00D4335E" w:rsidP="00D4335E">
            <w:pPr>
              <w:spacing w:after="0" w:line="240" w:lineRule="auto"/>
              <w:jc w:val="center"/>
              <w:rPr>
                <w:b/>
                <w:sz w:val="18"/>
                <w:szCs w:val="18"/>
              </w:rPr>
            </w:pPr>
            <w:r w:rsidRPr="00D4335E">
              <w:rPr>
                <w:rFonts w:ascii="Calibri" w:hAnsi="Calibri" w:cs="Calibri"/>
                <w:color w:val="000000"/>
                <w:sz w:val="18"/>
                <w:szCs w:val="18"/>
              </w:rPr>
              <w:t>PENSIONSSERVICE BERNER, s.r.o.</w:t>
            </w:r>
          </w:p>
        </w:tc>
        <w:tc>
          <w:tcPr>
            <w:tcW w:w="1026" w:type="pct"/>
            <w:tcBorders>
              <w:left w:val="single" w:sz="12" w:space="0" w:color="auto"/>
              <w:right w:val="single" w:sz="12" w:space="0" w:color="auto"/>
            </w:tcBorders>
            <w:vAlign w:val="center"/>
          </w:tcPr>
          <w:p w14:paraId="41F1E4A7" w14:textId="309B35BD"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ubytovací služby</w:t>
            </w:r>
          </w:p>
        </w:tc>
        <w:tc>
          <w:tcPr>
            <w:tcW w:w="1013" w:type="pct"/>
            <w:tcBorders>
              <w:left w:val="single" w:sz="12" w:space="0" w:color="auto"/>
              <w:right w:val="single" w:sz="12" w:space="0" w:color="auto"/>
            </w:tcBorders>
            <w:vAlign w:val="center"/>
          </w:tcPr>
          <w:p w14:paraId="77DDA080" w14:textId="6D0A26E1"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Kohoutov 150</w:t>
            </w:r>
            <w:r>
              <w:rPr>
                <w:rFonts w:ascii="Calibri" w:hAnsi="Calibri" w:cs="Calibri"/>
                <w:color w:val="000000"/>
                <w:sz w:val="18"/>
                <w:szCs w:val="18"/>
              </w:rPr>
              <w:br/>
            </w:r>
            <w:r w:rsidRPr="00D4335E">
              <w:rPr>
                <w:rFonts w:ascii="Calibri" w:hAnsi="Calibri" w:cs="Calibri"/>
                <w:color w:val="000000"/>
                <w:sz w:val="18"/>
                <w:szCs w:val="18"/>
              </w:rPr>
              <w:t>544 01 Kohoutov</w:t>
            </w:r>
          </w:p>
        </w:tc>
        <w:tc>
          <w:tcPr>
            <w:tcW w:w="566" w:type="pct"/>
            <w:tcBorders>
              <w:left w:val="single" w:sz="12" w:space="0" w:color="auto"/>
              <w:right w:val="single" w:sz="12" w:space="0" w:color="auto"/>
            </w:tcBorders>
            <w:vAlign w:val="center"/>
          </w:tcPr>
          <w:p w14:paraId="0C63336F" w14:textId="5FF100CD"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26008793</w:t>
            </w:r>
          </w:p>
        </w:tc>
        <w:tc>
          <w:tcPr>
            <w:tcW w:w="730" w:type="pct"/>
            <w:tcBorders>
              <w:left w:val="single" w:sz="12" w:space="0" w:color="auto"/>
              <w:right w:val="single" w:sz="12" w:space="0" w:color="auto"/>
            </w:tcBorders>
            <w:vAlign w:val="center"/>
          </w:tcPr>
          <w:p w14:paraId="54B8D036" w14:textId="3BB89ED3"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neuvedeno</w:t>
            </w:r>
          </w:p>
        </w:tc>
        <w:tc>
          <w:tcPr>
            <w:tcW w:w="717" w:type="pct"/>
            <w:tcBorders>
              <w:left w:val="single" w:sz="12" w:space="0" w:color="auto"/>
              <w:right w:val="single" w:sz="18" w:space="0" w:color="auto"/>
            </w:tcBorders>
            <w:vAlign w:val="center"/>
          </w:tcPr>
          <w:p w14:paraId="51188BDF" w14:textId="16BF9442" w:rsidR="00D4335E" w:rsidRPr="00D4335E" w:rsidRDefault="00000000" w:rsidP="00D4335E">
            <w:pPr>
              <w:spacing w:after="0" w:line="240" w:lineRule="auto"/>
              <w:jc w:val="center"/>
              <w:rPr>
                <w:sz w:val="18"/>
                <w:szCs w:val="18"/>
              </w:rPr>
            </w:pPr>
            <w:hyperlink r:id="rId52" w:history="1">
              <w:r w:rsidR="00A36C1B" w:rsidRPr="005252C2">
                <w:rPr>
                  <w:rStyle w:val="Hypertextovodkaz"/>
                  <w:rFonts w:ascii="Calibri" w:hAnsi="Calibri" w:cs="Calibri"/>
                  <w:sz w:val="18"/>
                  <w:szCs w:val="18"/>
                </w:rPr>
                <w:t>http://www.urlaubimriesengebirge.eu/</w:t>
              </w:r>
            </w:hyperlink>
            <w:r w:rsidR="00A36C1B">
              <w:rPr>
                <w:rFonts w:ascii="Calibri" w:hAnsi="Calibri" w:cs="Calibri"/>
                <w:color w:val="000000"/>
                <w:sz w:val="18"/>
                <w:szCs w:val="18"/>
              </w:rPr>
              <w:t xml:space="preserve"> </w:t>
            </w:r>
          </w:p>
        </w:tc>
      </w:tr>
      <w:tr w:rsidR="00D4335E" w:rsidRPr="00D4335E" w14:paraId="16720D55" w14:textId="77777777" w:rsidTr="00D4335E">
        <w:trPr>
          <w:jc w:val="center"/>
        </w:trPr>
        <w:tc>
          <w:tcPr>
            <w:tcW w:w="947" w:type="pct"/>
            <w:tcBorders>
              <w:left w:val="single" w:sz="18" w:space="0" w:color="auto"/>
              <w:bottom w:val="single" w:sz="18" w:space="0" w:color="auto"/>
              <w:right w:val="single" w:sz="12" w:space="0" w:color="auto"/>
            </w:tcBorders>
            <w:shd w:val="clear" w:color="auto" w:fill="D9D9D9" w:themeFill="background1" w:themeFillShade="D9"/>
            <w:vAlign w:val="center"/>
          </w:tcPr>
          <w:p w14:paraId="368C406C" w14:textId="2763916E" w:rsidR="00D4335E" w:rsidRPr="00D4335E" w:rsidRDefault="00D4335E" w:rsidP="00D4335E">
            <w:pPr>
              <w:spacing w:after="0" w:line="240" w:lineRule="auto"/>
              <w:jc w:val="center"/>
              <w:rPr>
                <w:b/>
                <w:sz w:val="18"/>
                <w:szCs w:val="18"/>
              </w:rPr>
            </w:pPr>
            <w:r w:rsidRPr="00D4335E">
              <w:rPr>
                <w:rFonts w:ascii="Calibri" w:hAnsi="Calibri" w:cs="Calibri"/>
                <w:color w:val="000000"/>
                <w:sz w:val="18"/>
                <w:szCs w:val="18"/>
              </w:rPr>
              <w:t>Povrchové doly Wühnanoff s.r.o.</w:t>
            </w:r>
          </w:p>
        </w:tc>
        <w:tc>
          <w:tcPr>
            <w:tcW w:w="1026" w:type="pct"/>
            <w:tcBorders>
              <w:left w:val="single" w:sz="12" w:space="0" w:color="auto"/>
              <w:bottom w:val="single" w:sz="18" w:space="0" w:color="auto"/>
              <w:right w:val="single" w:sz="12" w:space="0" w:color="auto"/>
            </w:tcBorders>
            <w:vAlign w:val="center"/>
          </w:tcPr>
          <w:p w14:paraId="3D9036DE" w14:textId="31CEE907"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těžba a velkoobchod s pískovcem</w:t>
            </w:r>
          </w:p>
        </w:tc>
        <w:tc>
          <w:tcPr>
            <w:tcW w:w="1013" w:type="pct"/>
            <w:tcBorders>
              <w:left w:val="single" w:sz="12" w:space="0" w:color="auto"/>
              <w:bottom w:val="single" w:sz="18" w:space="0" w:color="auto"/>
              <w:right w:val="single" w:sz="12" w:space="0" w:color="auto"/>
            </w:tcBorders>
            <w:vAlign w:val="center"/>
          </w:tcPr>
          <w:p w14:paraId="6095AF00" w14:textId="76C36B29"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Kohoutov 160</w:t>
            </w:r>
            <w:r>
              <w:rPr>
                <w:rFonts w:ascii="Calibri" w:hAnsi="Calibri" w:cs="Calibri"/>
                <w:color w:val="000000"/>
                <w:sz w:val="18"/>
                <w:szCs w:val="18"/>
              </w:rPr>
              <w:br/>
            </w:r>
            <w:r w:rsidRPr="00D4335E">
              <w:rPr>
                <w:rFonts w:ascii="Calibri" w:hAnsi="Calibri" w:cs="Calibri"/>
                <w:color w:val="000000"/>
                <w:sz w:val="18"/>
                <w:szCs w:val="18"/>
              </w:rPr>
              <w:t>544 01 Kohoutov</w:t>
            </w:r>
          </w:p>
        </w:tc>
        <w:tc>
          <w:tcPr>
            <w:tcW w:w="566" w:type="pct"/>
            <w:tcBorders>
              <w:left w:val="single" w:sz="12" w:space="0" w:color="auto"/>
              <w:bottom w:val="single" w:sz="18" w:space="0" w:color="auto"/>
              <w:right w:val="single" w:sz="12" w:space="0" w:color="auto"/>
            </w:tcBorders>
            <w:vAlign w:val="center"/>
          </w:tcPr>
          <w:p w14:paraId="6967705C" w14:textId="2FC3CE72"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14339447</w:t>
            </w:r>
          </w:p>
        </w:tc>
        <w:tc>
          <w:tcPr>
            <w:tcW w:w="730" w:type="pct"/>
            <w:tcBorders>
              <w:left w:val="single" w:sz="12" w:space="0" w:color="auto"/>
              <w:bottom w:val="single" w:sz="18" w:space="0" w:color="auto"/>
              <w:right w:val="single" w:sz="12" w:space="0" w:color="auto"/>
            </w:tcBorders>
            <w:vAlign w:val="center"/>
          </w:tcPr>
          <w:p w14:paraId="404E5FB3" w14:textId="05D3ABDB" w:rsidR="00D4335E" w:rsidRPr="00D4335E" w:rsidRDefault="00D4335E" w:rsidP="00D4335E">
            <w:pPr>
              <w:spacing w:after="0" w:line="240" w:lineRule="auto"/>
              <w:jc w:val="center"/>
              <w:rPr>
                <w:sz w:val="18"/>
                <w:szCs w:val="18"/>
              </w:rPr>
            </w:pPr>
            <w:r w:rsidRPr="00D4335E">
              <w:rPr>
                <w:rFonts w:ascii="Calibri" w:hAnsi="Calibri" w:cs="Calibri"/>
                <w:color w:val="000000"/>
                <w:sz w:val="18"/>
                <w:szCs w:val="18"/>
              </w:rPr>
              <w:t>neuvedeno</w:t>
            </w:r>
          </w:p>
        </w:tc>
        <w:tc>
          <w:tcPr>
            <w:tcW w:w="717" w:type="pct"/>
            <w:tcBorders>
              <w:left w:val="single" w:sz="12" w:space="0" w:color="auto"/>
              <w:bottom w:val="single" w:sz="18" w:space="0" w:color="auto"/>
              <w:right w:val="single" w:sz="18" w:space="0" w:color="auto"/>
            </w:tcBorders>
            <w:vAlign w:val="center"/>
          </w:tcPr>
          <w:p w14:paraId="19BA2D8C" w14:textId="2474AC21" w:rsidR="00D4335E" w:rsidRPr="00D4335E" w:rsidRDefault="00000000" w:rsidP="00D4335E">
            <w:pPr>
              <w:spacing w:after="0" w:line="240" w:lineRule="auto"/>
              <w:jc w:val="center"/>
              <w:rPr>
                <w:sz w:val="18"/>
                <w:szCs w:val="18"/>
              </w:rPr>
            </w:pPr>
            <w:hyperlink r:id="rId53" w:history="1">
              <w:r w:rsidR="00D4335E" w:rsidRPr="00D4335E">
                <w:rPr>
                  <w:rStyle w:val="Hypertextovodkaz"/>
                  <w:rFonts w:ascii="Calibri" w:hAnsi="Calibri" w:cs="Calibri"/>
                  <w:sz w:val="18"/>
                  <w:szCs w:val="18"/>
                </w:rPr>
                <w:t>https://lomy.eu/</w:t>
              </w:r>
            </w:hyperlink>
          </w:p>
        </w:tc>
      </w:tr>
    </w:tbl>
    <w:p w14:paraId="406CFCD5" w14:textId="798C0A70" w:rsidR="009314C2" w:rsidRDefault="00B813C1" w:rsidP="009279DB">
      <w:pPr>
        <w:spacing w:after="0" w:line="240" w:lineRule="auto"/>
        <w:jc w:val="both"/>
        <w:rPr>
          <w:sz w:val="20"/>
          <w:szCs w:val="20"/>
        </w:rPr>
      </w:pPr>
      <w:r>
        <w:rPr>
          <w:b/>
          <w:sz w:val="20"/>
          <w:szCs w:val="20"/>
        </w:rPr>
        <w:t>Zdroj</w:t>
      </w:r>
      <w:r w:rsidR="009279DB">
        <w:rPr>
          <w:b/>
          <w:sz w:val="20"/>
          <w:szCs w:val="20"/>
        </w:rPr>
        <w:t>e</w:t>
      </w:r>
      <w:r w:rsidR="009314C2" w:rsidRPr="001F38C8">
        <w:rPr>
          <w:b/>
          <w:sz w:val="20"/>
          <w:szCs w:val="20"/>
        </w:rPr>
        <w:t>:</w:t>
      </w:r>
      <w:r w:rsidR="009314C2" w:rsidRPr="001F38C8">
        <w:rPr>
          <w:sz w:val="20"/>
          <w:szCs w:val="20"/>
        </w:rPr>
        <w:t xml:space="preserve"> ARES </w:t>
      </w:r>
      <w:hyperlink r:id="rId54" w:history="1">
        <w:r w:rsidR="009279DB" w:rsidRPr="005252C2">
          <w:rPr>
            <w:rStyle w:val="Hypertextovodkaz"/>
            <w:sz w:val="20"/>
            <w:szCs w:val="20"/>
          </w:rPr>
          <w:t>https://wwwinfo.mfcr.cz/ares/ares_es.html.cz</w:t>
        </w:r>
      </w:hyperlink>
    </w:p>
    <w:p w14:paraId="0C7958E9" w14:textId="04B2C051" w:rsidR="009279DB" w:rsidRPr="001F38C8" w:rsidRDefault="009279DB" w:rsidP="00C03591">
      <w:pPr>
        <w:spacing w:after="160" w:line="240" w:lineRule="auto"/>
        <w:jc w:val="both"/>
        <w:rPr>
          <w:sz w:val="20"/>
          <w:szCs w:val="20"/>
        </w:rPr>
      </w:pPr>
      <w:r>
        <w:rPr>
          <w:sz w:val="20"/>
          <w:szCs w:val="20"/>
        </w:rPr>
        <w:t xml:space="preserve">              Internetové stránky jednotlivých podnikatelských společností</w:t>
      </w:r>
    </w:p>
    <w:p w14:paraId="52D55CE4" w14:textId="77777777" w:rsidR="00C03591" w:rsidRDefault="00C03591" w:rsidP="00C03591">
      <w:pPr>
        <w:spacing w:after="160" w:line="259" w:lineRule="auto"/>
        <w:jc w:val="both"/>
      </w:pPr>
    </w:p>
    <w:p w14:paraId="5503345C" w14:textId="454067A7" w:rsidR="00257929" w:rsidRDefault="002E16CC" w:rsidP="00257929">
      <w:pPr>
        <w:spacing w:after="60" w:line="259" w:lineRule="auto"/>
        <w:jc w:val="both"/>
      </w:pPr>
      <w:r>
        <w:t>V obci v současné době m</w:t>
      </w:r>
      <w:r w:rsidR="009279DB">
        <w:t>á</w:t>
      </w:r>
      <w:r>
        <w:t xml:space="preserve"> sídlo a provozuj</w:t>
      </w:r>
      <w:r w:rsidR="009279DB">
        <w:t>e</w:t>
      </w:r>
      <w:r>
        <w:t xml:space="preserve"> svoji činnost </w:t>
      </w:r>
      <w:r w:rsidR="009279DB">
        <w:t>pět podnikatelských</w:t>
      </w:r>
      <w:r>
        <w:t xml:space="preserve"> </w:t>
      </w:r>
      <w:r w:rsidR="009279DB">
        <w:t>společností</w:t>
      </w:r>
      <w:r w:rsidR="007D4131">
        <w:t xml:space="preserve">. Vyjma subjektů uvedených výše </w:t>
      </w:r>
      <w:r w:rsidR="00257929">
        <w:t>lze jmenovat</w:t>
      </w:r>
      <w:r w:rsidR="007D4131">
        <w:t xml:space="preserve"> ještě </w:t>
      </w:r>
      <w:r w:rsidR="00257929">
        <w:t xml:space="preserve">následující </w:t>
      </w:r>
      <w:r w:rsidR="007D4131">
        <w:t>podnikatelsk</w:t>
      </w:r>
      <w:r w:rsidR="00257929">
        <w:t>é</w:t>
      </w:r>
      <w:r w:rsidR="007D4131">
        <w:t xml:space="preserve"> subjekt</w:t>
      </w:r>
      <w:r w:rsidR="00257929">
        <w:t>y:</w:t>
      </w:r>
    </w:p>
    <w:p w14:paraId="6C4DAF6E" w14:textId="77777777" w:rsidR="00257929" w:rsidRDefault="002E16CC" w:rsidP="00257929">
      <w:pPr>
        <w:pStyle w:val="Odstavecseseznamem"/>
        <w:numPr>
          <w:ilvl w:val="0"/>
          <w:numId w:val="28"/>
        </w:numPr>
        <w:spacing w:after="120" w:line="240" w:lineRule="auto"/>
        <w:ind w:left="425" w:hanging="357"/>
        <w:contextualSpacing w:val="0"/>
        <w:jc w:val="both"/>
      </w:pPr>
      <w:r w:rsidRPr="00257929">
        <w:rPr>
          <w:b/>
        </w:rPr>
        <w:t>Roland Ötwös</w:t>
      </w:r>
      <w:r w:rsidR="00E0281E" w:rsidRPr="00257929">
        <w:rPr>
          <w:bCs/>
        </w:rPr>
        <w:t xml:space="preserve"> – </w:t>
      </w:r>
      <w:r w:rsidR="00E0281E" w:rsidRPr="00257929">
        <w:rPr>
          <w:b/>
        </w:rPr>
        <w:t>pekařství Roland</w:t>
      </w:r>
      <w:r w:rsidR="007D4131" w:rsidRPr="007D4131">
        <w:t>,</w:t>
      </w:r>
      <w:r w:rsidR="007D4131">
        <w:t xml:space="preserve"> který</w:t>
      </w:r>
      <w:r w:rsidR="009B41C9">
        <w:t xml:space="preserve"> v</w:t>
      </w:r>
      <w:r w:rsidR="00E0281E">
        <w:t> </w:t>
      </w:r>
      <w:r w:rsidR="009B41C9">
        <w:t>obci</w:t>
      </w:r>
      <w:r w:rsidR="00E0281E">
        <w:t xml:space="preserve"> provozuje pekárnu, v níž vyrábí pekařské a cukrářské výrobky</w:t>
      </w:r>
      <w:r w:rsidR="00E0281E">
        <w:rPr>
          <w:rStyle w:val="Znakapoznpodarou"/>
        </w:rPr>
        <w:footnoteReference w:id="31"/>
      </w:r>
      <w:r w:rsidR="00E0281E">
        <w:t xml:space="preserve"> a zaměstnává mezi 6 až 9 zaměstnanci.</w:t>
      </w:r>
    </w:p>
    <w:p w14:paraId="159E98E3" w14:textId="77777777" w:rsidR="00257929" w:rsidRDefault="000806FE" w:rsidP="00257929">
      <w:pPr>
        <w:pStyle w:val="Odstavecseseznamem"/>
        <w:numPr>
          <w:ilvl w:val="0"/>
          <w:numId w:val="28"/>
        </w:numPr>
        <w:spacing w:after="120" w:line="240" w:lineRule="auto"/>
        <w:ind w:left="425" w:hanging="357"/>
        <w:contextualSpacing w:val="0"/>
        <w:jc w:val="both"/>
      </w:pPr>
      <w:r w:rsidRPr="00257929">
        <w:rPr>
          <w:b/>
        </w:rPr>
        <w:t>Klecarův statek</w:t>
      </w:r>
      <w:r>
        <w:t xml:space="preserve"> (zabývá se chovem skotu, ovcí a koní, prodejem medu, domácích vajec, ořechů, brambor</w:t>
      </w:r>
      <w:r>
        <w:rPr>
          <w:rStyle w:val="Znakapoznpodarou"/>
        </w:rPr>
        <w:footnoteReference w:id="32"/>
      </w:r>
      <w:r>
        <w:t>)</w:t>
      </w:r>
    </w:p>
    <w:p w14:paraId="43B0D4BE" w14:textId="06FB2DB5" w:rsidR="007A0EA8" w:rsidRDefault="003D2D44" w:rsidP="00257929">
      <w:pPr>
        <w:pStyle w:val="Odstavecseseznamem"/>
        <w:numPr>
          <w:ilvl w:val="0"/>
          <w:numId w:val="28"/>
        </w:numPr>
        <w:spacing w:after="160" w:line="240" w:lineRule="auto"/>
        <w:ind w:left="425" w:hanging="357"/>
        <w:contextualSpacing w:val="0"/>
        <w:jc w:val="both"/>
      </w:pPr>
      <w:r w:rsidRPr="00257929">
        <w:rPr>
          <w:b/>
          <w:bCs/>
        </w:rPr>
        <w:t>Valáškov</w:t>
      </w:r>
      <w:r w:rsidR="00257929">
        <w:rPr>
          <w:b/>
          <w:bCs/>
        </w:rPr>
        <w:t>a</w:t>
      </w:r>
      <w:r w:rsidRPr="00257929">
        <w:rPr>
          <w:b/>
          <w:bCs/>
        </w:rPr>
        <w:t xml:space="preserve"> pil</w:t>
      </w:r>
      <w:r w:rsidR="00257929">
        <w:rPr>
          <w:b/>
          <w:bCs/>
        </w:rPr>
        <w:t>a</w:t>
      </w:r>
      <w:r>
        <w:t xml:space="preserve"> (zabývá se </w:t>
      </w:r>
      <w:r w:rsidR="00DC6C6A">
        <w:t>výrob</w:t>
      </w:r>
      <w:r>
        <w:t>ou</w:t>
      </w:r>
      <w:r w:rsidR="00DC6C6A">
        <w:t xml:space="preserve"> dřevařských výrobků (hranoly, latě, fošny, lamely apod.</w:t>
      </w:r>
      <w:r w:rsidRPr="003D2D44">
        <w:rPr>
          <w:rStyle w:val="Znakapoznpodarou"/>
        </w:rPr>
        <w:t xml:space="preserve"> </w:t>
      </w:r>
      <w:r>
        <w:rPr>
          <w:rStyle w:val="Znakapoznpodarou"/>
        </w:rPr>
        <w:footnoteReference w:id="33"/>
      </w:r>
      <w:r w:rsidR="00DC6C6A">
        <w:t>)</w:t>
      </w:r>
      <w:r w:rsidR="00BE4556">
        <w:t xml:space="preserve"> (obrázek 7)</w:t>
      </w:r>
      <w:r>
        <w:t>.</w:t>
      </w:r>
    </w:p>
    <w:p w14:paraId="796C7151" w14:textId="77777777" w:rsidR="00064546" w:rsidRDefault="00064546" w:rsidP="00BA266D">
      <w:pPr>
        <w:spacing w:after="160" w:line="259" w:lineRule="auto"/>
        <w:ind w:firstLine="284"/>
        <w:jc w:val="both"/>
      </w:pPr>
    </w:p>
    <w:p w14:paraId="04339047" w14:textId="77777777" w:rsidR="00241FB6" w:rsidRDefault="00241FB6" w:rsidP="00241FB6">
      <w:pPr>
        <w:pStyle w:val="OBRZEK"/>
      </w:pPr>
      <w:bookmarkStart w:id="42" w:name="_Toc447231464"/>
      <w:r>
        <w:t>Obrázek 7: Valáškova pila</w:t>
      </w:r>
      <w:bookmarkEnd w:id="42"/>
      <w:r>
        <w:t xml:space="preserve"> v Kohoutově – stav k únoru 2023</w:t>
      </w:r>
    </w:p>
    <w:p w14:paraId="493298F5" w14:textId="77777777" w:rsidR="00241FB6" w:rsidRDefault="00241FB6" w:rsidP="00E70653">
      <w:pPr>
        <w:spacing w:after="60" w:line="240" w:lineRule="auto"/>
        <w:jc w:val="center"/>
      </w:pPr>
      <w:r>
        <w:rPr>
          <w:noProof/>
        </w:rPr>
        <w:drawing>
          <wp:inline distT="0" distB="0" distL="0" distR="0" wp14:anchorId="1309D1F0" wp14:editId="0A0C4050">
            <wp:extent cx="5760720" cy="2141220"/>
            <wp:effectExtent l="19050" t="1905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2141220"/>
                    </a:xfrm>
                    <a:prstGeom prst="rect">
                      <a:avLst/>
                    </a:prstGeom>
                    <a:ln>
                      <a:solidFill>
                        <a:schemeClr val="tx1"/>
                      </a:solidFill>
                    </a:ln>
                  </pic:spPr>
                </pic:pic>
              </a:graphicData>
            </a:graphic>
          </wp:inline>
        </w:drawing>
      </w:r>
    </w:p>
    <w:p w14:paraId="3522CC71" w14:textId="77777777" w:rsidR="00241FB6" w:rsidRPr="00296166" w:rsidRDefault="00241FB6" w:rsidP="00241FB6">
      <w:pPr>
        <w:spacing w:after="160" w:line="259" w:lineRule="auto"/>
        <w:jc w:val="both"/>
        <w:rPr>
          <w:sz w:val="20"/>
          <w:szCs w:val="20"/>
        </w:rPr>
      </w:pPr>
      <w:r w:rsidRPr="00296166">
        <w:rPr>
          <w:b/>
          <w:sz w:val="20"/>
          <w:szCs w:val="20"/>
        </w:rPr>
        <w:t>Zdroj:</w:t>
      </w:r>
      <w:r w:rsidRPr="00296166">
        <w:rPr>
          <w:sz w:val="20"/>
          <w:szCs w:val="20"/>
        </w:rPr>
        <w:t xml:space="preserve"> vlastní průzkum</w:t>
      </w:r>
    </w:p>
    <w:p w14:paraId="05B190C2" w14:textId="77777777" w:rsidR="00241FB6" w:rsidRDefault="00241FB6" w:rsidP="00064546">
      <w:pPr>
        <w:spacing w:after="160" w:line="259" w:lineRule="auto"/>
        <w:jc w:val="both"/>
      </w:pPr>
    </w:p>
    <w:p w14:paraId="5044283C" w14:textId="551AF18D" w:rsidR="00064546" w:rsidRDefault="00064546" w:rsidP="00064546">
      <w:pPr>
        <w:spacing w:after="160" w:line="259" w:lineRule="auto"/>
        <w:jc w:val="both"/>
      </w:pPr>
      <w:r>
        <w:t xml:space="preserve">Nelze opomenout ani zemědělského podnikatele </w:t>
      </w:r>
      <w:r w:rsidRPr="00064546">
        <w:rPr>
          <w:b/>
        </w:rPr>
        <w:t>Ing. Ladislava Chmelíka</w:t>
      </w:r>
      <w:r>
        <w:t>, který sice nemá vedeno sídlo v obci Kohoutov, nicméně převážnou část zemědělské půdy na území obce obhospodařuje.</w:t>
      </w:r>
    </w:p>
    <w:p w14:paraId="68F5C993" w14:textId="77777777" w:rsidR="000C5E4C" w:rsidRDefault="009857AE" w:rsidP="00064546">
      <w:pPr>
        <w:spacing w:after="160" w:line="259" w:lineRule="auto"/>
        <w:jc w:val="both"/>
      </w:pPr>
      <w:r>
        <w:lastRenderedPageBreak/>
        <w:t xml:space="preserve">V rámci ekonomické situace a charakteru hospodářství nelze opominout fakt, že </w:t>
      </w:r>
      <w:r w:rsidRPr="00711132">
        <w:rPr>
          <w:b/>
        </w:rPr>
        <w:t>v obou katastrálních územích</w:t>
      </w:r>
      <w:r>
        <w:t xml:space="preserve">, ze kterých se obec skládá, byly </w:t>
      </w:r>
      <w:r w:rsidRPr="00711132">
        <w:rPr>
          <w:b/>
        </w:rPr>
        <w:t>v posledních letech realizovány</w:t>
      </w:r>
      <w:r>
        <w:t xml:space="preserve"> </w:t>
      </w:r>
      <w:r w:rsidRPr="00711132">
        <w:rPr>
          <w:b/>
        </w:rPr>
        <w:t>jednotlivé etapy</w:t>
      </w:r>
      <w:r w:rsidR="00A76647">
        <w:t xml:space="preserve"> </w:t>
      </w:r>
      <w:r w:rsidRPr="00711132">
        <w:rPr>
          <w:b/>
        </w:rPr>
        <w:t>komplexních pozemkových úprav</w:t>
      </w:r>
      <w:r w:rsidR="00A76647">
        <w:rPr>
          <w:rStyle w:val="Znakapoznpodarou"/>
        </w:rPr>
        <w:footnoteReference w:id="34"/>
      </w:r>
      <w:r>
        <w:t>. Ke konci roku 2015 došlo</w:t>
      </w:r>
      <w:r w:rsidR="00711132">
        <w:t xml:space="preserve"> </w:t>
      </w:r>
      <w:r w:rsidR="00A76647">
        <w:t xml:space="preserve">v obou </w:t>
      </w:r>
      <w:r w:rsidR="00711132">
        <w:t xml:space="preserve">katastrálních </w:t>
      </w:r>
      <w:r w:rsidR="00A76647">
        <w:t>území</w:t>
      </w:r>
      <w:r w:rsidR="00711132">
        <w:t xml:space="preserve">ch </w:t>
      </w:r>
      <w:r>
        <w:t>k jejich ukončení.</w:t>
      </w:r>
    </w:p>
    <w:p w14:paraId="3842F261" w14:textId="22AB3315" w:rsidR="006072B3" w:rsidRDefault="006072B3" w:rsidP="00064546">
      <w:pPr>
        <w:spacing w:after="160" w:line="259" w:lineRule="auto"/>
        <w:jc w:val="both"/>
      </w:pPr>
      <w:r w:rsidRPr="001E099A">
        <w:rPr>
          <w:b/>
        </w:rPr>
        <w:t xml:space="preserve">Na území obce </w:t>
      </w:r>
      <w:r w:rsidR="00064546">
        <w:rPr>
          <w:b/>
        </w:rPr>
        <w:t>Kohoutov</w:t>
      </w:r>
      <w:r w:rsidRPr="001E099A">
        <w:rPr>
          <w:b/>
        </w:rPr>
        <w:t xml:space="preserve"> není evidován žádný tzv. „brownfield“</w:t>
      </w:r>
      <w:r>
        <w:rPr>
          <w:b/>
        </w:rPr>
        <w:t xml:space="preserve">, </w:t>
      </w:r>
      <w:r>
        <w:t>který by byl veden v národní databázi brownfieldů</w:t>
      </w:r>
      <w:r w:rsidRPr="00D76702">
        <w:rPr>
          <w:rStyle w:val="Znakapoznpodarou"/>
          <w:bCs/>
        </w:rPr>
        <w:footnoteReference w:id="35"/>
      </w:r>
      <w:r>
        <w:t>.</w:t>
      </w:r>
    </w:p>
    <w:p w14:paraId="401D1935" w14:textId="77777777" w:rsidR="00C03591" w:rsidRDefault="00C03591" w:rsidP="00064546">
      <w:pPr>
        <w:spacing w:after="160" w:line="259" w:lineRule="auto"/>
        <w:jc w:val="both"/>
      </w:pPr>
    </w:p>
    <w:p w14:paraId="2D281BD8" w14:textId="77777777" w:rsidR="004461DE" w:rsidRPr="00E617FA" w:rsidRDefault="004461DE" w:rsidP="00BA266D">
      <w:pPr>
        <w:spacing w:after="160" w:line="259" w:lineRule="auto"/>
        <w:jc w:val="both"/>
        <w:rPr>
          <w:u w:val="single"/>
        </w:rPr>
      </w:pPr>
      <w:r w:rsidRPr="00E617FA">
        <w:rPr>
          <w:u w:val="single"/>
        </w:rPr>
        <w:t>Podnikatelská aktivita a struktura podnikatelských subjektů</w:t>
      </w:r>
    </w:p>
    <w:p w14:paraId="4DDC3D3B" w14:textId="14FB980E" w:rsidR="00B8337A" w:rsidRDefault="00B8337A" w:rsidP="00B8337A">
      <w:pPr>
        <w:spacing w:after="160" w:line="259" w:lineRule="auto"/>
        <w:jc w:val="both"/>
      </w:pPr>
      <w:r>
        <w:t xml:space="preserve">Na území obce Kohoutov bylo k 31. 12. 2022 registrováno celkem 79 podnikatelských subjektů. Podnikatelských subjektů, u kterých byla zjištěna aktivita, bylo k 31. 12. 2022 celkem 38. Následující graf </w:t>
      </w:r>
      <w:r w:rsidR="00C03591">
        <w:t>6</w:t>
      </w:r>
      <w:r>
        <w:t xml:space="preserve"> znázorňuje podle procentuálního zastoupení strukturu podnikatelských subjektů na území obce Kohoutov, a to jednak z pohledu všech registrovaných podniků, tak z pohledu podniků, u kterých byla zjištěna aktivita.</w:t>
      </w:r>
    </w:p>
    <w:p w14:paraId="1525EAC3" w14:textId="77777777" w:rsidR="00B8337A" w:rsidRDefault="00B8337A" w:rsidP="00B8337A">
      <w:pPr>
        <w:spacing w:after="160" w:line="259" w:lineRule="auto"/>
        <w:jc w:val="both"/>
      </w:pPr>
    </w:p>
    <w:p w14:paraId="6AABE4A6" w14:textId="029A788C" w:rsidR="00B8337A" w:rsidRPr="00434CE7" w:rsidRDefault="00B8337A" w:rsidP="00B8337A">
      <w:pPr>
        <w:pStyle w:val="GRAF"/>
      </w:pPr>
      <w:bookmarkStart w:id="43" w:name="_Toc445288436"/>
      <w:bookmarkStart w:id="44" w:name="_Toc128076035"/>
      <w:r>
        <w:t xml:space="preserve">Graf </w:t>
      </w:r>
      <w:r w:rsidR="00C03591">
        <w:t>6</w:t>
      </w:r>
      <w:r w:rsidRPr="00434CE7">
        <w:t xml:space="preserve">: Struktura podnikatelských subjektů v obci </w:t>
      </w:r>
      <w:r>
        <w:t>Kohoutov</w:t>
      </w:r>
      <w:r w:rsidRPr="00434CE7">
        <w:t xml:space="preserve"> k 31.</w:t>
      </w:r>
      <w:r>
        <w:t xml:space="preserve"> </w:t>
      </w:r>
      <w:r w:rsidRPr="00434CE7">
        <w:t>12.</w:t>
      </w:r>
      <w:r>
        <w:t xml:space="preserve"> 2022</w:t>
      </w:r>
      <w:r w:rsidRPr="00434CE7">
        <w:t xml:space="preserve"> (v %)</w:t>
      </w:r>
      <w:bookmarkEnd w:id="43"/>
      <w:bookmarkEnd w:id="44"/>
    </w:p>
    <w:p w14:paraId="5F6F9BC7" w14:textId="69BF862C" w:rsidR="00B8337A" w:rsidRDefault="00B8337A" w:rsidP="00B8337A">
      <w:pPr>
        <w:spacing w:after="0" w:line="360" w:lineRule="auto"/>
        <w:jc w:val="center"/>
      </w:pPr>
      <w:r>
        <w:rPr>
          <w:noProof/>
        </w:rPr>
        <w:drawing>
          <wp:inline distT="0" distB="0" distL="0" distR="0" wp14:anchorId="738B2750" wp14:editId="3F74B0DC">
            <wp:extent cx="5545455" cy="2743200"/>
            <wp:effectExtent l="0" t="0" r="0" b="0"/>
            <wp:docPr id="36" name="Graf 36">
              <a:extLst xmlns:a="http://schemas.openxmlformats.org/drawingml/2006/main">
                <a:ext uri="{FF2B5EF4-FFF2-40B4-BE49-F238E27FC236}">
                  <a16:creationId xmlns:a16="http://schemas.microsoft.com/office/drawing/2014/main" id="{DF1252BE-F3EA-4989-9064-B1917FD53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7B81B93" w14:textId="77777777" w:rsidR="00B8337A" w:rsidRPr="0027563D" w:rsidRDefault="00B8337A" w:rsidP="00B8337A">
      <w:pPr>
        <w:spacing w:after="160" w:line="240" w:lineRule="auto"/>
        <w:jc w:val="both"/>
        <w:rPr>
          <w:sz w:val="20"/>
          <w:szCs w:val="20"/>
        </w:rPr>
      </w:pPr>
      <w:r w:rsidRPr="00434CE7">
        <w:rPr>
          <w:b/>
          <w:sz w:val="20"/>
          <w:szCs w:val="20"/>
        </w:rPr>
        <w:t>Zdroj:</w:t>
      </w:r>
      <w:r w:rsidRPr="00434CE7">
        <w:rPr>
          <w:sz w:val="20"/>
          <w:szCs w:val="20"/>
        </w:rPr>
        <w:t xml:space="preserve"> Městská a obecní statistika </w:t>
      </w:r>
      <w:hyperlink r:id="rId57" w:history="1">
        <w:r w:rsidRPr="006C2A85">
          <w:rPr>
            <w:rStyle w:val="Hypertextovodkaz"/>
            <w:sz w:val="20"/>
            <w:szCs w:val="20"/>
          </w:rPr>
          <w:t>https://vdb.czso.cz/mos/</w:t>
        </w:r>
      </w:hyperlink>
      <w:r>
        <w:rPr>
          <w:sz w:val="20"/>
          <w:szCs w:val="20"/>
        </w:rPr>
        <w:t xml:space="preserve"> </w:t>
      </w:r>
    </w:p>
    <w:p w14:paraId="72115B0F" w14:textId="57F42B64" w:rsidR="00B8337A" w:rsidRDefault="00B8337A" w:rsidP="00B8337A">
      <w:pPr>
        <w:spacing w:after="160" w:line="259" w:lineRule="auto"/>
        <w:jc w:val="both"/>
      </w:pPr>
      <w:r>
        <w:lastRenderedPageBreak/>
        <w:t xml:space="preserve">Z tohoto grafu vyplývá, že největší množství podnikatelských subjektů mělo registrováno jako svoji profesi </w:t>
      </w:r>
      <w:r w:rsidRPr="00B8337A">
        <w:rPr>
          <w:b/>
          <w:bCs/>
        </w:rPr>
        <w:t>zemědělství, lesnictví, rybářství</w:t>
      </w:r>
      <w:r w:rsidRPr="00FE23DD">
        <w:t xml:space="preserve"> </w:t>
      </w:r>
      <w:r>
        <w:t xml:space="preserve">(19 %), </w:t>
      </w:r>
      <w:r w:rsidRPr="001B71EB">
        <w:rPr>
          <w:b/>
          <w:bCs/>
        </w:rPr>
        <w:t>průmysl</w:t>
      </w:r>
      <w:r>
        <w:t xml:space="preserve"> (16,5 %) a </w:t>
      </w:r>
      <w:r>
        <w:rPr>
          <w:b/>
          <w:bCs/>
        </w:rPr>
        <w:t xml:space="preserve">velkoobchod </w:t>
      </w:r>
      <w:r w:rsidRPr="0064195A">
        <w:rPr>
          <w:b/>
          <w:bCs/>
        </w:rPr>
        <w:t>a maloobchod</w:t>
      </w:r>
      <w:r>
        <w:t xml:space="preserve"> (15,2 %). </w:t>
      </w:r>
      <w:r>
        <w:br/>
        <w:t xml:space="preserve">V případě subjektů, u kterých byla zjištěna aktivita, byla situace částečně odlišná. Největší množství podniků se aktivně věnovalo </w:t>
      </w:r>
      <w:r w:rsidRPr="00B8337A">
        <w:rPr>
          <w:b/>
          <w:bCs/>
        </w:rPr>
        <w:t>zemědělství, lesnictví, rybářství</w:t>
      </w:r>
      <w:r w:rsidRPr="00FE23DD">
        <w:t xml:space="preserve"> </w:t>
      </w:r>
      <w:r>
        <w:t xml:space="preserve">a </w:t>
      </w:r>
      <w:r w:rsidRPr="001B71EB">
        <w:rPr>
          <w:b/>
          <w:bCs/>
        </w:rPr>
        <w:t>průmysl</w:t>
      </w:r>
      <w:r>
        <w:rPr>
          <w:b/>
          <w:bCs/>
        </w:rPr>
        <w:t>u</w:t>
      </w:r>
      <w:r>
        <w:t xml:space="preserve"> (oboje 21,1 %)</w:t>
      </w:r>
      <w:r w:rsidR="0021361E">
        <w:t xml:space="preserve"> </w:t>
      </w:r>
      <w:r w:rsidRPr="00EB3959">
        <w:t>a</w:t>
      </w:r>
      <w:r>
        <w:rPr>
          <w:b/>
          <w:bCs/>
        </w:rPr>
        <w:t xml:space="preserve"> </w:t>
      </w:r>
      <w:r w:rsidR="0021361E">
        <w:rPr>
          <w:b/>
          <w:bCs/>
        </w:rPr>
        <w:t>stavebnictví</w:t>
      </w:r>
      <w:r>
        <w:t xml:space="preserve"> (1</w:t>
      </w:r>
      <w:r w:rsidR="004467BF">
        <w:t>3,2</w:t>
      </w:r>
      <w:r>
        <w:t xml:space="preserve"> %).</w:t>
      </w:r>
    </w:p>
    <w:p w14:paraId="1EDF4A3C" w14:textId="0D60CA2D" w:rsidR="00B8337A" w:rsidRDefault="00B8337A" w:rsidP="00B8337A">
      <w:pPr>
        <w:spacing w:after="160" w:line="259" w:lineRule="auto"/>
        <w:jc w:val="both"/>
      </w:pPr>
      <w:r>
        <w:t xml:space="preserve">Graf </w:t>
      </w:r>
      <w:r w:rsidR="00C03591">
        <w:t>7</w:t>
      </w:r>
      <w:r>
        <w:t xml:space="preserve"> znázorňuje strukturu podnikatelských subjektů podle právní formy, opět z pohledu všech registrovaných podniků, tak z pohledu podniků, u kterých byla zjištěna aktivita.</w:t>
      </w:r>
    </w:p>
    <w:p w14:paraId="772F95F8" w14:textId="77777777" w:rsidR="00B8337A" w:rsidRDefault="00B8337A" w:rsidP="00B8337A">
      <w:pPr>
        <w:spacing w:after="160" w:line="259" w:lineRule="auto"/>
        <w:jc w:val="both"/>
      </w:pPr>
    </w:p>
    <w:p w14:paraId="77993171" w14:textId="7EE125CE" w:rsidR="00B8337A" w:rsidRPr="00434CE7" w:rsidRDefault="00B8337A" w:rsidP="00B8337A">
      <w:pPr>
        <w:pStyle w:val="GRAF"/>
      </w:pPr>
      <w:bookmarkStart w:id="45" w:name="_Toc445288437"/>
      <w:bookmarkStart w:id="46" w:name="_Toc128076036"/>
      <w:r>
        <w:t xml:space="preserve">Graf </w:t>
      </w:r>
      <w:r w:rsidR="00C03591">
        <w:t>7</w:t>
      </w:r>
      <w:r w:rsidRPr="00434CE7">
        <w:t>: Struktura podnikatelských subjektů podle právn</w:t>
      </w:r>
      <w:r>
        <w:t xml:space="preserve">í formy v obci </w:t>
      </w:r>
      <w:r w:rsidR="00107ABE">
        <w:t xml:space="preserve">Kohoutov </w:t>
      </w:r>
      <w:r>
        <w:t>k 31. 12. 2022 (v %)</w:t>
      </w:r>
      <w:bookmarkEnd w:id="45"/>
      <w:bookmarkEnd w:id="46"/>
    </w:p>
    <w:p w14:paraId="4B0AC10C" w14:textId="4D273B5E" w:rsidR="00B8337A" w:rsidRDefault="00F6592C" w:rsidP="00B8337A">
      <w:pPr>
        <w:spacing w:after="0" w:line="360" w:lineRule="auto"/>
        <w:jc w:val="center"/>
      </w:pPr>
      <w:r>
        <w:rPr>
          <w:noProof/>
        </w:rPr>
        <w:drawing>
          <wp:inline distT="0" distB="0" distL="0" distR="0" wp14:anchorId="751D61E8" wp14:editId="4A90C165">
            <wp:extent cx="5641340" cy="3546687"/>
            <wp:effectExtent l="0" t="0" r="0" b="0"/>
            <wp:docPr id="40" name="Graf 40">
              <a:extLst xmlns:a="http://schemas.openxmlformats.org/drawingml/2006/main">
                <a:ext uri="{FF2B5EF4-FFF2-40B4-BE49-F238E27FC236}">
                  <a16:creationId xmlns:a16="http://schemas.microsoft.com/office/drawing/2014/main" id="{4ADB3360-A486-43B4-8C42-EDB232D10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7FFAA5" w14:textId="4A0587A4" w:rsidR="00733951" w:rsidRDefault="00733951" w:rsidP="00733951">
      <w:pPr>
        <w:spacing w:after="0" w:line="240" w:lineRule="auto"/>
        <w:jc w:val="both"/>
        <w:rPr>
          <w:bCs/>
          <w:sz w:val="20"/>
          <w:szCs w:val="20"/>
        </w:rPr>
      </w:pPr>
      <w:r>
        <w:rPr>
          <w:b/>
          <w:sz w:val="20"/>
          <w:szCs w:val="20"/>
        </w:rPr>
        <w:t>Poznámka:</w:t>
      </w:r>
      <w:r>
        <w:rPr>
          <w:bCs/>
          <w:sz w:val="20"/>
          <w:szCs w:val="20"/>
        </w:rPr>
        <w:t xml:space="preserve"> Subjekty s právní formou „akciová společnost“ a „družstvo“ nejsou na území obce zastoupeny a z důvodu přehlednosti grafu nebyly tyto právní formy s nulovými hodnotami znázorněny.</w:t>
      </w:r>
    </w:p>
    <w:p w14:paraId="769CD315" w14:textId="6972DC72" w:rsidR="00B8337A" w:rsidRPr="00434CE7" w:rsidRDefault="00B8337A" w:rsidP="00B8337A">
      <w:pPr>
        <w:spacing w:after="160" w:line="240" w:lineRule="auto"/>
        <w:jc w:val="both"/>
        <w:rPr>
          <w:sz w:val="20"/>
          <w:szCs w:val="20"/>
        </w:rPr>
      </w:pPr>
      <w:r w:rsidRPr="00434CE7">
        <w:rPr>
          <w:b/>
          <w:sz w:val="20"/>
          <w:szCs w:val="20"/>
        </w:rPr>
        <w:t>Zdroj:</w:t>
      </w:r>
      <w:r w:rsidRPr="00434CE7">
        <w:rPr>
          <w:sz w:val="20"/>
          <w:szCs w:val="20"/>
        </w:rPr>
        <w:t xml:space="preserve"> Městská a obecní statistika </w:t>
      </w:r>
      <w:hyperlink r:id="rId59" w:history="1">
        <w:r w:rsidRPr="006C2A85">
          <w:rPr>
            <w:rStyle w:val="Hypertextovodkaz"/>
            <w:sz w:val="20"/>
            <w:szCs w:val="20"/>
          </w:rPr>
          <w:t>https://vdb.czso.cz/mos/</w:t>
        </w:r>
      </w:hyperlink>
    </w:p>
    <w:p w14:paraId="68192A1E" w14:textId="77777777" w:rsidR="00F6592C" w:rsidRDefault="00F6592C" w:rsidP="00B8337A">
      <w:pPr>
        <w:spacing w:after="160" w:line="259" w:lineRule="auto"/>
        <w:jc w:val="both"/>
      </w:pPr>
    </w:p>
    <w:p w14:paraId="795AB1C7" w14:textId="3DBB90A1" w:rsidR="00B8337A" w:rsidRDefault="00B8337A" w:rsidP="00B8337A">
      <w:pPr>
        <w:spacing w:after="160" w:line="259" w:lineRule="auto"/>
        <w:jc w:val="both"/>
      </w:pPr>
      <w:r>
        <w:t xml:space="preserve">Z tohoto grafu vyplývá, že v obci dominují osoby podnikající podle živnostenského zákona neboli živnostníci. Co se týče dalších forem, následují </w:t>
      </w:r>
      <w:r w:rsidR="00F6592C">
        <w:t xml:space="preserve">zemědělští podnikatelé a </w:t>
      </w:r>
      <w:r>
        <w:t xml:space="preserve">obchodní společnosti. Přibližně u </w:t>
      </w:r>
      <w:r w:rsidR="00F6592C">
        <w:t>7</w:t>
      </w:r>
      <w:r>
        <w:t xml:space="preserve"> % subjektů se nepodařilo podnikatelskou aktivitu zjistit.</w:t>
      </w:r>
    </w:p>
    <w:p w14:paraId="276327E4" w14:textId="77777777" w:rsidR="00B8337A" w:rsidRDefault="00B8337A" w:rsidP="00B8337A">
      <w:pPr>
        <w:spacing w:after="160" w:line="259" w:lineRule="auto"/>
        <w:jc w:val="both"/>
      </w:pPr>
    </w:p>
    <w:p w14:paraId="21FE0E67" w14:textId="677E256E" w:rsidR="00B8337A" w:rsidRDefault="00B8337A" w:rsidP="00B8337A">
      <w:pPr>
        <w:spacing w:after="160" w:line="259" w:lineRule="auto"/>
        <w:jc w:val="both"/>
      </w:pPr>
      <w:r>
        <w:t>K </w:t>
      </w:r>
      <w:r w:rsidRPr="0066746A">
        <w:t xml:space="preserve">31. 12. 2022 bylo v obci </w:t>
      </w:r>
      <w:r w:rsidR="00945CC8" w:rsidRPr="0066746A">
        <w:t>Kohoutov</w:t>
      </w:r>
      <w:r w:rsidRPr="0066746A">
        <w:t xml:space="preserve"> evidováno celkem </w:t>
      </w:r>
      <w:r w:rsidR="00945CC8" w:rsidRPr="0066746A">
        <w:t>61</w:t>
      </w:r>
      <w:r w:rsidRPr="0066746A">
        <w:t xml:space="preserve"> živnostníků. K tomuto datu tak připadalo okolo </w:t>
      </w:r>
      <w:r w:rsidR="0066746A" w:rsidRPr="0066746A">
        <w:t>23</w:t>
      </w:r>
      <w:r w:rsidRPr="0066746A">
        <w:t xml:space="preserve"> živnostníků na každých 100 obyvatel.  Na základě tohoto zjištění by bylo možné konstatovat, že přibližně každý </w:t>
      </w:r>
      <w:r w:rsidR="0066746A" w:rsidRPr="0066746A">
        <w:t>čtvrtý</w:t>
      </w:r>
      <w:r w:rsidRPr="0066746A">
        <w:t xml:space="preserve"> obyvatel </w:t>
      </w:r>
      <w:r w:rsidR="00945CC8" w:rsidRPr="0066746A">
        <w:t>Kohoutova</w:t>
      </w:r>
      <w:r w:rsidRPr="0066746A">
        <w:t xml:space="preserve"> aktivně podniká. Skutečnost však může být poněkud odlišná, neboť uvedený oficiální počet živnostníků jednak obsahuje i živnostníky, kteří svou činnost přerušili, a zároveň obsahuje i živnostníky, kteří již nepodnikají a pouze svou činnost oficiálně neukončili. Pokud bychom vzali v potaz počet živnostníků, u kterých byla zjištěna aktivita (</w:t>
      </w:r>
      <w:r w:rsidR="00945CC8" w:rsidRPr="0066746A">
        <w:t>26</w:t>
      </w:r>
      <w:r w:rsidRPr="0066746A">
        <w:t xml:space="preserve"> osob), připadalo by na každých 100 obyvatel pouze přibližně </w:t>
      </w:r>
      <w:r w:rsidR="0066746A" w:rsidRPr="0066746A">
        <w:t>10</w:t>
      </w:r>
      <w:r w:rsidRPr="0066746A">
        <w:t xml:space="preserve"> živnostníků.</w:t>
      </w:r>
    </w:p>
    <w:p w14:paraId="293DCD60" w14:textId="77777777" w:rsidR="00E2657C" w:rsidRPr="00EF75C3" w:rsidRDefault="00F16F58" w:rsidP="00583723">
      <w:pPr>
        <w:spacing w:after="160" w:line="259" w:lineRule="auto"/>
        <w:jc w:val="both"/>
      </w:pPr>
      <w:r w:rsidRPr="00EF75C3">
        <w:lastRenderedPageBreak/>
        <w:t xml:space="preserve">Spolupráce s podnikatelskými subjekty je z pohledu obce vnímána jako </w:t>
      </w:r>
      <w:r w:rsidR="00583723" w:rsidRPr="00EF75C3">
        <w:t>průměrná</w:t>
      </w:r>
      <w:r w:rsidRPr="00EF75C3">
        <w:t>.</w:t>
      </w:r>
      <w:r w:rsidR="00583723" w:rsidRPr="00EF75C3">
        <w:t xml:space="preserve"> S některými subjekty spolupracuje obec více, s některými méně. Podle vyjádření obecního úřadu by spolupráce obce s podnikatelskými subjekty mohla být určitě lepší.</w:t>
      </w:r>
    </w:p>
    <w:p w14:paraId="42FC9352" w14:textId="77777777" w:rsidR="006A73FB" w:rsidRDefault="007F79F5" w:rsidP="00BA266D">
      <w:pPr>
        <w:spacing w:after="160" w:line="259" w:lineRule="auto"/>
      </w:pPr>
      <w:r w:rsidRPr="00EF75C3">
        <w:t>V obci se nacházejí volné plochy vhodné pro podnikání. Konkrétně se jedná o areál bývalého státního statku.</w:t>
      </w:r>
    </w:p>
    <w:p w14:paraId="42E12B21" w14:textId="77777777" w:rsidR="00EF75C3" w:rsidRDefault="00EF75C3" w:rsidP="00BA266D">
      <w:pPr>
        <w:spacing w:after="160" w:line="259" w:lineRule="auto"/>
      </w:pPr>
    </w:p>
    <w:p w14:paraId="6EB078BE" w14:textId="77777777" w:rsidR="004461DE" w:rsidRPr="00E617FA" w:rsidRDefault="004461DE" w:rsidP="00BA266D">
      <w:pPr>
        <w:spacing w:after="160" w:line="259" w:lineRule="auto"/>
        <w:rPr>
          <w:u w:val="single"/>
        </w:rPr>
      </w:pPr>
      <w:r w:rsidRPr="00E617FA">
        <w:rPr>
          <w:u w:val="single"/>
        </w:rPr>
        <w:t>Poskytované komerční služby</w:t>
      </w:r>
    </w:p>
    <w:p w14:paraId="0314F342" w14:textId="1D05F367" w:rsidR="004461DE" w:rsidRDefault="00C85E16" w:rsidP="00891AC1">
      <w:pPr>
        <w:spacing w:after="160" w:line="259" w:lineRule="auto"/>
        <w:jc w:val="both"/>
      </w:pPr>
      <w:r>
        <w:t>Na území obce</w:t>
      </w:r>
      <w:r w:rsidR="001A0AE9" w:rsidRPr="001A0AE9">
        <w:t xml:space="preserve"> jsou </w:t>
      </w:r>
      <w:r>
        <w:t>poskytovány</w:t>
      </w:r>
      <w:r w:rsidR="001A0AE9" w:rsidRPr="001A0AE9">
        <w:t xml:space="preserve"> některé </w:t>
      </w:r>
      <w:r w:rsidR="001A0AE9">
        <w:t xml:space="preserve">komerční </w:t>
      </w:r>
      <w:r w:rsidR="001A0AE9" w:rsidRPr="001A0AE9">
        <w:t xml:space="preserve">služby, které mohou využít lidé k uskutečnění svých potřeb. Nachází se zde </w:t>
      </w:r>
      <w:r w:rsidR="00891AC1">
        <w:rPr>
          <w:b/>
        </w:rPr>
        <w:t>jeden obchod se smíšeným zbožím</w:t>
      </w:r>
      <w:r w:rsidR="001A0AE9">
        <w:t xml:space="preserve"> (</w:t>
      </w:r>
      <w:r w:rsidR="00F02CB4">
        <w:t>otevřeno každý den od 7:30 do 18:30 hodin</w:t>
      </w:r>
      <w:r w:rsidR="001A0AE9">
        <w:t>)</w:t>
      </w:r>
      <w:r w:rsidR="00DE276D">
        <w:t xml:space="preserve">. Dále je v obci k dispozici </w:t>
      </w:r>
      <w:r w:rsidR="00DE276D" w:rsidRPr="00891AC1">
        <w:rPr>
          <w:b/>
        </w:rPr>
        <w:t>ubytovací a stravovací zařízení</w:t>
      </w:r>
      <w:r w:rsidR="00DE276D">
        <w:t xml:space="preserve"> (</w:t>
      </w:r>
      <w:r w:rsidR="00A36C1B">
        <w:t xml:space="preserve">např. </w:t>
      </w:r>
      <w:r w:rsidR="00DE276D">
        <w:t xml:space="preserve">Pension Kohoutov), </w:t>
      </w:r>
      <w:r w:rsidR="00DE276D" w:rsidRPr="00891AC1">
        <w:rPr>
          <w:b/>
        </w:rPr>
        <w:t>prodej</w:t>
      </w:r>
      <w:r w:rsidR="00891AC1" w:rsidRPr="00891AC1">
        <w:rPr>
          <w:b/>
        </w:rPr>
        <w:t>na</w:t>
      </w:r>
      <w:r w:rsidR="00DE276D" w:rsidRPr="00891AC1">
        <w:rPr>
          <w:b/>
        </w:rPr>
        <w:t xml:space="preserve"> pekařských a cukrářských výrobků</w:t>
      </w:r>
      <w:r w:rsidR="00A36C1B">
        <w:t xml:space="preserve"> či zde je možné zakoupit </w:t>
      </w:r>
      <w:r w:rsidR="00DE276D" w:rsidRPr="00891AC1">
        <w:rPr>
          <w:b/>
        </w:rPr>
        <w:t>keramick</w:t>
      </w:r>
      <w:r w:rsidR="00A36C1B">
        <w:rPr>
          <w:b/>
        </w:rPr>
        <w:t>é</w:t>
      </w:r>
      <w:r w:rsidR="00DE276D" w:rsidRPr="00891AC1">
        <w:rPr>
          <w:b/>
        </w:rPr>
        <w:t xml:space="preserve"> výrobk</w:t>
      </w:r>
      <w:r w:rsidR="00A36C1B">
        <w:rPr>
          <w:b/>
        </w:rPr>
        <w:t>y</w:t>
      </w:r>
      <w:r w:rsidR="00891AC1" w:rsidRPr="00DA20E5">
        <w:rPr>
          <w:rStyle w:val="Znakapoznpodarou"/>
        </w:rPr>
        <w:footnoteReference w:id="36"/>
      </w:r>
      <w:r w:rsidR="00612E7A">
        <w:t>.</w:t>
      </w:r>
    </w:p>
    <w:p w14:paraId="55C4E38C" w14:textId="77777777" w:rsidR="000E3A49" w:rsidRPr="006E56EF" w:rsidRDefault="000E3A49" w:rsidP="00891AC1">
      <w:pPr>
        <w:spacing w:after="160" w:line="259" w:lineRule="auto"/>
        <w:jc w:val="both"/>
      </w:pPr>
    </w:p>
    <w:p w14:paraId="7D5A5104" w14:textId="77777777" w:rsidR="006C1C93" w:rsidRDefault="006C1C93" w:rsidP="00533E9F">
      <w:pPr>
        <w:pStyle w:val="Nadpis4"/>
      </w:pPr>
      <w:bookmarkStart w:id="47" w:name="_Toc134215500"/>
      <w:r w:rsidRPr="006E56EF">
        <w:t>2.1.3.2 Trh práce</w:t>
      </w:r>
      <w:bookmarkEnd w:id="47"/>
    </w:p>
    <w:p w14:paraId="4C42C918" w14:textId="77777777" w:rsidR="00E425D3" w:rsidRPr="00046E6C" w:rsidRDefault="00E425D3" w:rsidP="00E425D3">
      <w:pPr>
        <w:spacing w:after="160" w:line="259" w:lineRule="auto"/>
        <w:jc w:val="both"/>
        <w:rPr>
          <w:bCs/>
          <w:u w:val="single"/>
        </w:rPr>
      </w:pPr>
      <w:r w:rsidRPr="00046E6C">
        <w:rPr>
          <w:bCs/>
          <w:u w:val="single"/>
        </w:rPr>
        <w:t>Ekonomická aktivita obyvatelstva</w:t>
      </w:r>
    </w:p>
    <w:p w14:paraId="39296FC4" w14:textId="6E5BF9C7" w:rsidR="00E425D3" w:rsidRPr="0058166F" w:rsidRDefault="00E425D3" w:rsidP="00E425D3">
      <w:pPr>
        <w:spacing w:after="160" w:line="259" w:lineRule="auto"/>
        <w:jc w:val="both"/>
      </w:pPr>
      <w:r w:rsidRPr="0058166F">
        <w:t>Z informací ze sčítání lidu, domů a bytů z roku 20</w:t>
      </w:r>
      <w:r>
        <w:t>2</w:t>
      </w:r>
      <w:r w:rsidRPr="0058166F">
        <w:t xml:space="preserve">1 vyplynulo, že k tomuto roku bylo v obci </w:t>
      </w:r>
      <w:r w:rsidR="00634414">
        <w:t>Kohoutov</w:t>
      </w:r>
      <w:r w:rsidRPr="0058166F">
        <w:t xml:space="preserve"> celkem </w:t>
      </w:r>
      <w:r w:rsidR="00634414">
        <w:t>123</w:t>
      </w:r>
      <w:r w:rsidRPr="0058166F">
        <w:t xml:space="preserve"> ekonomicky aktivních obyvatel (EAO), což představovalo </w:t>
      </w:r>
      <w:r w:rsidR="00634414">
        <w:t>46</w:t>
      </w:r>
      <w:r>
        <w:t>,</w:t>
      </w:r>
      <w:r w:rsidR="00634414">
        <w:t>8</w:t>
      </w:r>
      <w:r w:rsidRPr="0058166F">
        <w:t xml:space="preserve"> % obyvatelstva. U </w:t>
      </w:r>
      <w:r w:rsidR="00634414">
        <w:t>3</w:t>
      </w:r>
      <w:r w:rsidRPr="0058166F">
        <w:t xml:space="preserve"> osob se nepodařilo ekonomickou aktivitu zjistit. Zbývající část obyvatel je ekonomicky neaktivní, kam se řadí např. nepracující lidé v důchodovém věku, žáci, studenti apod.</w:t>
      </w:r>
    </w:p>
    <w:p w14:paraId="05B18813" w14:textId="20738598" w:rsidR="00E425D3" w:rsidRDefault="00E425D3" w:rsidP="00E425D3">
      <w:pPr>
        <w:spacing w:after="160" w:line="259" w:lineRule="auto"/>
        <w:jc w:val="both"/>
      </w:pPr>
      <w:r w:rsidRPr="0058166F">
        <w:t>Počet EAO se od roku 2001 (</w:t>
      </w:r>
      <w:r w:rsidR="00634414">
        <w:t>98</w:t>
      </w:r>
      <w:r w:rsidRPr="0058166F">
        <w:t xml:space="preserve"> osob) do roku 2011 (</w:t>
      </w:r>
      <w:r w:rsidR="00634414">
        <w:t>111</w:t>
      </w:r>
      <w:r w:rsidRPr="0058166F">
        <w:t xml:space="preserve"> osob) zvýšil o </w:t>
      </w:r>
      <w:r w:rsidR="00634414">
        <w:t>13</w:t>
      </w:r>
      <w:r w:rsidRPr="0058166F">
        <w:t xml:space="preserve"> osob, což představovalo nárůst přibližně o 1</w:t>
      </w:r>
      <w:r w:rsidR="002553DD">
        <w:t>3</w:t>
      </w:r>
      <w:r w:rsidRPr="0058166F">
        <w:t xml:space="preserve"> %. </w:t>
      </w:r>
      <w:bookmarkStart w:id="48" w:name="_Hlk75955597"/>
      <w:r w:rsidRPr="0058166F">
        <w:t xml:space="preserve">Hlavní příčinou </w:t>
      </w:r>
      <w:r>
        <w:t>byl</w:t>
      </w:r>
      <w:r w:rsidRPr="0058166F">
        <w:t xml:space="preserve"> nárůst počtu obyvatel </w:t>
      </w:r>
      <w:r>
        <w:t>v produktivním věku</w:t>
      </w:r>
      <w:r w:rsidRPr="0058166F">
        <w:t xml:space="preserve"> </w:t>
      </w:r>
      <w:r>
        <w:t xml:space="preserve">mezi sledovanými lety. </w:t>
      </w:r>
      <w:bookmarkEnd w:id="48"/>
    </w:p>
    <w:p w14:paraId="06BDFA87" w14:textId="04623D35" w:rsidR="00E425D3" w:rsidRDefault="00E425D3" w:rsidP="00E425D3">
      <w:pPr>
        <w:spacing w:after="160" w:line="259" w:lineRule="auto"/>
        <w:jc w:val="both"/>
      </w:pPr>
      <w:r>
        <w:t xml:space="preserve">Mezi lety 2011 a 2021 došlo k nárůstu počtu EAO o </w:t>
      </w:r>
      <w:r w:rsidR="009A7066">
        <w:t>12</w:t>
      </w:r>
      <w:r>
        <w:t xml:space="preserve"> osob, což představovalo nárůst přibližně o </w:t>
      </w:r>
      <w:r w:rsidR="009A7066">
        <w:t>11</w:t>
      </w:r>
      <w:r>
        <w:t xml:space="preserve"> %.</w:t>
      </w:r>
      <w:r w:rsidRPr="00791DD0">
        <w:t xml:space="preserve"> </w:t>
      </w:r>
      <w:r w:rsidRPr="0058166F">
        <w:t xml:space="preserve">Hlavní příčinou </w:t>
      </w:r>
      <w:r>
        <w:t>byl</w:t>
      </w:r>
      <w:r w:rsidRPr="0058166F">
        <w:t xml:space="preserve"> nárůst počtu</w:t>
      </w:r>
      <w:r>
        <w:t xml:space="preserve"> pracujících důchodců mezi sledovanými lety.</w:t>
      </w:r>
    </w:p>
    <w:p w14:paraId="4140B44E" w14:textId="6EF0114E" w:rsidR="00E425D3" w:rsidRPr="0058166F" w:rsidRDefault="00E425D3" w:rsidP="00E425D3">
      <w:pPr>
        <w:spacing w:after="160" w:line="259" w:lineRule="auto"/>
        <w:jc w:val="both"/>
      </w:pPr>
      <w:r w:rsidRPr="0058166F">
        <w:t xml:space="preserve">Informace týkající se ekonomické aktivity obyvatelstva v obci </w:t>
      </w:r>
      <w:r w:rsidR="009A7066">
        <w:t>Kohoutov</w:t>
      </w:r>
      <w:r w:rsidRPr="0058166F">
        <w:t xml:space="preserve"> </w:t>
      </w:r>
      <w:r>
        <w:t>podává</w:t>
      </w:r>
      <w:r w:rsidRPr="0058166F">
        <w:t xml:space="preserve"> následující tabulka </w:t>
      </w:r>
      <w:r w:rsidR="001745EC">
        <w:t>8</w:t>
      </w:r>
      <w:r w:rsidRPr="0058166F">
        <w:t>.</w:t>
      </w:r>
    </w:p>
    <w:p w14:paraId="6A51F511" w14:textId="77777777" w:rsidR="00E425D3" w:rsidRDefault="00E425D3" w:rsidP="00E425D3">
      <w:pPr>
        <w:spacing w:after="160" w:line="259" w:lineRule="auto"/>
        <w:jc w:val="both"/>
      </w:pPr>
    </w:p>
    <w:p w14:paraId="65337A1F" w14:textId="7C3AF923" w:rsidR="00E425D3" w:rsidRPr="0058166F" w:rsidRDefault="00E425D3" w:rsidP="00E425D3">
      <w:pPr>
        <w:pStyle w:val="TABULKA"/>
      </w:pPr>
      <w:bookmarkStart w:id="49" w:name="_Toc441221912"/>
      <w:bookmarkStart w:id="50" w:name="_Toc465022147"/>
      <w:bookmarkStart w:id="51" w:name="_Toc480751586"/>
      <w:bookmarkStart w:id="52" w:name="_Toc100690507"/>
      <w:bookmarkStart w:id="53" w:name="_Toc128075795"/>
      <w:r w:rsidRPr="0058166F">
        <w:t xml:space="preserve">Tabulka </w:t>
      </w:r>
      <w:r w:rsidR="001745EC">
        <w:t>8</w:t>
      </w:r>
      <w:r w:rsidRPr="0058166F">
        <w:t xml:space="preserve">: </w:t>
      </w:r>
      <w:bookmarkEnd w:id="49"/>
      <w:bookmarkEnd w:id="50"/>
      <w:bookmarkEnd w:id="51"/>
      <w:r w:rsidRPr="0058166F">
        <w:t xml:space="preserve">Ekonomická aktivita obyvatelstva v obci </w:t>
      </w:r>
      <w:r w:rsidR="005C06FA">
        <w:t>Kohoutov</w:t>
      </w:r>
      <w:r w:rsidRPr="0058166F">
        <w:t xml:space="preserve"> v letech 2001</w:t>
      </w:r>
      <w:r>
        <w:t xml:space="preserve">, </w:t>
      </w:r>
      <w:r w:rsidRPr="0058166F">
        <w:t>2011</w:t>
      </w:r>
      <w:r>
        <w:t xml:space="preserve"> a 2021</w:t>
      </w:r>
      <w:r w:rsidRPr="0058166F">
        <w:t xml:space="preserve"> (v %)</w:t>
      </w:r>
      <w:bookmarkEnd w:id="52"/>
      <w:bookmarkEnd w:id="53"/>
    </w:p>
    <w:tbl>
      <w:tblPr>
        <w:tblW w:w="0" w:type="auto"/>
        <w:jc w:val="center"/>
        <w:tblCellMar>
          <w:left w:w="70" w:type="dxa"/>
          <w:right w:w="70" w:type="dxa"/>
        </w:tblCellMar>
        <w:tblLook w:val="04A0" w:firstRow="1" w:lastRow="0" w:firstColumn="1" w:lastColumn="0" w:noHBand="0" w:noVBand="1"/>
      </w:tblPr>
      <w:tblGrid>
        <w:gridCol w:w="717"/>
        <w:gridCol w:w="717"/>
        <w:gridCol w:w="2679"/>
        <w:gridCol w:w="848"/>
        <w:gridCol w:w="1017"/>
        <w:gridCol w:w="1017"/>
      </w:tblGrid>
      <w:tr w:rsidR="00E425D3" w:rsidRPr="0058166F" w14:paraId="77A00522" w14:textId="77777777" w:rsidTr="005C06FA">
        <w:trPr>
          <w:trHeight w:val="38"/>
          <w:jc w:val="center"/>
        </w:trPr>
        <w:tc>
          <w:tcPr>
            <w:tcW w:w="0" w:type="auto"/>
            <w:gridSpan w:val="3"/>
            <w:tcBorders>
              <w:top w:val="single" w:sz="18" w:space="0" w:color="auto"/>
              <w:left w:val="single" w:sz="18" w:space="0" w:color="auto"/>
              <w:bottom w:val="single" w:sz="12" w:space="0" w:color="auto"/>
              <w:right w:val="single" w:sz="4" w:space="0" w:color="auto"/>
            </w:tcBorders>
            <w:shd w:val="clear" w:color="auto" w:fill="FFC000"/>
            <w:noWrap/>
            <w:vAlign w:val="center"/>
          </w:tcPr>
          <w:p w14:paraId="02E0D527" w14:textId="77777777" w:rsidR="00E425D3" w:rsidRPr="0058166F" w:rsidRDefault="00E425D3" w:rsidP="00452A60">
            <w:pPr>
              <w:spacing w:after="0" w:line="240" w:lineRule="auto"/>
              <w:jc w:val="center"/>
              <w:rPr>
                <w:rFonts w:ascii="Calibri" w:eastAsia="Times New Roman" w:hAnsi="Calibri" w:cs="Calibri"/>
                <w:b/>
                <w:bCs/>
                <w:color w:val="000000"/>
                <w:lang w:eastAsia="cs-CZ"/>
              </w:rPr>
            </w:pPr>
            <w:r w:rsidRPr="0058166F">
              <w:rPr>
                <w:rFonts w:ascii="Calibri" w:eastAsia="Times New Roman" w:hAnsi="Calibri" w:cs="Calibri"/>
                <w:b/>
                <w:bCs/>
                <w:color w:val="000000"/>
                <w:lang w:eastAsia="cs-CZ"/>
              </w:rPr>
              <w:t>Ekonomická aktivita</w:t>
            </w:r>
          </w:p>
        </w:tc>
        <w:tc>
          <w:tcPr>
            <w:tcW w:w="0" w:type="auto"/>
            <w:tcBorders>
              <w:top w:val="single" w:sz="18" w:space="0" w:color="auto"/>
              <w:left w:val="nil"/>
              <w:bottom w:val="single" w:sz="12" w:space="0" w:color="auto"/>
              <w:right w:val="single" w:sz="4" w:space="0" w:color="auto"/>
            </w:tcBorders>
            <w:shd w:val="clear" w:color="auto" w:fill="FFC000"/>
            <w:noWrap/>
            <w:vAlign w:val="center"/>
          </w:tcPr>
          <w:p w14:paraId="065DDD23" w14:textId="77777777" w:rsidR="00E425D3" w:rsidRPr="0058166F" w:rsidRDefault="00E425D3" w:rsidP="00452A60">
            <w:pPr>
              <w:spacing w:after="0" w:line="240" w:lineRule="auto"/>
              <w:jc w:val="center"/>
              <w:rPr>
                <w:rFonts w:ascii="Calibri" w:eastAsia="Times New Roman" w:hAnsi="Calibri" w:cs="Calibri"/>
                <w:lang w:eastAsia="cs-CZ"/>
              </w:rPr>
            </w:pPr>
            <w:r w:rsidRPr="0058166F">
              <w:rPr>
                <w:rFonts w:ascii="Calibri" w:eastAsia="Times New Roman" w:hAnsi="Calibri" w:cs="Calibri"/>
                <w:b/>
                <w:bCs/>
                <w:color w:val="000000"/>
                <w:lang w:eastAsia="cs-CZ"/>
              </w:rPr>
              <w:t>2001</w:t>
            </w:r>
          </w:p>
        </w:tc>
        <w:tc>
          <w:tcPr>
            <w:tcW w:w="1017" w:type="dxa"/>
            <w:tcBorders>
              <w:top w:val="single" w:sz="18" w:space="0" w:color="auto"/>
              <w:left w:val="nil"/>
              <w:bottom w:val="single" w:sz="12" w:space="0" w:color="auto"/>
              <w:right w:val="single" w:sz="12" w:space="0" w:color="auto"/>
            </w:tcBorders>
            <w:shd w:val="clear" w:color="auto" w:fill="FFC000"/>
            <w:noWrap/>
            <w:vAlign w:val="center"/>
          </w:tcPr>
          <w:p w14:paraId="59F94263" w14:textId="77777777" w:rsidR="00E425D3" w:rsidRPr="0058166F" w:rsidRDefault="00E425D3" w:rsidP="00452A60">
            <w:pPr>
              <w:spacing w:after="0" w:line="240" w:lineRule="auto"/>
              <w:jc w:val="center"/>
              <w:rPr>
                <w:rFonts w:ascii="Calibri" w:eastAsia="Times New Roman" w:hAnsi="Calibri" w:cs="Calibri"/>
                <w:lang w:eastAsia="cs-CZ"/>
              </w:rPr>
            </w:pPr>
            <w:r w:rsidRPr="0058166F">
              <w:rPr>
                <w:rFonts w:ascii="Calibri" w:eastAsia="Times New Roman" w:hAnsi="Calibri" w:cs="Calibri"/>
                <w:b/>
                <w:bCs/>
                <w:color w:val="000000"/>
                <w:lang w:eastAsia="cs-CZ"/>
              </w:rPr>
              <w:t>2011</w:t>
            </w:r>
          </w:p>
        </w:tc>
        <w:tc>
          <w:tcPr>
            <w:tcW w:w="1017" w:type="dxa"/>
            <w:tcBorders>
              <w:top w:val="single" w:sz="18" w:space="0" w:color="auto"/>
              <w:left w:val="nil"/>
              <w:bottom w:val="single" w:sz="12" w:space="0" w:color="auto"/>
              <w:right w:val="single" w:sz="18" w:space="0" w:color="auto"/>
            </w:tcBorders>
            <w:shd w:val="clear" w:color="auto" w:fill="FFC000"/>
          </w:tcPr>
          <w:p w14:paraId="4A74A30D" w14:textId="77777777" w:rsidR="00E425D3" w:rsidRPr="0058166F" w:rsidRDefault="00E425D3" w:rsidP="00452A60">
            <w:pPr>
              <w:spacing w:after="0" w:line="240" w:lineRule="auto"/>
              <w:jc w:val="center"/>
              <w:rPr>
                <w:rFonts w:ascii="Calibri" w:eastAsia="Times New Roman" w:hAnsi="Calibri" w:cs="Calibri"/>
                <w:b/>
                <w:bCs/>
                <w:color w:val="000000"/>
                <w:lang w:eastAsia="cs-CZ"/>
              </w:rPr>
            </w:pPr>
            <w:r>
              <w:rPr>
                <w:rFonts w:ascii="Calibri" w:eastAsia="Times New Roman" w:hAnsi="Calibri" w:cs="Calibri"/>
                <w:b/>
                <w:bCs/>
                <w:color w:val="000000"/>
                <w:lang w:eastAsia="cs-CZ"/>
              </w:rPr>
              <w:t>2021</w:t>
            </w:r>
          </w:p>
        </w:tc>
      </w:tr>
      <w:tr w:rsidR="00E425D3" w:rsidRPr="0058166F" w14:paraId="0EACCE8F" w14:textId="77777777" w:rsidTr="005C06FA">
        <w:trPr>
          <w:trHeight w:val="58"/>
          <w:jc w:val="center"/>
        </w:trPr>
        <w:tc>
          <w:tcPr>
            <w:tcW w:w="0" w:type="auto"/>
            <w:gridSpan w:val="3"/>
            <w:tcBorders>
              <w:top w:val="single" w:sz="12" w:space="0" w:color="auto"/>
              <w:left w:val="single" w:sz="18" w:space="0" w:color="auto"/>
              <w:bottom w:val="single" w:sz="4" w:space="0" w:color="auto"/>
              <w:right w:val="single" w:sz="4" w:space="0" w:color="auto"/>
            </w:tcBorders>
            <w:shd w:val="clear" w:color="auto" w:fill="D9D9D9" w:themeFill="background1" w:themeFillShade="D9"/>
            <w:noWrap/>
            <w:vAlign w:val="center"/>
            <w:hideMark/>
          </w:tcPr>
          <w:p w14:paraId="50F1DA45" w14:textId="77777777" w:rsidR="00E425D3" w:rsidRPr="0058166F" w:rsidRDefault="00E425D3" w:rsidP="00452A60">
            <w:pPr>
              <w:spacing w:after="0" w:line="240" w:lineRule="auto"/>
              <w:rPr>
                <w:rFonts w:ascii="Calibri" w:eastAsia="Times New Roman" w:hAnsi="Calibri" w:cs="Calibri"/>
                <w:b/>
                <w:bCs/>
                <w:color w:val="000000"/>
                <w:lang w:eastAsia="cs-CZ"/>
              </w:rPr>
            </w:pPr>
            <w:r w:rsidRPr="0058166F">
              <w:rPr>
                <w:rFonts w:ascii="Calibri" w:eastAsia="Times New Roman" w:hAnsi="Calibri" w:cs="Calibri"/>
                <w:b/>
                <w:bCs/>
                <w:color w:val="000000"/>
                <w:lang w:eastAsia="cs-CZ"/>
              </w:rPr>
              <w:t>Obyvatelstvo celkem</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694F58B7" w14:textId="77777777" w:rsidR="00E425D3" w:rsidRPr="0058166F" w:rsidRDefault="00E425D3" w:rsidP="00452A60">
            <w:pPr>
              <w:spacing w:after="0" w:line="240" w:lineRule="auto"/>
              <w:jc w:val="right"/>
              <w:rPr>
                <w:rFonts w:ascii="Calibri" w:eastAsia="Times New Roman" w:hAnsi="Calibri" w:cs="Calibri"/>
                <w:lang w:eastAsia="cs-CZ"/>
              </w:rPr>
            </w:pPr>
            <w:r w:rsidRPr="0058166F">
              <w:rPr>
                <w:rFonts w:ascii="Calibri" w:eastAsia="Times New Roman" w:hAnsi="Calibri" w:cs="Calibri"/>
                <w:lang w:eastAsia="cs-CZ"/>
              </w:rPr>
              <w:t>100,0 %</w:t>
            </w:r>
          </w:p>
        </w:tc>
        <w:tc>
          <w:tcPr>
            <w:tcW w:w="1017" w:type="dxa"/>
            <w:tcBorders>
              <w:top w:val="single" w:sz="12" w:space="0" w:color="auto"/>
              <w:left w:val="nil"/>
              <w:bottom w:val="single" w:sz="4" w:space="0" w:color="auto"/>
              <w:right w:val="single" w:sz="12" w:space="0" w:color="auto"/>
            </w:tcBorders>
            <w:shd w:val="clear" w:color="auto" w:fill="auto"/>
            <w:noWrap/>
            <w:vAlign w:val="center"/>
            <w:hideMark/>
          </w:tcPr>
          <w:p w14:paraId="240B418B" w14:textId="77777777" w:rsidR="00E425D3" w:rsidRPr="0058166F" w:rsidRDefault="00E425D3" w:rsidP="00452A60">
            <w:pPr>
              <w:spacing w:after="0" w:line="240" w:lineRule="auto"/>
              <w:jc w:val="right"/>
              <w:rPr>
                <w:rFonts w:ascii="Calibri" w:eastAsia="Times New Roman" w:hAnsi="Calibri" w:cs="Calibri"/>
                <w:lang w:eastAsia="cs-CZ"/>
              </w:rPr>
            </w:pPr>
            <w:r w:rsidRPr="0058166F">
              <w:rPr>
                <w:rFonts w:ascii="Calibri" w:eastAsia="Times New Roman" w:hAnsi="Calibri" w:cs="Calibri"/>
                <w:lang w:eastAsia="cs-CZ"/>
              </w:rPr>
              <w:t>100,0 %</w:t>
            </w:r>
          </w:p>
        </w:tc>
        <w:tc>
          <w:tcPr>
            <w:tcW w:w="1017" w:type="dxa"/>
            <w:tcBorders>
              <w:top w:val="single" w:sz="12" w:space="0" w:color="auto"/>
              <w:left w:val="nil"/>
              <w:bottom w:val="single" w:sz="4" w:space="0" w:color="auto"/>
              <w:right w:val="single" w:sz="18" w:space="0" w:color="auto"/>
            </w:tcBorders>
          </w:tcPr>
          <w:p w14:paraId="5EDE3BE6" w14:textId="77777777" w:rsidR="00E425D3" w:rsidRPr="0058166F" w:rsidRDefault="00E425D3" w:rsidP="00452A60">
            <w:pPr>
              <w:spacing w:after="0" w:line="240" w:lineRule="auto"/>
              <w:jc w:val="right"/>
              <w:rPr>
                <w:rFonts w:ascii="Calibri" w:eastAsia="Times New Roman" w:hAnsi="Calibri" w:cs="Calibri"/>
                <w:lang w:eastAsia="cs-CZ"/>
              </w:rPr>
            </w:pPr>
            <w:r w:rsidRPr="0058166F">
              <w:rPr>
                <w:rFonts w:ascii="Calibri" w:eastAsia="Times New Roman" w:hAnsi="Calibri" w:cs="Calibri"/>
                <w:lang w:eastAsia="cs-CZ"/>
              </w:rPr>
              <w:t>100,0 %</w:t>
            </w:r>
          </w:p>
        </w:tc>
      </w:tr>
      <w:tr w:rsidR="005C06FA" w:rsidRPr="0058166F" w14:paraId="2DB9A3D4" w14:textId="77777777" w:rsidTr="005C06FA">
        <w:trPr>
          <w:trHeight w:val="58"/>
          <w:jc w:val="center"/>
        </w:trPr>
        <w:tc>
          <w:tcPr>
            <w:tcW w:w="0" w:type="auto"/>
            <w:gridSpan w:val="3"/>
            <w:tcBorders>
              <w:top w:val="single" w:sz="4" w:space="0" w:color="auto"/>
              <w:left w:val="single" w:sz="18" w:space="0" w:color="auto"/>
              <w:bottom w:val="single" w:sz="4" w:space="0" w:color="auto"/>
              <w:right w:val="single" w:sz="4" w:space="0" w:color="auto"/>
            </w:tcBorders>
            <w:shd w:val="clear" w:color="auto" w:fill="D9D9D9" w:themeFill="background1" w:themeFillShade="D9"/>
            <w:noWrap/>
            <w:vAlign w:val="center"/>
            <w:hideMark/>
          </w:tcPr>
          <w:p w14:paraId="167CFBEC" w14:textId="77777777" w:rsidR="005C06FA" w:rsidRPr="0058166F" w:rsidRDefault="005C06FA" w:rsidP="005C06FA">
            <w:pPr>
              <w:spacing w:after="0" w:line="240" w:lineRule="auto"/>
              <w:rPr>
                <w:rFonts w:ascii="Calibri" w:eastAsia="Times New Roman" w:hAnsi="Calibri" w:cs="Calibri"/>
                <w:b/>
                <w:bCs/>
                <w:color w:val="000000"/>
                <w:lang w:eastAsia="cs-CZ"/>
              </w:rPr>
            </w:pPr>
            <w:r w:rsidRPr="0058166F">
              <w:rPr>
                <w:rFonts w:ascii="Calibri" w:eastAsia="Times New Roman" w:hAnsi="Calibri" w:cs="Calibri"/>
                <w:b/>
                <w:bCs/>
                <w:color w:val="000000"/>
                <w:lang w:eastAsia="cs-CZ"/>
              </w:rPr>
              <w:t>Ekonomicky aktivní celkem</w:t>
            </w:r>
          </w:p>
        </w:tc>
        <w:tc>
          <w:tcPr>
            <w:tcW w:w="0" w:type="auto"/>
            <w:tcBorders>
              <w:top w:val="nil"/>
              <w:left w:val="nil"/>
              <w:bottom w:val="single" w:sz="4" w:space="0" w:color="auto"/>
              <w:right w:val="single" w:sz="4" w:space="0" w:color="auto"/>
            </w:tcBorders>
            <w:shd w:val="clear" w:color="auto" w:fill="auto"/>
            <w:noWrap/>
            <w:vAlign w:val="center"/>
            <w:hideMark/>
          </w:tcPr>
          <w:p w14:paraId="53D95A82" w14:textId="13BF2864" w:rsidR="005C06FA" w:rsidRPr="0058166F" w:rsidRDefault="005C06FA" w:rsidP="005C06FA">
            <w:pPr>
              <w:spacing w:after="0" w:line="240" w:lineRule="auto"/>
              <w:jc w:val="right"/>
              <w:rPr>
                <w:rFonts w:ascii="Calibri" w:eastAsia="Times New Roman" w:hAnsi="Calibri" w:cs="Calibri"/>
                <w:b/>
                <w:bCs/>
                <w:lang w:eastAsia="cs-CZ"/>
              </w:rPr>
            </w:pPr>
            <w:r>
              <w:rPr>
                <w:rFonts w:ascii="Calibri" w:hAnsi="Calibri" w:cs="Calibri"/>
                <w:b/>
                <w:bCs/>
                <w:color w:val="000000"/>
              </w:rPr>
              <w:t>46,7 %</w:t>
            </w:r>
          </w:p>
        </w:tc>
        <w:tc>
          <w:tcPr>
            <w:tcW w:w="1017" w:type="dxa"/>
            <w:tcBorders>
              <w:top w:val="nil"/>
              <w:left w:val="nil"/>
              <w:bottom w:val="single" w:sz="4" w:space="0" w:color="auto"/>
              <w:right w:val="single" w:sz="12" w:space="0" w:color="auto"/>
            </w:tcBorders>
            <w:shd w:val="clear" w:color="auto" w:fill="auto"/>
            <w:noWrap/>
            <w:vAlign w:val="center"/>
            <w:hideMark/>
          </w:tcPr>
          <w:p w14:paraId="54721BE5" w14:textId="277D3808" w:rsidR="005C06FA" w:rsidRPr="0058166F" w:rsidRDefault="005C06FA" w:rsidP="005C06FA">
            <w:pPr>
              <w:spacing w:after="0" w:line="240" w:lineRule="auto"/>
              <w:jc w:val="right"/>
              <w:rPr>
                <w:rFonts w:ascii="Calibri" w:eastAsia="Times New Roman" w:hAnsi="Calibri" w:cs="Calibri"/>
                <w:b/>
                <w:bCs/>
                <w:lang w:eastAsia="cs-CZ"/>
              </w:rPr>
            </w:pPr>
            <w:r>
              <w:rPr>
                <w:rFonts w:ascii="Calibri" w:hAnsi="Calibri" w:cs="Calibri"/>
                <w:b/>
                <w:bCs/>
                <w:color w:val="000000"/>
              </w:rPr>
              <w:t>41,6 %</w:t>
            </w:r>
          </w:p>
        </w:tc>
        <w:tc>
          <w:tcPr>
            <w:tcW w:w="1017" w:type="dxa"/>
            <w:tcBorders>
              <w:top w:val="nil"/>
              <w:left w:val="nil"/>
              <w:bottom w:val="single" w:sz="4" w:space="0" w:color="auto"/>
              <w:right w:val="single" w:sz="18" w:space="0" w:color="auto"/>
            </w:tcBorders>
            <w:vAlign w:val="center"/>
          </w:tcPr>
          <w:p w14:paraId="38A504E5" w14:textId="09DB4B20" w:rsidR="005C06FA" w:rsidRPr="0058166F" w:rsidRDefault="005C06FA" w:rsidP="005C06FA">
            <w:pPr>
              <w:spacing w:after="0" w:line="240" w:lineRule="auto"/>
              <w:jc w:val="right"/>
              <w:rPr>
                <w:rFonts w:ascii="Calibri" w:hAnsi="Calibri" w:cs="Calibri"/>
                <w:b/>
                <w:bCs/>
                <w:color w:val="000000"/>
              </w:rPr>
            </w:pPr>
            <w:r>
              <w:rPr>
                <w:rFonts w:ascii="Calibri" w:hAnsi="Calibri" w:cs="Calibri"/>
                <w:b/>
                <w:bCs/>
                <w:color w:val="000000"/>
              </w:rPr>
              <w:t>46,8 %</w:t>
            </w:r>
          </w:p>
        </w:tc>
      </w:tr>
      <w:tr w:rsidR="005C06FA" w:rsidRPr="0058166F" w14:paraId="38821A10" w14:textId="77777777" w:rsidTr="005C06FA">
        <w:trPr>
          <w:trHeight w:val="58"/>
          <w:jc w:val="center"/>
        </w:trPr>
        <w:tc>
          <w:tcPr>
            <w:tcW w:w="0" w:type="auto"/>
            <w:vMerge w:val="restart"/>
            <w:tcBorders>
              <w:top w:val="nil"/>
              <w:left w:val="single" w:sz="18" w:space="0" w:color="auto"/>
              <w:bottom w:val="single" w:sz="4" w:space="0" w:color="auto"/>
              <w:right w:val="single" w:sz="4" w:space="0" w:color="auto"/>
            </w:tcBorders>
            <w:shd w:val="clear" w:color="auto" w:fill="D9D9D9" w:themeFill="background1" w:themeFillShade="D9"/>
            <w:noWrap/>
            <w:vAlign w:val="center"/>
            <w:hideMark/>
          </w:tcPr>
          <w:p w14:paraId="45CEBF4D" w14:textId="77777777" w:rsidR="005C06FA" w:rsidRPr="0058166F" w:rsidRDefault="005C06FA" w:rsidP="005C06FA">
            <w:pPr>
              <w:spacing w:after="0" w:line="240" w:lineRule="auto"/>
              <w:jc w:val="center"/>
              <w:rPr>
                <w:rFonts w:ascii="Calibri" w:eastAsia="Times New Roman" w:hAnsi="Calibri" w:cs="Calibri"/>
                <w:color w:val="000000"/>
                <w:lang w:eastAsia="cs-CZ"/>
              </w:rPr>
            </w:pPr>
            <w:r w:rsidRPr="0058166F">
              <w:rPr>
                <w:rFonts w:ascii="Calibri" w:eastAsia="Times New Roman" w:hAnsi="Calibri" w:cs="Calibri"/>
                <w:color w:val="000000"/>
                <w:lang w:eastAsia="cs-CZ"/>
              </w:rPr>
              <w:t>v tom</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8DCB29" w14:textId="77777777" w:rsidR="005C06FA" w:rsidRPr="0058166F" w:rsidRDefault="005C06FA" w:rsidP="005C06FA">
            <w:pPr>
              <w:spacing w:after="0" w:line="240" w:lineRule="auto"/>
              <w:rPr>
                <w:rFonts w:ascii="Calibri" w:eastAsia="Times New Roman" w:hAnsi="Calibri" w:cs="Calibri"/>
                <w:color w:val="000000"/>
                <w:lang w:eastAsia="cs-CZ"/>
              </w:rPr>
            </w:pPr>
            <w:r w:rsidRPr="0058166F">
              <w:rPr>
                <w:rFonts w:ascii="Calibri" w:eastAsia="Times New Roman" w:hAnsi="Calibri" w:cs="Calibri"/>
                <w:color w:val="000000"/>
                <w:lang w:eastAsia="cs-CZ"/>
              </w:rPr>
              <w:t>Zaměstnaní</w:t>
            </w:r>
          </w:p>
        </w:tc>
        <w:tc>
          <w:tcPr>
            <w:tcW w:w="0" w:type="auto"/>
            <w:tcBorders>
              <w:top w:val="nil"/>
              <w:left w:val="nil"/>
              <w:bottom w:val="single" w:sz="4" w:space="0" w:color="auto"/>
              <w:right w:val="single" w:sz="4" w:space="0" w:color="auto"/>
            </w:tcBorders>
            <w:shd w:val="clear" w:color="auto" w:fill="auto"/>
            <w:noWrap/>
            <w:vAlign w:val="center"/>
            <w:hideMark/>
          </w:tcPr>
          <w:p w14:paraId="05B7A3BD" w14:textId="30EA971C"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41,0 %</w:t>
            </w:r>
          </w:p>
        </w:tc>
        <w:tc>
          <w:tcPr>
            <w:tcW w:w="1017" w:type="dxa"/>
            <w:tcBorders>
              <w:top w:val="nil"/>
              <w:left w:val="nil"/>
              <w:bottom w:val="single" w:sz="4" w:space="0" w:color="auto"/>
              <w:right w:val="single" w:sz="12" w:space="0" w:color="auto"/>
            </w:tcBorders>
            <w:shd w:val="clear" w:color="auto" w:fill="auto"/>
            <w:noWrap/>
            <w:vAlign w:val="center"/>
            <w:hideMark/>
          </w:tcPr>
          <w:p w14:paraId="711133D8" w14:textId="1BEF2BD0"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35,2 %</w:t>
            </w:r>
          </w:p>
        </w:tc>
        <w:tc>
          <w:tcPr>
            <w:tcW w:w="1017" w:type="dxa"/>
            <w:tcBorders>
              <w:top w:val="nil"/>
              <w:left w:val="nil"/>
              <w:bottom w:val="single" w:sz="4" w:space="0" w:color="auto"/>
              <w:right w:val="single" w:sz="18" w:space="0" w:color="auto"/>
            </w:tcBorders>
            <w:vAlign w:val="center"/>
          </w:tcPr>
          <w:p w14:paraId="3BFEC96C" w14:textId="6043B8FE" w:rsidR="005C06FA" w:rsidRPr="0058166F" w:rsidRDefault="005C06FA" w:rsidP="005C06FA">
            <w:pPr>
              <w:spacing w:after="0" w:line="240" w:lineRule="auto"/>
              <w:jc w:val="right"/>
              <w:rPr>
                <w:rFonts w:ascii="Calibri" w:hAnsi="Calibri" w:cs="Calibri"/>
                <w:color w:val="000000"/>
              </w:rPr>
            </w:pPr>
            <w:r>
              <w:rPr>
                <w:rFonts w:ascii="Calibri" w:hAnsi="Calibri" w:cs="Calibri"/>
                <w:color w:val="000000"/>
              </w:rPr>
              <w:t>44,5 %</w:t>
            </w:r>
          </w:p>
        </w:tc>
      </w:tr>
      <w:tr w:rsidR="005C06FA" w:rsidRPr="0058166F" w14:paraId="23E01D08" w14:textId="77777777" w:rsidTr="005C06FA">
        <w:trPr>
          <w:trHeight w:val="58"/>
          <w:jc w:val="center"/>
        </w:trPr>
        <w:tc>
          <w:tcPr>
            <w:tcW w:w="0" w:type="auto"/>
            <w:vMerge/>
            <w:tcBorders>
              <w:top w:val="nil"/>
              <w:left w:val="single" w:sz="18" w:space="0" w:color="auto"/>
              <w:bottom w:val="single" w:sz="4" w:space="0" w:color="auto"/>
              <w:right w:val="single" w:sz="4" w:space="0" w:color="auto"/>
            </w:tcBorders>
            <w:shd w:val="clear" w:color="auto" w:fill="D9D9D9" w:themeFill="background1" w:themeFillShade="D9"/>
            <w:vAlign w:val="center"/>
            <w:hideMark/>
          </w:tcPr>
          <w:p w14:paraId="722EABE1" w14:textId="77777777" w:rsidR="005C06FA" w:rsidRPr="0058166F" w:rsidRDefault="005C06FA" w:rsidP="005C06FA">
            <w:pPr>
              <w:spacing w:after="0" w:line="240" w:lineRule="auto"/>
              <w:rPr>
                <w:rFonts w:ascii="Calibri" w:eastAsia="Times New Roman" w:hAnsi="Calibri" w:cs="Calibri"/>
                <w:color w:val="000000"/>
                <w:lang w:eastAsia="cs-CZ"/>
              </w:rPr>
            </w:pPr>
          </w:p>
        </w:tc>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384CF4D" w14:textId="77777777" w:rsidR="005C06FA" w:rsidRPr="0058166F" w:rsidRDefault="005C06FA" w:rsidP="005C06FA">
            <w:pPr>
              <w:spacing w:after="0" w:line="240" w:lineRule="auto"/>
              <w:jc w:val="center"/>
              <w:rPr>
                <w:rFonts w:ascii="Calibri" w:eastAsia="Times New Roman" w:hAnsi="Calibri" w:cs="Calibri"/>
                <w:color w:val="000000"/>
                <w:lang w:eastAsia="cs-CZ"/>
              </w:rPr>
            </w:pPr>
            <w:r w:rsidRPr="0058166F">
              <w:rPr>
                <w:rFonts w:ascii="Calibri" w:eastAsia="Times New Roman" w:hAnsi="Calibri" w:cs="Calibri"/>
                <w:color w:val="000000"/>
                <w:lang w:eastAsia="cs-CZ"/>
              </w:rPr>
              <w:t>z toho</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9117A7E" w14:textId="77777777" w:rsidR="005C06FA" w:rsidRPr="0058166F" w:rsidRDefault="005C06FA" w:rsidP="005C06FA">
            <w:pPr>
              <w:spacing w:after="0" w:line="240" w:lineRule="auto"/>
              <w:rPr>
                <w:rFonts w:ascii="Calibri" w:eastAsia="Times New Roman" w:hAnsi="Calibri" w:cs="Calibri"/>
                <w:color w:val="000000"/>
                <w:lang w:eastAsia="cs-CZ"/>
              </w:rPr>
            </w:pPr>
            <w:r w:rsidRPr="0058166F">
              <w:rPr>
                <w:rFonts w:ascii="Calibri" w:eastAsia="Times New Roman" w:hAnsi="Calibri" w:cs="Calibri"/>
                <w:color w:val="000000"/>
                <w:lang w:eastAsia="cs-CZ"/>
              </w:rPr>
              <w:t>Pracující důchodci</w:t>
            </w:r>
          </w:p>
        </w:tc>
        <w:tc>
          <w:tcPr>
            <w:tcW w:w="0" w:type="auto"/>
            <w:tcBorders>
              <w:top w:val="nil"/>
              <w:left w:val="nil"/>
              <w:bottom w:val="single" w:sz="4" w:space="0" w:color="auto"/>
              <w:right w:val="single" w:sz="4" w:space="0" w:color="auto"/>
            </w:tcBorders>
            <w:shd w:val="clear" w:color="auto" w:fill="auto"/>
            <w:noWrap/>
            <w:vAlign w:val="center"/>
          </w:tcPr>
          <w:p w14:paraId="4E94EC1E" w14:textId="32B3EDAE"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1,9 %</w:t>
            </w:r>
          </w:p>
        </w:tc>
        <w:tc>
          <w:tcPr>
            <w:tcW w:w="1017" w:type="dxa"/>
            <w:tcBorders>
              <w:top w:val="nil"/>
              <w:left w:val="nil"/>
              <w:bottom w:val="single" w:sz="4" w:space="0" w:color="auto"/>
              <w:right w:val="single" w:sz="12" w:space="0" w:color="auto"/>
            </w:tcBorders>
            <w:shd w:val="clear" w:color="auto" w:fill="auto"/>
            <w:noWrap/>
            <w:vAlign w:val="center"/>
          </w:tcPr>
          <w:p w14:paraId="42332B84" w14:textId="41707965"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0,7 %</w:t>
            </w:r>
          </w:p>
        </w:tc>
        <w:tc>
          <w:tcPr>
            <w:tcW w:w="1017" w:type="dxa"/>
            <w:tcBorders>
              <w:top w:val="nil"/>
              <w:left w:val="nil"/>
              <w:bottom w:val="single" w:sz="4" w:space="0" w:color="auto"/>
              <w:right w:val="single" w:sz="18" w:space="0" w:color="auto"/>
            </w:tcBorders>
            <w:vAlign w:val="center"/>
          </w:tcPr>
          <w:p w14:paraId="40194104" w14:textId="211CD140" w:rsidR="005C06FA" w:rsidRDefault="005C06FA" w:rsidP="005C06FA">
            <w:pPr>
              <w:spacing w:after="0" w:line="240" w:lineRule="auto"/>
              <w:jc w:val="right"/>
              <w:rPr>
                <w:rFonts w:ascii="Calibri" w:hAnsi="Calibri" w:cs="Calibri"/>
                <w:color w:val="000000"/>
              </w:rPr>
            </w:pPr>
            <w:r>
              <w:rPr>
                <w:rFonts w:ascii="Calibri" w:hAnsi="Calibri" w:cs="Calibri"/>
                <w:color w:val="000000"/>
              </w:rPr>
              <w:t>4,2 %</w:t>
            </w:r>
          </w:p>
        </w:tc>
      </w:tr>
      <w:tr w:rsidR="005C06FA" w:rsidRPr="0058166F" w14:paraId="71417D7C" w14:textId="77777777" w:rsidTr="005C06FA">
        <w:trPr>
          <w:trHeight w:val="58"/>
          <w:jc w:val="center"/>
        </w:trPr>
        <w:tc>
          <w:tcPr>
            <w:tcW w:w="0" w:type="auto"/>
            <w:vMerge/>
            <w:tcBorders>
              <w:top w:val="nil"/>
              <w:left w:val="single" w:sz="18" w:space="0" w:color="auto"/>
              <w:bottom w:val="single" w:sz="4" w:space="0" w:color="auto"/>
              <w:right w:val="single" w:sz="4" w:space="0" w:color="auto"/>
            </w:tcBorders>
            <w:shd w:val="clear" w:color="auto" w:fill="D9D9D9" w:themeFill="background1" w:themeFillShade="D9"/>
            <w:vAlign w:val="center"/>
            <w:hideMark/>
          </w:tcPr>
          <w:p w14:paraId="67C688EE" w14:textId="77777777" w:rsidR="005C06FA" w:rsidRPr="0058166F" w:rsidRDefault="005C06FA" w:rsidP="005C06FA">
            <w:pPr>
              <w:spacing w:after="0" w:line="240" w:lineRule="auto"/>
              <w:rPr>
                <w:rFonts w:ascii="Calibri" w:eastAsia="Times New Roman" w:hAnsi="Calibri" w:cs="Calibri"/>
                <w:color w:val="000000"/>
                <w:lang w:eastAsia="cs-CZ"/>
              </w:rPr>
            </w:pPr>
          </w:p>
        </w:tc>
        <w:tc>
          <w:tcPr>
            <w:tcW w:w="0" w:type="auto"/>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80082C" w14:textId="77777777" w:rsidR="005C06FA" w:rsidRPr="0058166F" w:rsidRDefault="005C06FA" w:rsidP="005C06FA">
            <w:pPr>
              <w:spacing w:after="0" w:line="240" w:lineRule="auto"/>
              <w:rPr>
                <w:rFonts w:ascii="Calibri" w:eastAsia="Times New Roman" w:hAnsi="Calibri" w:cs="Calibri"/>
                <w:color w:val="000000"/>
                <w:lang w:eastAsia="cs-CZ"/>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8C66789" w14:textId="77777777" w:rsidR="005C06FA" w:rsidRPr="0058166F" w:rsidRDefault="005C06FA" w:rsidP="005C06FA">
            <w:pPr>
              <w:spacing w:after="0" w:line="240" w:lineRule="auto"/>
              <w:rPr>
                <w:rFonts w:ascii="Calibri" w:eastAsia="Times New Roman" w:hAnsi="Calibri" w:cs="Calibri"/>
                <w:color w:val="000000"/>
                <w:lang w:eastAsia="cs-CZ"/>
              </w:rPr>
            </w:pPr>
            <w:r w:rsidRPr="0058166F">
              <w:rPr>
                <w:rFonts w:ascii="Calibri" w:eastAsia="Times New Roman" w:hAnsi="Calibri" w:cs="Calibri"/>
                <w:color w:val="000000"/>
                <w:lang w:eastAsia="cs-CZ"/>
              </w:rPr>
              <w:t>Ženy na mateřské dovolené</w:t>
            </w:r>
          </w:p>
        </w:tc>
        <w:tc>
          <w:tcPr>
            <w:tcW w:w="0" w:type="auto"/>
            <w:tcBorders>
              <w:top w:val="nil"/>
              <w:left w:val="nil"/>
              <w:bottom w:val="single" w:sz="4" w:space="0" w:color="auto"/>
              <w:right w:val="single" w:sz="4" w:space="0" w:color="auto"/>
            </w:tcBorders>
            <w:shd w:val="clear" w:color="auto" w:fill="auto"/>
            <w:noWrap/>
            <w:vAlign w:val="center"/>
          </w:tcPr>
          <w:p w14:paraId="2E7ECDA9" w14:textId="3BB20441"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0,5 %</w:t>
            </w:r>
          </w:p>
        </w:tc>
        <w:tc>
          <w:tcPr>
            <w:tcW w:w="1017" w:type="dxa"/>
            <w:tcBorders>
              <w:top w:val="nil"/>
              <w:left w:val="nil"/>
              <w:bottom w:val="single" w:sz="4" w:space="0" w:color="auto"/>
              <w:right w:val="single" w:sz="12" w:space="0" w:color="auto"/>
            </w:tcBorders>
            <w:shd w:val="clear" w:color="auto" w:fill="auto"/>
            <w:noWrap/>
            <w:vAlign w:val="center"/>
          </w:tcPr>
          <w:p w14:paraId="51A48C88" w14:textId="12EDDF53"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1,5 %</w:t>
            </w:r>
          </w:p>
        </w:tc>
        <w:tc>
          <w:tcPr>
            <w:tcW w:w="1017" w:type="dxa"/>
            <w:tcBorders>
              <w:top w:val="nil"/>
              <w:left w:val="nil"/>
              <w:bottom w:val="single" w:sz="4" w:space="0" w:color="auto"/>
              <w:right w:val="single" w:sz="18" w:space="0" w:color="auto"/>
            </w:tcBorders>
            <w:vAlign w:val="center"/>
          </w:tcPr>
          <w:p w14:paraId="30B029D4" w14:textId="69944A15" w:rsidR="005C06FA" w:rsidRPr="0058166F" w:rsidRDefault="005C06FA" w:rsidP="005C06FA">
            <w:pPr>
              <w:spacing w:after="0" w:line="240" w:lineRule="auto"/>
              <w:jc w:val="right"/>
              <w:rPr>
                <w:rFonts w:ascii="Calibri" w:hAnsi="Calibri" w:cs="Calibri"/>
                <w:color w:val="000000"/>
              </w:rPr>
            </w:pPr>
            <w:r>
              <w:rPr>
                <w:rFonts w:ascii="Calibri" w:hAnsi="Calibri" w:cs="Calibri"/>
                <w:color w:val="000000"/>
              </w:rPr>
              <w:t>0,8 %</w:t>
            </w:r>
          </w:p>
        </w:tc>
      </w:tr>
      <w:tr w:rsidR="005C06FA" w:rsidRPr="0058166F" w14:paraId="272B3314" w14:textId="77777777" w:rsidTr="003D6B16">
        <w:trPr>
          <w:trHeight w:val="58"/>
          <w:jc w:val="center"/>
        </w:trPr>
        <w:tc>
          <w:tcPr>
            <w:tcW w:w="0" w:type="auto"/>
            <w:vMerge/>
            <w:tcBorders>
              <w:top w:val="nil"/>
              <w:left w:val="single" w:sz="18" w:space="0" w:color="auto"/>
              <w:bottom w:val="single" w:sz="4" w:space="0" w:color="auto"/>
              <w:right w:val="single" w:sz="4" w:space="0" w:color="auto"/>
            </w:tcBorders>
            <w:shd w:val="clear" w:color="auto" w:fill="D9D9D9" w:themeFill="background1" w:themeFillShade="D9"/>
            <w:vAlign w:val="center"/>
            <w:hideMark/>
          </w:tcPr>
          <w:p w14:paraId="7877E538" w14:textId="77777777" w:rsidR="005C06FA" w:rsidRPr="0058166F" w:rsidRDefault="005C06FA" w:rsidP="005C06FA">
            <w:pPr>
              <w:spacing w:after="0" w:line="240" w:lineRule="auto"/>
              <w:rPr>
                <w:rFonts w:ascii="Calibri" w:eastAsia="Times New Roman" w:hAnsi="Calibri" w:cs="Calibri"/>
                <w:color w:val="000000"/>
                <w:lang w:eastAsia="cs-CZ"/>
              </w:rPr>
            </w:pP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A19A31" w14:textId="77777777" w:rsidR="005C06FA" w:rsidRPr="0058166F" w:rsidRDefault="005C06FA" w:rsidP="005C06FA">
            <w:pPr>
              <w:spacing w:after="0" w:line="240" w:lineRule="auto"/>
              <w:rPr>
                <w:rFonts w:ascii="Calibri" w:eastAsia="Times New Roman" w:hAnsi="Calibri" w:cs="Calibri"/>
                <w:color w:val="000000"/>
                <w:lang w:eastAsia="cs-CZ"/>
              </w:rPr>
            </w:pPr>
            <w:r w:rsidRPr="0058166F">
              <w:rPr>
                <w:rFonts w:ascii="Calibri" w:eastAsia="Times New Roman" w:hAnsi="Calibri" w:cs="Calibri"/>
                <w:color w:val="000000"/>
                <w:lang w:eastAsia="cs-CZ"/>
              </w:rPr>
              <w:t>Nezaměstnaní</w:t>
            </w:r>
          </w:p>
        </w:tc>
        <w:tc>
          <w:tcPr>
            <w:tcW w:w="0" w:type="auto"/>
            <w:tcBorders>
              <w:top w:val="nil"/>
              <w:left w:val="nil"/>
              <w:bottom w:val="single" w:sz="4" w:space="0" w:color="auto"/>
              <w:right w:val="single" w:sz="4" w:space="0" w:color="auto"/>
            </w:tcBorders>
            <w:shd w:val="clear" w:color="auto" w:fill="auto"/>
            <w:noWrap/>
            <w:vAlign w:val="center"/>
          </w:tcPr>
          <w:p w14:paraId="14A52597" w14:textId="3759F580"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5,7 %</w:t>
            </w:r>
          </w:p>
        </w:tc>
        <w:tc>
          <w:tcPr>
            <w:tcW w:w="1017" w:type="dxa"/>
            <w:tcBorders>
              <w:top w:val="nil"/>
              <w:left w:val="nil"/>
              <w:bottom w:val="single" w:sz="4" w:space="0" w:color="auto"/>
              <w:right w:val="single" w:sz="12" w:space="0" w:color="auto"/>
            </w:tcBorders>
            <w:shd w:val="clear" w:color="auto" w:fill="auto"/>
            <w:noWrap/>
            <w:vAlign w:val="center"/>
          </w:tcPr>
          <w:p w14:paraId="1E9FD8E4" w14:textId="4A9D3F81"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6,4 %</w:t>
            </w:r>
          </w:p>
        </w:tc>
        <w:tc>
          <w:tcPr>
            <w:tcW w:w="1017" w:type="dxa"/>
            <w:tcBorders>
              <w:top w:val="nil"/>
              <w:left w:val="nil"/>
              <w:bottom w:val="single" w:sz="4" w:space="0" w:color="auto"/>
              <w:right w:val="single" w:sz="18" w:space="0" w:color="auto"/>
            </w:tcBorders>
            <w:vAlign w:val="center"/>
          </w:tcPr>
          <w:p w14:paraId="75505DCB" w14:textId="78EAEC8E" w:rsidR="005C06FA" w:rsidRPr="0058166F" w:rsidRDefault="005C06FA" w:rsidP="005C06FA">
            <w:pPr>
              <w:spacing w:after="0" w:line="240" w:lineRule="auto"/>
              <w:jc w:val="right"/>
              <w:rPr>
                <w:rFonts w:ascii="Calibri" w:hAnsi="Calibri" w:cs="Calibri"/>
                <w:color w:val="000000"/>
              </w:rPr>
            </w:pPr>
            <w:r>
              <w:rPr>
                <w:rFonts w:ascii="Calibri" w:hAnsi="Calibri" w:cs="Calibri"/>
                <w:color w:val="000000"/>
              </w:rPr>
              <w:t>2,3 %</w:t>
            </w:r>
          </w:p>
        </w:tc>
      </w:tr>
      <w:tr w:rsidR="005C06FA" w:rsidRPr="0058166F" w14:paraId="06B073FF" w14:textId="77777777" w:rsidTr="00601B6B">
        <w:trPr>
          <w:trHeight w:val="58"/>
          <w:jc w:val="center"/>
        </w:trPr>
        <w:tc>
          <w:tcPr>
            <w:tcW w:w="0" w:type="auto"/>
            <w:gridSpan w:val="3"/>
            <w:tcBorders>
              <w:top w:val="single" w:sz="4" w:space="0" w:color="auto"/>
              <w:left w:val="single" w:sz="18" w:space="0" w:color="auto"/>
              <w:bottom w:val="single" w:sz="4" w:space="0" w:color="auto"/>
              <w:right w:val="single" w:sz="4" w:space="0" w:color="auto"/>
            </w:tcBorders>
            <w:shd w:val="clear" w:color="auto" w:fill="D9D9D9" w:themeFill="background1" w:themeFillShade="D9"/>
            <w:noWrap/>
            <w:vAlign w:val="center"/>
            <w:hideMark/>
          </w:tcPr>
          <w:p w14:paraId="3F534355" w14:textId="77777777" w:rsidR="005C06FA" w:rsidRPr="0058166F" w:rsidRDefault="005C06FA" w:rsidP="005C06FA">
            <w:pPr>
              <w:spacing w:after="0" w:line="240" w:lineRule="auto"/>
              <w:rPr>
                <w:rFonts w:ascii="Calibri" w:eastAsia="Times New Roman" w:hAnsi="Calibri" w:cs="Calibri"/>
                <w:b/>
                <w:bCs/>
                <w:color w:val="000000"/>
                <w:lang w:eastAsia="cs-CZ"/>
              </w:rPr>
            </w:pPr>
            <w:r w:rsidRPr="0058166F">
              <w:rPr>
                <w:rFonts w:ascii="Calibri" w:eastAsia="Times New Roman" w:hAnsi="Calibri" w:cs="Calibri"/>
                <w:b/>
                <w:bCs/>
                <w:color w:val="000000"/>
                <w:lang w:eastAsia="cs-CZ"/>
              </w:rPr>
              <w:t>Ekonomicky neaktivní celkem</w:t>
            </w:r>
          </w:p>
        </w:tc>
        <w:tc>
          <w:tcPr>
            <w:tcW w:w="0" w:type="auto"/>
            <w:tcBorders>
              <w:top w:val="nil"/>
              <w:left w:val="nil"/>
              <w:bottom w:val="single" w:sz="4" w:space="0" w:color="auto"/>
              <w:right w:val="single" w:sz="4" w:space="0" w:color="auto"/>
            </w:tcBorders>
            <w:shd w:val="clear" w:color="auto" w:fill="auto"/>
            <w:noWrap/>
            <w:vAlign w:val="center"/>
          </w:tcPr>
          <w:p w14:paraId="784AEF23" w14:textId="112BF8B5" w:rsidR="005C06FA" w:rsidRPr="0058166F" w:rsidRDefault="005C06FA" w:rsidP="005C06FA">
            <w:pPr>
              <w:spacing w:after="0" w:line="240" w:lineRule="auto"/>
              <w:jc w:val="right"/>
              <w:rPr>
                <w:rFonts w:ascii="Calibri" w:eastAsia="Times New Roman" w:hAnsi="Calibri" w:cs="Calibri"/>
                <w:b/>
                <w:bCs/>
                <w:lang w:eastAsia="cs-CZ"/>
              </w:rPr>
            </w:pPr>
            <w:r>
              <w:rPr>
                <w:rFonts w:ascii="Calibri" w:hAnsi="Calibri" w:cs="Calibri"/>
                <w:b/>
                <w:bCs/>
                <w:color w:val="000000"/>
              </w:rPr>
              <w:t>52,9 %</w:t>
            </w:r>
          </w:p>
        </w:tc>
        <w:tc>
          <w:tcPr>
            <w:tcW w:w="1017" w:type="dxa"/>
            <w:tcBorders>
              <w:top w:val="nil"/>
              <w:left w:val="nil"/>
              <w:bottom w:val="single" w:sz="4" w:space="0" w:color="auto"/>
              <w:right w:val="single" w:sz="12" w:space="0" w:color="auto"/>
            </w:tcBorders>
            <w:shd w:val="clear" w:color="auto" w:fill="auto"/>
            <w:noWrap/>
            <w:vAlign w:val="center"/>
          </w:tcPr>
          <w:p w14:paraId="6DC51B0E" w14:textId="0D9A153A" w:rsidR="005C06FA" w:rsidRPr="0058166F" w:rsidRDefault="005C06FA" w:rsidP="005C06FA">
            <w:pPr>
              <w:spacing w:after="0" w:line="240" w:lineRule="auto"/>
              <w:jc w:val="right"/>
              <w:rPr>
                <w:rFonts w:ascii="Calibri" w:eastAsia="Times New Roman" w:hAnsi="Calibri" w:cs="Calibri"/>
                <w:b/>
                <w:bCs/>
                <w:lang w:eastAsia="cs-CZ"/>
              </w:rPr>
            </w:pPr>
            <w:r>
              <w:rPr>
                <w:rFonts w:ascii="Calibri" w:hAnsi="Calibri" w:cs="Calibri"/>
                <w:b/>
                <w:bCs/>
                <w:color w:val="000000"/>
              </w:rPr>
              <w:t>50,2 %</w:t>
            </w:r>
          </w:p>
        </w:tc>
        <w:tc>
          <w:tcPr>
            <w:tcW w:w="1017" w:type="dxa"/>
            <w:tcBorders>
              <w:top w:val="nil"/>
              <w:left w:val="nil"/>
              <w:bottom w:val="single" w:sz="4" w:space="0" w:color="auto"/>
              <w:right w:val="single" w:sz="18" w:space="0" w:color="auto"/>
            </w:tcBorders>
            <w:vAlign w:val="center"/>
          </w:tcPr>
          <w:p w14:paraId="3DABE657" w14:textId="6781F720" w:rsidR="005C06FA" w:rsidRDefault="005C06FA" w:rsidP="005C06FA">
            <w:pPr>
              <w:spacing w:after="0" w:line="240" w:lineRule="auto"/>
              <w:jc w:val="right"/>
              <w:rPr>
                <w:rFonts w:ascii="Calibri" w:hAnsi="Calibri" w:cs="Calibri"/>
                <w:b/>
                <w:bCs/>
                <w:color w:val="000000"/>
              </w:rPr>
            </w:pPr>
            <w:r>
              <w:rPr>
                <w:rFonts w:ascii="Calibri" w:hAnsi="Calibri" w:cs="Calibri"/>
                <w:b/>
                <w:bCs/>
                <w:color w:val="000000"/>
              </w:rPr>
              <w:t>52,1 %</w:t>
            </w:r>
          </w:p>
        </w:tc>
      </w:tr>
      <w:tr w:rsidR="005C06FA" w:rsidRPr="0058166F" w14:paraId="503641A1" w14:textId="77777777" w:rsidTr="001E3084">
        <w:trPr>
          <w:trHeight w:val="58"/>
          <w:jc w:val="center"/>
        </w:trPr>
        <w:tc>
          <w:tcPr>
            <w:tcW w:w="0" w:type="auto"/>
            <w:vMerge w:val="restart"/>
            <w:tcBorders>
              <w:top w:val="nil"/>
              <w:left w:val="single" w:sz="18" w:space="0" w:color="auto"/>
              <w:bottom w:val="single" w:sz="4" w:space="0" w:color="auto"/>
              <w:right w:val="single" w:sz="4" w:space="0" w:color="auto"/>
            </w:tcBorders>
            <w:shd w:val="clear" w:color="auto" w:fill="D9D9D9" w:themeFill="background1" w:themeFillShade="D9"/>
            <w:noWrap/>
            <w:vAlign w:val="center"/>
            <w:hideMark/>
          </w:tcPr>
          <w:p w14:paraId="3A5EAFB1" w14:textId="77777777" w:rsidR="005C06FA" w:rsidRPr="0058166F" w:rsidRDefault="005C06FA" w:rsidP="005C06FA">
            <w:pPr>
              <w:spacing w:after="0" w:line="240" w:lineRule="auto"/>
              <w:jc w:val="center"/>
              <w:rPr>
                <w:rFonts w:ascii="Calibri" w:eastAsia="Times New Roman" w:hAnsi="Calibri" w:cs="Calibri"/>
                <w:color w:val="000000"/>
                <w:lang w:eastAsia="cs-CZ"/>
              </w:rPr>
            </w:pPr>
            <w:r w:rsidRPr="0058166F">
              <w:rPr>
                <w:rFonts w:ascii="Calibri" w:eastAsia="Times New Roman" w:hAnsi="Calibri" w:cs="Calibri"/>
                <w:color w:val="000000"/>
                <w:lang w:eastAsia="cs-CZ"/>
              </w:rPr>
              <w:t>z toho</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86D9AA" w14:textId="77777777" w:rsidR="005C06FA" w:rsidRPr="0058166F" w:rsidRDefault="005C06FA" w:rsidP="005C06FA">
            <w:pPr>
              <w:spacing w:after="0" w:line="240" w:lineRule="auto"/>
              <w:rPr>
                <w:rFonts w:ascii="Calibri" w:eastAsia="Times New Roman" w:hAnsi="Calibri" w:cs="Calibri"/>
                <w:color w:val="000000"/>
                <w:lang w:eastAsia="cs-CZ"/>
              </w:rPr>
            </w:pPr>
            <w:r w:rsidRPr="0058166F">
              <w:rPr>
                <w:rFonts w:ascii="Calibri" w:eastAsia="Times New Roman" w:hAnsi="Calibri" w:cs="Calibri"/>
                <w:color w:val="000000"/>
                <w:lang w:eastAsia="cs-CZ"/>
              </w:rPr>
              <w:t>Nepracující důchodci</w:t>
            </w:r>
          </w:p>
        </w:tc>
        <w:tc>
          <w:tcPr>
            <w:tcW w:w="0" w:type="auto"/>
            <w:tcBorders>
              <w:top w:val="nil"/>
              <w:left w:val="nil"/>
              <w:bottom w:val="single" w:sz="4" w:space="0" w:color="auto"/>
              <w:right w:val="single" w:sz="4" w:space="0" w:color="auto"/>
            </w:tcBorders>
            <w:shd w:val="clear" w:color="auto" w:fill="auto"/>
            <w:noWrap/>
            <w:vAlign w:val="center"/>
          </w:tcPr>
          <w:p w14:paraId="195929B9" w14:textId="5EF0FCFC"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30,0 %</w:t>
            </w:r>
          </w:p>
        </w:tc>
        <w:tc>
          <w:tcPr>
            <w:tcW w:w="1017" w:type="dxa"/>
            <w:tcBorders>
              <w:top w:val="nil"/>
              <w:left w:val="nil"/>
              <w:bottom w:val="single" w:sz="4" w:space="0" w:color="auto"/>
              <w:right w:val="single" w:sz="12" w:space="0" w:color="auto"/>
            </w:tcBorders>
            <w:shd w:val="clear" w:color="auto" w:fill="auto"/>
            <w:noWrap/>
            <w:vAlign w:val="center"/>
          </w:tcPr>
          <w:p w14:paraId="0CA26551" w14:textId="6B2D11FB"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27,0 %</w:t>
            </w:r>
          </w:p>
        </w:tc>
        <w:tc>
          <w:tcPr>
            <w:tcW w:w="1017" w:type="dxa"/>
            <w:tcBorders>
              <w:top w:val="nil"/>
              <w:left w:val="nil"/>
              <w:bottom w:val="single" w:sz="4" w:space="0" w:color="auto"/>
              <w:right w:val="single" w:sz="18" w:space="0" w:color="auto"/>
            </w:tcBorders>
            <w:vAlign w:val="center"/>
          </w:tcPr>
          <w:p w14:paraId="4D15965D" w14:textId="7FF2640F" w:rsidR="005C06FA" w:rsidRPr="0058166F" w:rsidRDefault="005C06FA" w:rsidP="005C06FA">
            <w:pPr>
              <w:spacing w:after="0" w:line="240" w:lineRule="auto"/>
              <w:jc w:val="right"/>
              <w:rPr>
                <w:rFonts w:ascii="Calibri" w:hAnsi="Calibri" w:cs="Calibri"/>
                <w:color w:val="000000"/>
              </w:rPr>
            </w:pPr>
            <w:r>
              <w:rPr>
                <w:rFonts w:ascii="Calibri" w:hAnsi="Calibri" w:cs="Calibri"/>
                <w:color w:val="000000"/>
              </w:rPr>
              <w:t>27,8 %</w:t>
            </w:r>
          </w:p>
        </w:tc>
      </w:tr>
      <w:tr w:rsidR="005C06FA" w:rsidRPr="0058166F" w14:paraId="5AF5FA83" w14:textId="77777777" w:rsidTr="000061E7">
        <w:trPr>
          <w:trHeight w:val="58"/>
          <w:jc w:val="center"/>
        </w:trPr>
        <w:tc>
          <w:tcPr>
            <w:tcW w:w="0" w:type="auto"/>
            <w:vMerge/>
            <w:tcBorders>
              <w:top w:val="nil"/>
              <w:left w:val="single" w:sz="18" w:space="0" w:color="auto"/>
              <w:bottom w:val="single" w:sz="4" w:space="0" w:color="auto"/>
              <w:right w:val="single" w:sz="4" w:space="0" w:color="auto"/>
            </w:tcBorders>
            <w:shd w:val="clear" w:color="auto" w:fill="D9D9D9" w:themeFill="background1" w:themeFillShade="D9"/>
            <w:vAlign w:val="center"/>
            <w:hideMark/>
          </w:tcPr>
          <w:p w14:paraId="4C80A124" w14:textId="77777777" w:rsidR="005C06FA" w:rsidRPr="0058166F" w:rsidRDefault="005C06FA" w:rsidP="005C06FA">
            <w:pPr>
              <w:spacing w:after="0" w:line="240" w:lineRule="auto"/>
              <w:rPr>
                <w:rFonts w:ascii="Calibri" w:eastAsia="Times New Roman" w:hAnsi="Calibri" w:cs="Calibri"/>
                <w:color w:val="000000"/>
                <w:lang w:eastAsia="cs-CZ"/>
              </w:rPr>
            </w:pP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B2D23E" w14:textId="77777777" w:rsidR="005C06FA" w:rsidRPr="0058166F" w:rsidRDefault="005C06FA" w:rsidP="005C06FA">
            <w:pPr>
              <w:spacing w:after="0" w:line="240" w:lineRule="auto"/>
              <w:rPr>
                <w:rFonts w:ascii="Calibri" w:eastAsia="Times New Roman" w:hAnsi="Calibri" w:cs="Calibri"/>
                <w:color w:val="000000"/>
                <w:lang w:eastAsia="cs-CZ"/>
              </w:rPr>
            </w:pPr>
            <w:r w:rsidRPr="0058166F">
              <w:rPr>
                <w:rFonts w:ascii="Calibri" w:eastAsia="Times New Roman" w:hAnsi="Calibri" w:cs="Calibri"/>
                <w:color w:val="000000"/>
                <w:lang w:eastAsia="cs-CZ"/>
              </w:rPr>
              <w:t>Žáci, studenti, učni</w:t>
            </w:r>
          </w:p>
        </w:tc>
        <w:tc>
          <w:tcPr>
            <w:tcW w:w="0" w:type="auto"/>
            <w:tcBorders>
              <w:top w:val="nil"/>
              <w:left w:val="nil"/>
              <w:bottom w:val="single" w:sz="4" w:space="0" w:color="auto"/>
              <w:right w:val="single" w:sz="4" w:space="0" w:color="auto"/>
            </w:tcBorders>
            <w:shd w:val="clear" w:color="auto" w:fill="auto"/>
            <w:noWrap/>
            <w:vAlign w:val="center"/>
          </w:tcPr>
          <w:p w14:paraId="50389181" w14:textId="5E264974"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15,2 %</w:t>
            </w:r>
          </w:p>
        </w:tc>
        <w:tc>
          <w:tcPr>
            <w:tcW w:w="1017" w:type="dxa"/>
            <w:tcBorders>
              <w:top w:val="nil"/>
              <w:left w:val="nil"/>
              <w:bottom w:val="single" w:sz="4" w:space="0" w:color="auto"/>
              <w:right w:val="single" w:sz="12" w:space="0" w:color="auto"/>
            </w:tcBorders>
            <w:shd w:val="clear" w:color="auto" w:fill="auto"/>
            <w:noWrap/>
            <w:vAlign w:val="center"/>
          </w:tcPr>
          <w:p w14:paraId="2532DACE" w14:textId="3B17C810" w:rsidR="005C06FA" w:rsidRPr="0058166F" w:rsidRDefault="005C06FA" w:rsidP="005C06FA">
            <w:pPr>
              <w:spacing w:after="0" w:line="240" w:lineRule="auto"/>
              <w:jc w:val="right"/>
              <w:rPr>
                <w:rFonts w:ascii="Calibri" w:eastAsia="Times New Roman" w:hAnsi="Calibri" w:cs="Calibri"/>
                <w:lang w:eastAsia="cs-CZ"/>
              </w:rPr>
            </w:pPr>
            <w:r>
              <w:rPr>
                <w:rFonts w:ascii="Calibri" w:hAnsi="Calibri" w:cs="Calibri"/>
                <w:color w:val="000000"/>
              </w:rPr>
              <w:t>11,2 %</w:t>
            </w:r>
          </w:p>
        </w:tc>
        <w:tc>
          <w:tcPr>
            <w:tcW w:w="1017" w:type="dxa"/>
            <w:tcBorders>
              <w:top w:val="nil"/>
              <w:left w:val="nil"/>
              <w:bottom w:val="single" w:sz="4" w:space="0" w:color="auto"/>
              <w:right w:val="single" w:sz="18" w:space="0" w:color="auto"/>
            </w:tcBorders>
            <w:vAlign w:val="center"/>
          </w:tcPr>
          <w:p w14:paraId="2B00DB9E" w14:textId="10F580B3" w:rsidR="005C06FA" w:rsidRPr="0058166F" w:rsidRDefault="005C06FA" w:rsidP="005C06FA">
            <w:pPr>
              <w:spacing w:after="0" w:line="240" w:lineRule="auto"/>
              <w:jc w:val="right"/>
              <w:rPr>
                <w:rFonts w:ascii="Calibri" w:hAnsi="Calibri" w:cs="Calibri"/>
                <w:color w:val="000000"/>
              </w:rPr>
            </w:pPr>
            <w:r>
              <w:rPr>
                <w:rFonts w:ascii="Calibri" w:hAnsi="Calibri" w:cs="Calibri"/>
                <w:color w:val="000000"/>
              </w:rPr>
              <w:t>13,3 %</w:t>
            </w:r>
          </w:p>
        </w:tc>
      </w:tr>
      <w:tr w:rsidR="005C06FA" w:rsidRPr="0058166F" w14:paraId="422CA418" w14:textId="77777777" w:rsidTr="00DA1D72">
        <w:trPr>
          <w:trHeight w:val="58"/>
          <w:jc w:val="center"/>
        </w:trPr>
        <w:tc>
          <w:tcPr>
            <w:tcW w:w="0" w:type="auto"/>
            <w:gridSpan w:val="3"/>
            <w:tcBorders>
              <w:top w:val="nil"/>
              <w:left w:val="single" w:sz="18" w:space="0" w:color="auto"/>
              <w:bottom w:val="single" w:sz="18" w:space="0" w:color="auto"/>
              <w:right w:val="single" w:sz="4" w:space="0" w:color="auto"/>
            </w:tcBorders>
            <w:shd w:val="clear" w:color="auto" w:fill="D9D9D9" w:themeFill="background1" w:themeFillShade="D9"/>
            <w:noWrap/>
            <w:vAlign w:val="center"/>
            <w:hideMark/>
          </w:tcPr>
          <w:p w14:paraId="299863AF" w14:textId="77777777" w:rsidR="005C06FA" w:rsidRPr="0058166F" w:rsidRDefault="005C06FA" w:rsidP="005C06FA">
            <w:pPr>
              <w:spacing w:after="0" w:line="240" w:lineRule="auto"/>
              <w:rPr>
                <w:rFonts w:ascii="Calibri" w:eastAsia="Times New Roman" w:hAnsi="Calibri" w:cs="Calibri"/>
                <w:b/>
                <w:bCs/>
                <w:color w:val="000000"/>
                <w:lang w:eastAsia="cs-CZ"/>
              </w:rPr>
            </w:pPr>
            <w:r w:rsidRPr="0058166F">
              <w:rPr>
                <w:rFonts w:ascii="Calibri" w:eastAsia="Times New Roman" w:hAnsi="Calibri" w:cs="Calibri"/>
                <w:b/>
                <w:bCs/>
                <w:color w:val="000000"/>
                <w:lang w:eastAsia="cs-CZ"/>
              </w:rPr>
              <w:t>Osoby s nezjištěnou ekonomickou aktivitou</w:t>
            </w:r>
          </w:p>
        </w:tc>
        <w:tc>
          <w:tcPr>
            <w:tcW w:w="0" w:type="auto"/>
            <w:tcBorders>
              <w:top w:val="nil"/>
              <w:left w:val="nil"/>
              <w:bottom w:val="single" w:sz="18" w:space="0" w:color="auto"/>
              <w:right w:val="single" w:sz="4" w:space="0" w:color="auto"/>
            </w:tcBorders>
            <w:shd w:val="clear" w:color="auto" w:fill="auto"/>
            <w:noWrap/>
            <w:vAlign w:val="center"/>
          </w:tcPr>
          <w:p w14:paraId="56350039" w14:textId="7DDCD548" w:rsidR="005C06FA" w:rsidRPr="0058166F" w:rsidRDefault="005C06FA" w:rsidP="005C06FA">
            <w:pPr>
              <w:spacing w:after="0" w:line="240" w:lineRule="auto"/>
              <w:jc w:val="right"/>
              <w:rPr>
                <w:rFonts w:ascii="Calibri" w:eastAsia="Times New Roman" w:hAnsi="Calibri" w:cs="Calibri"/>
                <w:b/>
                <w:bCs/>
                <w:lang w:eastAsia="cs-CZ"/>
              </w:rPr>
            </w:pPr>
            <w:r>
              <w:rPr>
                <w:rFonts w:ascii="Calibri" w:hAnsi="Calibri" w:cs="Calibri"/>
                <w:b/>
                <w:bCs/>
                <w:color w:val="000000"/>
              </w:rPr>
              <w:t>0,5 %</w:t>
            </w:r>
          </w:p>
        </w:tc>
        <w:tc>
          <w:tcPr>
            <w:tcW w:w="1017" w:type="dxa"/>
            <w:tcBorders>
              <w:top w:val="nil"/>
              <w:left w:val="nil"/>
              <w:bottom w:val="single" w:sz="18" w:space="0" w:color="auto"/>
              <w:right w:val="single" w:sz="12" w:space="0" w:color="auto"/>
            </w:tcBorders>
            <w:shd w:val="clear" w:color="auto" w:fill="auto"/>
            <w:noWrap/>
            <w:vAlign w:val="center"/>
          </w:tcPr>
          <w:p w14:paraId="4A5667C5" w14:textId="1A62EDA6" w:rsidR="005C06FA" w:rsidRPr="0058166F" w:rsidRDefault="005C06FA" w:rsidP="005C06FA">
            <w:pPr>
              <w:spacing w:after="0" w:line="240" w:lineRule="auto"/>
              <w:jc w:val="right"/>
              <w:rPr>
                <w:rFonts w:ascii="Calibri" w:eastAsia="Times New Roman" w:hAnsi="Calibri" w:cs="Calibri"/>
                <w:b/>
                <w:bCs/>
                <w:lang w:eastAsia="cs-CZ"/>
              </w:rPr>
            </w:pPr>
            <w:r>
              <w:rPr>
                <w:rFonts w:ascii="Calibri" w:hAnsi="Calibri" w:cs="Calibri"/>
                <w:b/>
                <w:bCs/>
                <w:color w:val="000000"/>
              </w:rPr>
              <w:t>8,2 %</w:t>
            </w:r>
          </w:p>
        </w:tc>
        <w:tc>
          <w:tcPr>
            <w:tcW w:w="1017" w:type="dxa"/>
            <w:tcBorders>
              <w:top w:val="nil"/>
              <w:left w:val="nil"/>
              <w:bottom w:val="single" w:sz="18" w:space="0" w:color="auto"/>
              <w:right w:val="single" w:sz="18" w:space="0" w:color="auto"/>
            </w:tcBorders>
            <w:vAlign w:val="center"/>
          </w:tcPr>
          <w:p w14:paraId="6FD7BAF8" w14:textId="35570036" w:rsidR="005C06FA" w:rsidRDefault="005C06FA" w:rsidP="005C06FA">
            <w:pPr>
              <w:spacing w:after="0" w:line="240" w:lineRule="auto"/>
              <w:jc w:val="right"/>
              <w:rPr>
                <w:rFonts w:ascii="Calibri" w:hAnsi="Calibri" w:cs="Calibri"/>
                <w:b/>
                <w:bCs/>
                <w:color w:val="000000"/>
              </w:rPr>
            </w:pPr>
            <w:r>
              <w:rPr>
                <w:rFonts w:ascii="Calibri" w:hAnsi="Calibri" w:cs="Calibri"/>
                <w:b/>
                <w:bCs/>
                <w:color w:val="000000"/>
              </w:rPr>
              <w:t>1,1 %</w:t>
            </w:r>
          </w:p>
        </w:tc>
      </w:tr>
    </w:tbl>
    <w:p w14:paraId="45A00B0E" w14:textId="77777777" w:rsidR="00E425D3" w:rsidRPr="0058166F" w:rsidRDefault="00E425D3" w:rsidP="00E425D3">
      <w:pPr>
        <w:autoSpaceDE w:val="0"/>
        <w:autoSpaceDN w:val="0"/>
        <w:adjustRightInd w:val="0"/>
        <w:spacing w:after="0" w:line="240" w:lineRule="auto"/>
        <w:jc w:val="both"/>
      </w:pPr>
      <w:r w:rsidRPr="0058166F">
        <w:rPr>
          <w:b/>
          <w:sz w:val="20"/>
          <w:szCs w:val="20"/>
        </w:rPr>
        <w:t>Zdroje:</w:t>
      </w:r>
      <w:r w:rsidRPr="0058166F">
        <w:rPr>
          <w:sz w:val="20"/>
          <w:szCs w:val="20"/>
        </w:rPr>
        <w:t xml:space="preserve"> </w:t>
      </w:r>
      <w:r w:rsidRPr="0058166F">
        <w:rPr>
          <w:rFonts w:eastAsia="RWXLTG+TimesNewRoman" w:cs="RWXLTG+TimesNewRoman"/>
          <w:color w:val="000000"/>
          <w:sz w:val="20"/>
          <w:szCs w:val="20"/>
        </w:rPr>
        <w:t xml:space="preserve">Sčítání lidu, domů a bytů 2001, </w:t>
      </w:r>
      <w:hyperlink r:id="rId60" w:history="1">
        <w:r w:rsidRPr="0058166F">
          <w:rPr>
            <w:rFonts w:eastAsia="RWXLTG+TimesNewRoman" w:cs="RWXLTG+TimesNewRoman"/>
            <w:color w:val="0000FF" w:themeColor="hyperlink"/>
            <w:sz w:val="20"/>
            <w:szCs w:val="20"/>
            <w:u w:val="single"/>
          </w:rPr>
          <w:t>https://www.czso.cz/staticke/sldb/sldb2001.nsf/index</w:t>
        </w:r>
      </w:hyperlink>
      <w:r w:rsidRPr="0058166F">
        <w:rPr>
          <w:rFonts w:eastAsia="RWXLTG+TimesNewRoman" w:cs="RWXLTG+TimesNewRoman"/>
          <w:color w:val="000000"/>
          <w:sz w:val="20"/>
          <w:szCs w:val="20"/>
        </w:rPr>
        <w:t xml:space="preserve"> </w:t>
      </w:r>
    </w:p>
    <w:p w14:paraId="27D4E5DD" w14:textId="77777777" w:rsidR="00E425D3" w:rsidRPr="0058166F" w:rsidRDefault="00E425D3" w:rsidP="00E425D3">
      <w:pPr>
        <w:spacing w:after="160" w:line="240" w:lineRule="auto"/>
        <w:jc w:val="both"/>
      </w:pPr>
      <w:r w:rsidRPr="0058166F">
        <w:rPr>
          <w:rFonts w:eastAsia="RWXLTG+TimesNewRoman" w:cs="RWXLTG+TimesNewRoman"/>
          <w:color w:val="000000"/>
          <w:sz w:val="20"/>
          <w:szCs w:val="20"/>
        </w:rPr>
        <w:t xml:space="preserve">              Sčítání lidu, domů a bytů 2011</w:t>
      </w:r>
      <w:r>
        <w:rPr>
          <w:rFonts w:eastAsia="RWXLTG+TimesNewRoman" w:cs="RWXLTG+TimesNewRoman"/>
          <w:color w:val="000000"/>
          <w:sz w:val="20"/>
          <w:szCs w:val="20"/>
        </w:rPr>
        <w:t xml:space="preserve"> a 2021</w:t>
      </w:r>
      <w:r w:rsidRPr="0058166F">
        <w:rPr>
          <w:rFonts w:eastAsia="RWXLTG+TimesNewRoman" w:cs="RWXLTG+TimesNewRoman"/>
          <w:color w:val="000000"/>
          <w:sz w:val="20"/>
          <w:szCs w:val="20"/>
        </w:rPr>
        <w:t xml:space="preserve">, </w:t>
      </w:r>
      <w:hyperlink r:id="rId61" w:history="1">
        <w:r w:rsidRPr="0058166F">
          <w:rPr>
            <w:color w:val="0000FF" w:themeColor="hyperlink"/>
            <w:sz w:val="20"/>
            <w:szCs w:val="20"/>
            <w:u w:val="single"/>
          </w:rPr>
          <w:t>https://www.czso.cz/csu/czso/scitani-lidu-domu-a-bytu</w:t>
        </w:r>
      </w:hyperlink>
      <w:r w:rsidRPr="0058166F">
        <w:t xml:space="preserve"> </w:t>
      </w:r>
    </w:p>
    <w:p w14:paraId="192CE090" w14:textId="77777777" w:rsidR="00E425D3" w:rsidRPr="0058166F" w:rsidRDefault="00E425D3" w:rsidP="00E425D3">
      <w:pPr>
        <w:spacing w:after="160" w:line="259" w:lineRule="auto"/>
        <w:jc w:val="both"/>
        <w:rPr>
          <w:u w:val="single"/>
        </w:rPr>
      </w:pPr>
      <w:r w:rsidRPr="0058166F">
        <w:rPr>
          <w:u w:val="single"/>
        </w:rPr>
        <w:lastRenderedPageBreak/>
        <w:t>Podíl nezaměstnaných osob</w:t>
      </w:r>
    </w:p>
    <w:p w14:paraId="69AFAC95" w14:textId="48CED430" w:rsidR="00E425D3" w:rsidRPr="0058166F" w:rsidRDefault="00E425D3" w:rsidP="00E425D3">
      <w:pPr>
        <w:spacing w:after="160" w:line="259" w:lineRule="auto"/>
        <w:jc w:val="both"/>
        <w:rPr>
          <w:rFonts w:eastAsia="RWXLTG+TimesNewRoman" w:cs="RWXLTG+TimesNewRoman"/>
        </w:rPr>
      </w:pPr>
      <w:r w:rsidRPr="0058166F">
        <w:rPr>
          <w:rFonts w:cs="DWMIWO+TimesNewRoman,Bold"/>
          <w:bCs/>
        </w:rPr>
        <w:t>Podíl nezaměstnaných osob vyjadřuje podíl dosažitelných uchazečů o zaměstnání ve věku 15 – 64 let ze všech obyvatel ve stejném věku</w:t>
      </w:r>
      <w:r w:rsidRPr="0058166F">
        <w:rPr>
          <w:rFonts w:eastAsia="RWXLTG+TimesNewRoman" w:cs="RWXLTG+TimesNewRoman"/>
          <w:vertAlign w:val="superscript"/>
        </w:rPr>
        <w:footnoteReference w:id="37"/>
      </w:r>
      <w:r w:rsidRPr="0058166F">
        <w:rPr>
          <w:rFonts w:eastAsia="RWXLTG+TimesNewRoman" w:cs="RWXLTG+TimesNewRoman"/>
        </w:rPr>
        <w:t xml:space="preserve">. Tento ukazatel de facto vyjadřuje nabídku pracovní síly v obci </w:t>
      </w:r>
      <w:r w:rsidR="00226421">
        <w:rPr>
          <w:rFonts w:eastAsia="RWXLTG+TimesNewRoman" w:cs="RWXLTG+TimesNewRoman"/>
        </w:rPr>
        <w:t>Kohoutov</w:t>
      </w:r>
      <w:r w:rsidRPr="0058166F">
        <w:rPr>
          <w:rFonts w:eastAsia="RWXLTG+TimesNewRoman" w:cs="RWXLTG+TimesNewRoman"/>
        </w:rPr>
        <w:t xml:space="preserve">, ale i v jejím okolí. Výše podílu nezaměstnaných osob závisí na aktuální situaci a dění na trhu práce jak v obci, tak v celém regionu. Vývoj podílu nezaměstnaných osob v obci </w:t>
      </w:r>
      <w:r w:rsidR="00226421">
        <w:rPr>
          <w:rFonts w:eastAsia="RWXLTG+TimesNewRoman" w:cs="RWXLTG+TimesNewRoman"/>
        </w:rPr>
        <w:t>Kohoutov</w:t>
      </w:r>
      <w:r w:rsidRPr="0058166F">
        <w:rPr>
          <w:rFonts w:eastAsia="RWXLTG+TimesNewRoman" w:cs="RWXLTG+TimesNewRoman"/>
        </w:rPr>
        <w:t xml:space="preserve"> zachycuje graf </w:t>
      </w:r>
      <w:r w:rsidR="002F18A8">
        <w:rPr>
          <w:rFonts w:eastAsia="RWXLTG+TimesNewRoman" w:cs="RWXLTG+TimesNewRoman"/>
        </w:rPr>
        <w:t>8</w:t>
      </w:r>
      <w:r w:rsidRPr="0058166F">
        <w:rPr>
          <w:rFonts w:eastAsia="RWXLTG+TimesNewRoman" w:cs="RWXLTG+TimesNewRoman"/>
        </w:rPr>
        <w:t xml:space="preserve">. </w:t>
      </w:r>
      <w:r w:rsidRPr="0058166F">
        <w:t>Sledováno bylo období od roku 201</w:t>
      </w:r>
      <w:r w:rsidR="002D50F9">
        <w:t>5</w:t>
      </w:r>
      <w:r w:rsidRPr="0058166F">
        <w:t xml:space="preserve"> do roku 202</w:t>
      </w:r>
      <w:r>
        <w:t>2</w:t>
      </w:r>
      <w:r w:rsidRPr="0058166F">
        <w:t xml:space="preserve">. Sledována byla hodnota </w:t>
      </w:r>
      <w:r w:rsidRPr="0058166F">
        <w:rPr>
          <w:rFonts w:eastAsia="RWXLTG+TimesNewRoman" w:cs="RWXLTG+TimesNewRoman"/>
        </w:rPr>
        <w:t>podílu nezaměstnaných osob</w:t>
      </w:r>
      <w:r w:rsidRPr="0058166F">
        <w:t xml:space="preserve"> v daném roce a také hodnota v měsíci červenec a prosinec k příslušnému roku. </w:t>
      </w:r>
      <w:r w:rsidRPr="0058166F">
        <w:rPr>
          <w:rFonts w:eastAsia="RWXLTG+TimesNewRoman" w:cs="RWXLTG+TimesNewRoman"/>
        </w:rPr>
        <w:t>Předpoklad je takový, že v zimním období nebude ukazatel tolik ovlivněn sezonními pracemi.</w:t>
      </w:r>
    </w:p>
    <w:p w14:paraId="137CB9C8" w14:textId="5C631B36" w:rsidR="00E425D3" w:rsidRDefault="00E425D3" w:rsidP="00E425D3">
      <w:pPr>
        <w:spacing w:after="160" w:line="259" w:lineRule="auto"/>
        <w:jc w:val="both"/>
      </w:pPr>
    </w:p>
    <w:p w14:paraId="32EFE57B" w14:textId="569AD179" w:rsidR="00E425D3" w:rsidRPr="0058166F" w:rsidRDefault="00E425D3" w:rsidP="00E425D3">
      <w:pPr>
        <w:pStyle w:val="GRAF"/>
      </w:pPr>
      <w:bookmarkStart w:id="54" w:name="_Toc388039155"/>
      <w:bookmarkStart w:id="55" w:name="_Toc445288438"/>
      <w:bookmarkStart w:id="56" w:name="_Toc480751824"/>
      <w:bookmarkStart w:id="57" w:name="_Toc507022155"/>
      <w:bookmarkStart w:id="58" w:name="_Toc32577910"/>
      <w:bookmarkStart w:id="59" w:name="_Toc100690706"/>
      <w:bookmarkStart w:id="60" w:name="_Toc128076037"/>
      <w:r w:rsidRPr="0058166F">
        <w:t xml:space="preserve">Graf </w:t>
      </w:r>
      <w:r w:rsidR="002F18A8">
        <w:t>8</w:t>
      </w:r>
      <w:r w:rsidRPr="0058166F">
        <w:t xml:space="preserve">: Podíl nezaměstnaných osob v % v obci </w:t>
      </w:r>
      <w:r w:rsidR="002D50F9">
        <w:t>Kohoutov</w:t>
      </w:r>
      <w:r w:rsidRPr="0058166F">
        <w:t xml:space="preserve"> v období 201</w:t>
      </w:r>
      <w:r w:rsidR="002D50F9">
        <w:t>5</w:t>
      </w:r>
      <w:r w:rsidRPr="0058166F">
        <w:t>-20</w:t>
      </w:r>
      <w:bookmarkEnd w:id="54"/>
      <w:bookmarkEnd w:id="55"/>
      <w:bookmarkEnd w:id="56"/>
      <w:bookmarkEnd w:id="57"/>
      <w:bookmarkEnd w:id="58"/>
      <w:r w:rsidRPr="0058166F">
        <w:t>2</w:t>
      </w:r>
      <w:bookmarkEnd w:id="59"/>
      <w:r>
        <w:t>2</w:t>
      </w:r>
      <w:bookmarkEnd w:id="60"/>
    </w:p>
    <w:p w14:paraId="38435F86" w14:textId="1AD75A18" w:rsidR="00E425D3" w:rsidRPr="0058166F" w:rsidRDefault="002D50F9" w:rsidP="00E425D3">
      <w:pPr>
        <w:spacing w:after="0" w:line="360" w:lineRule="auto"/>
        <w:jc w:val="center"/>
      </w:pPr>
      <w:r>
        <w:rPr>
          <w:noProof/>
        </w:rPr>
        <w:drawing>
          <wp:inline distT="0" distB="0" distL="0" distR="0" wp14:anchorId="52A809CF" wp14:editId="2E580A19">
            <wp:extent cx="5128260" cy="2026920"/>
            <wp:effectExtent l="0" t="0" r="0" b="0"/>
            <wp:docPr id="49" name="Graf 49">
              <a:extLst xmlns:a="http://schemas.openxmlformats.org/drawingml/2006/main">
                <a:ext uri="{FF2B5EF4-FFF2-40B4-BE49-F238E27FC236}">
                  <a16:creationId xmlns:a16="http://schemas.microsoft.com/office/drawing/2014/main" id="{3EDD30CC-0FA2-474C-98F6-FC3213191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0F5D07" w14:textId="77777777" w:rsidR="00E425D3" w:rsidRPr="0058166F" w:rsidRDefault="00E425D3" w:rsidP="00E425D3">
      <w:pPr>
        <w:spacing w:after="160" w:line="240" w:lineRule="auto"/>
        <w:jc w:val="both"/>
      </w:pPr>
      <w:r w:rsidRPr="0058166F">
        <w:rPr>
          <w:rFonts w:eastAsia="RWXLTG+TimesNewRoman" w:cs="RWXLTG+TimesNewRoman"/>
          <w:b/>
          <w:sz w:val="20"/>
          <w:szCs w:val="20"/>
        </w:rPr>
        <w:t>Zdroj:</w:t>
      </w:r>
      <w:r w:rsidRPr="0058166F">
        <w:rPr>
          <w:rFonts w:eastAsia="RWXLTG+TimesNewRoman" w:cs="RWXLTG+TimesNewRoman"/>
          <w:sz w:val="20"/>
          <w:szCs w:val="20"/>
        </w:rPr>
        <w:t xml:space="preserve"> Internetové stránky Ministerstva práce a sociálních věcí </w:t>
      </w:r>
      <w:hyperlink r:id="rId63" w:history="1">
        <w:r w:rsidRPr="0058166F">
          <w:rPr>
            <w:rFonts w:eastAsia="RWXLTG+TimesNewRoman" w:cs="RWXLTG+TimesNewRoman"/>
            <w:color w:val="0000FF" w:themeColor="hyperlink"/>
            <w:sz w:val="20"/>
            <w:szCs w:val="20"/>
            <w:u w:val="single"/>
          </w:rPr>
          <w:t>https://www.mpsv.cz/</w:t>
        </w:r>
      </w:hyperlink>
      <w:r w:rsidRPr="0058166F">
        <w:rPr>
          <w:rFonts w:eastAsia="RWXLTG+TimesNewRoman" w:cs="RWXLTG+TimesNewRoman"/>
          <w:sz w:val="20"/>
          <w:szCs w:val="20"/>
        </w:rPr>
        <w:t xml:space="preserve"> </w:t>
      </w:r>
    </w:p>
    <w:p w14:paraId="1F7094DC" w14:textId="77777777" w:rsidR="00E425D3" w:rsidRDefault="00E425D3" w:rsidP="00E425D3">
      <w:pPr>
        <w:spacing w:after="160" w:line="259" w:lineRule="auto"/>
        <w:jc w:val="both"/>
      </w:pPr>
    </w:p>
    <w:p w14:paraId="3D0B820E" w14:textId="73BECA67" w:rsidR="00E425D3" w:rsidRPr="0058166F" w:rsidRDefault="00E425D3" w:rsidP="00E425D3">
      <w:pPr>
        <w:spacing w:after="160" w:line="259" w:lineRule="auto"/>
        <w:jc w:val="both"/>
        <w:rPr>
          <w:rFonts w:eastAsia="RWXLTG+TimesNewRoman" w:cs="RWXLTG+TimesNewRoman"/>
        </w:rPr>
      </w:pPr>
      <w:r w:rsidRPr="0058166F">
        <w:t xml:space="preserve">Z grafu </w:t>
      </w:r>
      <w:r w:rsidR="002F18A8">
        <w:t>8</w:t>
      </w:r>
      <w:r w:rsidRPr="0058166F">
        <w:t xml:space="preserve"> vyplývá, že podíl nezaměstnaných osob měl v obci až do roku 201</w:t>
      </w:r>
      <w:r>
        <w:t>8</w:t>
      </w:r>
      <w:r w:rsidRPr="0058166F">
        <w:t xml:space="preserve"> klesající tendenci (z hodnoty </w:t>
      </w:r>
      <w:r w:rsidR="002D50F9">
        <w:t>6,5</w:t>
      </w:r>
      <w:r w:rsidRPr="0058166F">
        <w:t xml:space="preserve"> % v roce 2014</w:t>
      </w:r>
      <w:r w:rsidR="002D50F9">
        <w:t>5</w:t>
      </w:r>
      <w:r w:rsidRPr="0058166F">
        <w:t xml:space="preserve"> až na hodnotu </w:t>
      </w:r>
      <w:r w:rsidR="002D50F9">
        <w:t>3,5</w:t>
      </w:r>
      <w:r w:rsidRPr="0058166F">
        <w:t xml:space="preserve"> % v roce 201</w:t>
      </w:r>
      <w:r>
        <w:t>8</w:t>
      </w:r>
      <w:r w:rsidRPr="0058166F">
        <w:t xml:space="preserve">). Tento pokles v čase byl způsoben především fází ekonomického cyklu v rámci celé České republiky v uvedeném období, kdy docházelo k hospodářskému růstu. </w:t>
      </w:r>
      <w:r w:rsidR="002D50F9">
        <w:t>V letech</w:t>
      </w:r>
      <w:r w:rsidRPr="0058166F">
        <w:t xml:space="preserve"> 20</w:t>
      </w:r>
      <w:r>
        <w:t>19</w:t>
      </w:r>
      <w:r w:rsidR="002D50F9">
        <w:t xml:space="preserve"> a 2020</w:t>
      </w:r>
      <w:r>
        <w:t xml:space="preserve"> </w:t>
      </w:r>
      <w:r w:rsidRPr="0058166F">
        <w:t xml:space="preserve">podíl nezaměstnaných </w:t>
      </w:r>
      <w:r>
        <w:t xml:space="preserve">osob </w:t>
      </w:r>
      <w:r w:rsidRPr="0058166F">
        <w:t xml:space="preserve">stoupl, což bylo bezpochyby způsobeno v důsledku </w:t>
      </w:r>
      <w:r>
        <w:t xml:space="preserve">vládních opatření v období </w:t>
      </w:r>
      <w:r w:rsidRPr="0058166F">
        <w:t>pandemie koronaviru a hospodářským poklesem v </w:t>
      </w:r>
      <w:r w:rsidR="005E310A">
        <w:t>daných</w:t>
      </w:r>
      <w:r w:rsidRPr="0058166F">
        <w:t xml:space="preserve"> letech.</w:t>
      </w:r>
      <w:r w:rsidR="002D50F9">
        <w:t xml:space="preserve"> V posledních dvou sledovaných letech došlo opět k poklesu </w:t>
      </w:r>
      <w:r w:rsidR="002D50F9" w:rsidRPr="0058166F">
        <w:t>podíl</w:t>
      </w:r>
      <w:r w:rsidR="002D50F9">
        <w:t xml:space="preserve">u </w:t>
      </w:r>
      <w:r w:rsidR="002D50F9" w:rsidRPr="0058166F">
        <w:t xml:space="preserve">nezaměstnaných </w:t>
      </w:r>
      <w:r w:rsidR="002D50F9">
        <w:t>osob</w:t>
      </w:r>
      <w:r w:rsidR="00210C2E">
        <w:t>, kdy již důsledky pandemie částečně odezněly.</w:t>
      </w:r>
    </w:p>
    <w:p w14:paraId="7D892D85" w14:textId="0EB76773" w:rsidR="00E425D3" w:rsidRPr="0058166F" w:rsidRDefault="00E425D3" w:rsidP="00E425D3">
      <w:pPr>
        <w:spacing w:after="160" w:line="259" w:lineRule="auto"/>
        <w:jc w:val="both"/>
      </w:pPr>
      <w:r w:rsidRPr="0058166F">
        <w:t xml:space="preserve">Porovnáním podílu nezaměstnaných osob v měsících červenec a prosinec lze vidět, že </w:t>
      </w:r>
      <w:r w:rsidR="00AE23BE">
        <w:t xml:space="preserve">v některých sledovaných letech </w:t>
      </w:r>
      <w:r w:rsidRPr="0058166F">
        <w:t>byla výše podílu nezaměstnaných osob vyšší v</w:t>
      </w:r>
      <w:r w:rsidR="00AE23BE">
        <w:t> </w:t>
      </w:r>
      <w:r w:rsidRPr="0058166F">
        <w:t>červenci</w:t>
      </w:r>
      <w:r w:rsidR="00AE23BE">
        <w:t xml:space="preserve">, v jiných naopak </w:t>
      </w:r>
      <w:r w:rsidRPr="0058166F">
        <w:t xml:space="preserve">v prosinci. Z toho vyplývá, že </w:t>
      </w:r>
      <w:r>
        <w:t xml:space="preserve">se </w:t>
      </w:r>
      <w:r w:rsidRPr="0058166F">
        <w:t xml:space="preserve">vliv sezonních prací </w:t>
      </w:r>
      <w:r w:rsidR="00AE23BE">
        <w:t>ne</w:t>
      </w:r>
      <w:r w:rsidRPr="0058166F">
        <w:t>potvrdil</w:t>
      </w:r>
      <w:r w:rsidR="00AE23BE">
        <w:t>.</w:t>
      </w:r>
    </w:p>
    <w:p w14:paraId="12A450BD" w14:textId="1C944D19" w:rsidR="00E425D3" w:rsidRDefault="00E425D3" w:rsidP="00E425D3">
      <w:pPr>
        <w:spacing w:after="160" w:line="259" w:lineRule="auto"/>
        <w:jc w:val="both"/>
        <w:rPr>
          <w:rFonts w:eastAsia="RWXLTG+TimesNewRoman" w:cs="RWXLTG+TimesNewRoman"/>
        </w:rPr>
      </w:pPr>
      <w:bookmarkStart w:id="61" w:name="_Hlk76048172"/>
      <w:r w:rsidRPr="0058166F">
        <w:rPr>
          <w:rFonts w:eastAsia="RWXLTG+TimesNewRoman" w:cs="RWXLTG+TimesNewRoman"/>
        </w:rPr>
        <w:t xml:space="preserve">Při porovnání hodnot podílu nezaměstnaných osob za územní jednotky obec </w:t>
      </w:r>
      <w:r w:rsidR="0024629F">
        <w:rPr>
          <w:rFonts w:eastAsia="RWXLTG+TimesNewRoman" w:cs="RWXLTG+TimesNewRoman"/>
        </w:rPr>
        <w:t>Kohoutov</w:t>
      </w:r>
      <w:r w:rsidRPr="0058166F">
        <w:rPr>
          <w:rFonts w:eastAsia="RWXLTG+TimesNewRoman" w:cs="RWXLTG+TimesNewRoman"/>
        </w:rPr>
        <w:t xml:space="preserve">, okres Trutnov a Královéhradecký kraj (graf </w:t>
      </w:r>
      <w:r w:rsidR="002F18A8">
        <w:rPr>
          <w:rFonts w:eastAsia="RWXLTG+TimesNewRoman" w:cs="RWXLTG+TimesNewRoman"/>
        </w:rPr>
        <w:t>9</w:t>
      </w:r>
      <w:r w:rsidRPr="0058166F">
        <w:rPr>
          <w:rFonts w:eastAsia="RWXLTG+TimesNewRoman" w:cs="RWXLTG+TimesNewRoman"/>
        </w:rPr>
        <w:t xml:space="preserve">) lze vidět, že podíl nezaměstnaných osob v obci </w:t>
      </w:r>
      <w:r w:rsidR="00D0638E">
        <w:rPr>
          <w:rFonts w:eastAsia="RWXLTG+TimesNewRoman" w:cs="RWXLTG+TimesNewRoman"/>
        </w:rPr>
        <w:t>Kohoutov</w:t>
      </w:r>
      <w:r w:rsidRPr="0058166F">
        <w:rPr>
          <w:rFonts w:eastAsia="RWXLTG+TimesNewRoman" w:cs="RWXLTG+TimesNewRoman"/>
        </w:rPr>
        <w:t xml:space="preserve"> byl </w:t>
      </w:r>
      <w:r w:rsidR="00464E74">
        <w:rPr>
          <w:rFonts w:eastAsia="RWXLTG+TimesNewRoman" w:cs="RWXLTG+TimesNewRoman"/>
        </w:rPr>
        <w:t>až do roku 2020 včetně</w:t>
      </w:r>
      <w:r>
        <w:rPr>
          <w:rFonts w:eastAsia="RWXLTG+TimesNewRoman" w:cs="RWXLTG+TimesNewRoman"/>
        </w:rPr>
        <w:t xml:space="preserve"> </w:t>
      </w:r>
      <w:r w:rsidR="00464E74">
        <w:rPr>
          <w:rFonts w:eastAsia="RWXLTG+TimesNewRoman" w:cs="RWXLTG+TimesNewRoman"/>
        </w:rPr>
        <w:t>vyšší</w:t>
      </w:r>
      <w:r>
        <w:rPr>
          <w:rFonts w:eastAsia="RWXLTG+TimesNewRoman" w:cs="RWXLTG+TimesNewRoman"/>
        </w:rPr>
        <w:t xml:space="preserve"> než v okrese Trutnov jako celek, zatímco v</w:t>
      </w:r>
      <w:r w:rsidR="00C117B6">
        <w:rPr>
          <w:rFonts w:eastAsia="RWXLTG+TimesNewRoman" w:cs="RWXLTG+TimesNewRoman"/>
        </w:rPr>
        <w:t> posledních dvou sledovaných</w:t>
      </w:r>
      <w:r>
        <w:rPr>
          <w:rFonts w:eastAsia="RWXLTG+TimesNewRoman" w:cs="RWXLTG+TimesNewRoman"/>
        </w:rPr>
        <w:t xml:space="preserve"> letech byla situace opačná. Královéhradecký kraj</w:t>
      </w:r>
      <w:r w:rsidRPr="0058166F">
        <w:rPr>
          <w:rFonts w:eastAsia="RWXLTG+TimesNewRoman" w:cs="RWXLTG+TimesNewRoman"/>
        </w:rPr>
        <w:t xml:space="preserve"> jako celek vykazoval ve všech sledovaných letech </w:t>
      </w:r>
      <w:r>
        <w:rPr>
          <w:rFonts w:eastAsia="RWXLTG+TimesNewRoman" w:cs="RWXLTG+TimesNewRoman"/>
        </w:rPr>
        <w:t>nižší</w:t>
      </w:r>
      <w:r w:rsidRPr="0058166F">
        <w:rPr>
          <w:rFonts w:eastAsia="RWXLTG+TimesNewRoman" w:cs="RWXLTG+TimesNewRoman"/>
        </w:rPr>
        <w:t xml:space="preserve"> hodnoty podílu nezaměstnaných osob než obec </w:t>
      </w:r>
      <w:r w:rsidR="00C117B6">
        <w:rPr>
          <w:rFonts w:eastAsia="RWXLTG+TimesNewRoman" w:cs="RWXLTG+TimesNewRoman"/>
        </w:rPr>
        <w:t>Kohoutov</w:t>
      </w:r>
      <w:r w:rsidRPr="0058166F">
        <w:rPr>
          <w:rFonts w:eastAsia="RWXLTG+TimesNewRoman" w:cs="RWXLTG+TimesNewRoman"/>
        </w:rPr>
        <w:t>.</w:t>
      </w:r>
    </w:p>
    <w:p w14:paraId="54EF5446" w14:textId="77777777" w:rsidR="00C117B6" w:rsidRPr="0058166F" w:rsidRDefault="00C117B6" w:rsidP="00E425D3">
      <w:pPr>
        <w:spacing w:after="160" w:line="259" w:lineRule="auto"/>
        <w:jc w:val="both"/>
        <w:rPr>
          <w:rFonts w:eastAsia="RWXLTG+TimesNewRoman" w:cs="RWXLTG+TimesNewRoman"/>
        </w:rPr>
      </w:pPr>
    </w:p>
    <w:p w14:paraId="32B38598" w14:textId="437905CA" w:rsidR="00E425D3" w:rsidRPr="0058166F" w:rsidRDefault="00E425D3" w:rsidP="00E425D3">
      <w:pPr>
        <w:pStyle w:val="GRAF"/>
      </w:pPr>
      <w:bookmarkStart w:id="62" w:name="_Toc445288439"/>
      <w:bookmarkStart w:id="63" w:name="_Toc480751825"/>
      <w:bookmarkStart w:id="64" w:name="_Toc507022156"/>
      <w:bookmarkStart w:id="65" w:name="_Toc32577911"/>
      <w:bookmarkStart w:id="66" w:name="_Toc100690707"/>
      <w:bookmarkStart w:id="67" w:name="_Toc128076038"/>
      <w:r w:rsidRPr="0058166F">
        <w:lastRenderedPageBreak/>
        <w:t xml:space="preserve">Graf </w:t>
      </w:r>
      <w:r w:rsidR="002F18A8">
        <w:t>9</w:t>
      </w:r>
      <w:r w:rsidRPr="0058166F">
        <w:t xml:space="preserve">: Porovnání podílu nezaměstnaných osob za územní jednotky obec </w:t>
      </w:r>
      <w:r w:rsidR="00D0638E">
        <w:t>Kohoutov</w:t>
      </w:r>
      <w:r w:rsidRPr="0058166F">
        <w:t>, okres Trutnov a Královéhradecký kraj v období 201</w:t>
      </w:r>
      <w:r w:rsidR="00D0638E">
        <w:t>5</w:t>
      </w:r>
      <w:r w:rsidRPr="0058166F">
        <w:t>-20</w:t>
      </w:r>
      <w:bookmarkEnd w:id="62"/>
      <w:bookmarkEnd w:id="63"/>
      <w:bookmarkEnd w:id="64"/>
      <w:bookmarkEnd w:id="65"/>
      <w:r w:rsidRPr="0058166F">
        <w:t>2</w:t>
      </w:r>
      <w:bookmarkEnd w:id="66"/>
      <w:r>
        <w:t>2</w:t>
      </w:r>
      <w:bookmarkEnd w:id="67"/>
    </w:p>
    <w:p w14:paraId="2C18E5EC" w14:textId="778E084F" w:rsidR="00E425D3" w:rsidRPr="0058166F" w:rsidRDefault="00D0638E" w:rsidP="00E425D3">
      <w:pPr>
        <w:spacing w:after="0" w:line="360" w:lineRule="auto"/>
        <w:jc w:val="center"/>
      </w:pPr>
      <w:r>
        <w:rPr>
          <w:noProof/>
        </w:rPr>
        <w:drawing>
          <wp:inline distT="0" distB="0" distL="0" distR="0" wp14:anchorId="1EE1BDEE" wp14:editId="028822B9">
            <wp:extent cx="5334000" cy="2019300"/>
            <wp:effectExtent l="0" t="0" r="0" b="0"/>
            <wp:docPr id="51" name="Graf 51">
              <a:extLst xmlns:a="http://schemas.openxmlformats.org/drawingml/2006/main">
                <a:ext uri="{FF2B5EF4-FFF2-40B4-BE49-F238E27FC236}">
                  <a16:creationId xmlns:a16="http://schemas.microsoft.com/office/drawing/2014/main" id="{5E65D454-649F-4722-BFAD-B24E128A5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BC1AB5C" w14:textId="77777777" w:rsidR="00E425D3" w:rsidRPr="0058166F" w:rsidRDefault="00E425D3" w:rsidP="00E425D3">
      <w:pPr>
        <w:spacing w:after="160" w:line="240" w:lineRule="auto"/>
        <w:jc w:val="both"/>
        <w:rPr>
          <w:rFonts w:eastAsia="RWXLTG+TimesNewRoman" w:cs="RWXLTG+TimesNewRoman"/>
          <w:color w:val="0000FF" w:themeColor="hyperlink"/>
          <w:sz w:val="20"/>
          <w:szCs w:val="20"/>
          <w:highlight w:val="yellow"/>
          <w:u w:val="single"/>
        </w:rPr>
      </w:pPr>
      <w:r w:rsidRPr="0058166F">
        <w:rPr>
          <w:rFonts w:eastAsia="RWXLTG+TimesNewRoman" w:cs="RWXLTG+TimesNewRoman"/>
          <w:b/>
          <w:sz w:val="20"/>
          <w:szCs w:val="20"/>
        </w:rPr>
        <w:t>Zdroj:</w:t>
      </w:r>
      <w:r w:rsidRPr="0058166F">
        <w:rPr>
          <w:rFonts w:eastAsia="RWXLTG+TimesNewRoman" w:cs="RWXLTG+TimesNewRoman"/>
          <w:sz w:val="20"/>
          <w:szCs w:val="20"/>
        </w:rPr>
        <w:t xml:space="preserve"> Internetové stránky Ministerstva práce a sociálních věcí </w:t>
      </w:r>
      <w:hyperlink r:id="rId65" w:history="1">
        <w:r w:rsidRPr="0058166F">
          <w:rPr>
            <w:rFonts w:eastAsia="RWXLTG+TimesNewRoman" w:cs="RWXLTG+TimesNewRoman"/>
            <w:color w:val="0000FF" w:themeColor="hyperlink"/>
            <w:sz w:val="20"/>
            <w:szCs w:val="20"/>
            <w:u w:val="single"/>
          </w:rPr>
          <w:t>https://www.mpsv.cz/</w:t>
        </w:r>
      </w:hyperlink>
      <w:r w:rsidRPr="0058166F">
        <w:rPr>
          <w:rFonts w:eastAsia="RWXLTG+TimesNewRoman" w:cs="RWXLTG+TimesNewRoman"/>
          <w:sz w:val="20"/>
          <w:szCs w:val="20"/>
          <w:highlight w:val="yellow"/>
        </w:rPr>
        <w:t xml:space="preserve"> </w:t>
      </w:r>
    </w:p>
    <w:bookmarkEnd w:id="61"/>
    <w:p w14:paraId="4DD13B2A" w14:textId="77777777" w:rsidR="00320E64" w:rsidRDefault="00320E64" w:rsidP="00BA266D">
      <w:pPr>
        <w:spacing w:after="160" w:line="259" w:lineRule="auto"/>
      </w:pPr>
    </w:p>
    <w:p w14:paraId="6ED7AB06" w14:textId="77777777" w:rsidR="00EC5CEF" w:rsidRPr="009B6103" w:rsidRDefault="00EC5CEF" w:rsidP="00BA266D">
      <w:pPr>
        <w:spacing w:after="160" w:line="259" w:lineRule="auto"/>
        <w:jc w:val="both"/>
        <w:rPr>
          <w:u w:val="single"/>
        </w:rPr>
      </w:pPr>
      <w:r w:rsidRPr="009B6103">
        <w:rPr>
          <w:u w:val="single"/>
        </w:rPr>
        <w:t>Vyjížďka do zaměstnání</w:t>
      </w:r>
    </w:p>
    <w:p w14:paraId="62C8ED2E" w14:textId="77777777" w:rsidR="00205E1C" w:rsidRDefault="00205E1C" w:rsidP="00A047C0">
      <w:pPr>
        <w:spacing w:after="160" w:line="259" w:lineRule="auto"/>
        <w:jc w:val="both"/>
        <w:rPr>
          <w:rFonts w:eastAsia="RWXLTG+TimesNewRoman" w:cs="RWXLTG+TimesNewRoman"/>
        </w:rPr>
      </w:pPr>
      <w:r>
        <w:t>Vyjížďka do zaměstnání vyjadřuje procento EAO, kteří vyjíždějí za prací z dané obce.</w:t>
      </w:r>
      <w:r w:rsidRPr="00B03456">
        <w:rPr>
          <w:rFonts w:eastAsia="RWXLTG+TimesNewRoman" w:cs="RWXLTG+TimesNewRoman"/>
        </w:rPr>
        <w:t xml:space="preserve"> </w:t>
      </w:r>
      <w:r w:rsidR="0020201B">
        <w:rPr>
          <w:rFonts w:eastAsia="RWXLTG+TimesNewRoman" w:cs="RWXLTG+TimesNewRoman"/>
        </w:rPr>
        <w:br/>
      </w:r>
      <w:r w:rsidR="00A047C0">
        <w:rPr>
          <w:rFonts w:eastAsia="RWXLTG+TimesNewRoman" w:cs="RWXLTG+TimesNewRoman"/>
        </w:rPr>
        <w:t>Tabulka 9</w:t>
      </w:r>
      <w:r>
        <w:rPr>
          <w:rFonts w:eastAsia="RWXLTG+TimesNewRoman" w:cs="RWXLTG+TimesNewRoman"/>
        </w:rPr>
        <w:t xml:space="preserve"> obsahuje informace týkající se vyjížďky do zaměstnání z obce </w:t>
      </w:r>
      <w:r w:rsidR="00A047C0">
        <w:rPr>
          <w:rFonts w:eastAsia="RWXLTG+TimesNewRoman" w:cs="RWXLTG+TimesNewRoman"/>
        </w:rPr>
        <w:t>Kohou</w:t>
      </w:r>
      <w:r w:rsidR="00A009CB">
        <w:rPr>
          <w:rFonts w:eastAsia="RWXLTG+TimesNewRoman" w:cs="RWXLTG+TimesNewRoman"/>
        </w:rPr>
        <w:t>tov</w:t>
      </w:r>
      <w:r>
        <w:rPr>
          <w:rFonts w:eastAsia="RWXLTG+TimesNewRoman" w:cs="RWXLTG+TimesNewRoman"/>
        </w:rPr>
        <w:t>.</w:t>
      </w:r>
    </w:p>
    <w:p w14:paraId="513FDC0C" w14:textId="77777777" w:rsidR="002C0149" w:rsidRDefault="002C0149" w:rsidP="00A047C0">
      <w:pPr>
        <w:spacing w:after="160" w:line="259" w:lineRule="auto"/>
        <w:jc w:val="both"/>
        <w:rPr>
          <w:rFonts w:eastAsia="RWXLTG+TimesNewRoman" w:cs="RWXLTG+TimesNewRoman"/>
        </w:rPr>
      </w:pPr>
    </w:p>
    <w:p w14:paraId="19E98623" w14:textId="77777777" w:rsidR="00205E1C" w:rsidRPr="0020201B" w:rsidRDefault="00A047C0" w:rsidP="0020201B">
      <w:pPr>
        <w:pStyle w:val="TABULKA"/>
      </w:pPr>
      <w:bookmarkStart w:id="68" w:name="_Toc447231384"/>
      <w:r w:rsidRPr="0020201B">
        <w:t>Tabulka 9: Vyjížďka do zaměstnání z obce</w:t>
      </w:r>
      <w:r w:rsidR="00205E1C" w:rsidRPr="0020201B">
        <w:t xml:space="preserve"> </w:t>
      </w:r>
      <w:r w:rsidRPr="0020201B">
        <w:t>Kohou</w:t>
      </w:r>
      <w:r w:rsidR="00A009CB" w:rsidRPr="0020201B">
        <w:t>tov</w:t>
      </w:r>
      <w:r w:rsidR="00205E1C" w:rsidRPr="0020201B">
        <w:t xml:space="preserve"> v letech 2001 a 2011</w:t>
      </w:r>
      <w:bookmarkEnd w:id="68"/>
    </w:p>
    <w:tbl>
      <w:tblPr>
        <w:tblW w:w="4821"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626"/>
        <w:gridCol w:w="909"/>
        <w:gridCol w:w="2266"/>
        <w:gridCol w:w="622"/>
        <w:gridCol w:w="1275"/>
        <w:gridCol w:w="1840"/>
        <w:gridCol w:w="1343"/>
      </w:tblGrid>
      <w:tr w:rsidR="0020201B" w:rsidRPr="00570286" w14:paraId="402E670A" w14:textId="77777777" w:rsidTr="0020201B">
        <w:trPr>
          <w:trHeight w:val="300"/>
          <w:jc w:val="center"/>
        </w:trPr>
        <w:tc>
          <w:tcPr>
            <w:tcW w:w="352" w:type="pct"/>
            <w:tcBorders>
              <w:top w:val="single" w:sz="18" w:space="0" w:color="auto"/>
              <w:bottom w:val="single" w:sz="12" w:space="0" w:color="auto"/>
            </w:tcBorders>
            <w:shd w:val="clear" w:color="auto" w:fill="FFC000"/>
            <w:noWrap/>
            <w:vAlign w:val="center"/>
            <w:hideMark/>
          </w:tcPr>
          <w:p w14:paraId="2ECBB506" w14:textId="77777777" w:rsidR="0020201B" w:rsidRPr="00570286" w:rsidRDefault="0020201B" w:rsidP="00C865CD">
            <w:pPr>
              <w:spacing w:after="0" w:line="240" w:lineRule="auto"/>
              <w:jc w:val="center"/>
              <w:rPr>
                <w:rFonts w:ascii="Calibri" w:eastAsia="Times New Roman" w:hAnsi="Calibri" w:cs="Times New Roman"/>
                <w:b/>
                <w:color w:val="000000"/>
                <w:lang w:eastAsia="cs-CZ"/>
              </w:rPr>
            </w:pPr>
            <w:r w:rsidRPr="00570286">
              <w:rPr>
                <w:rFonts w:ascii="Calibri" w:eastAsia="Times New Roman" w:hAnsi="Calibri" w:cs="Times New Roman"/>
                <w:b/>
                <w:color w:val="000000"/>
                <w:lang w:eastAsia="cs-CZ"/>
              </w:rPr>
              <w:t>Rok</w:t>
            </w:r>
          </w:p>
        </w:tc>
        <w:tc>
          <w:tcPr>
            <w:tcW w:w="511" w:type="pct"/>
            <w:tcBorders>
              <w:top w:val="single" w:sz="18" w:space="0" w:color="auto"/>
              <w:bottom w:val="single" w:sz="12" w:space="0" w:color="auto"/>
            </w:tcBorders>
            <w:shd w:val="clear" w:color="auto" w:fill="FFC000"/>
            <w:noWrap/>
            <w:vAlign w:val="center"/>
            <w:hideMark/>
          </w:tcPr>
          <w:p w14:paraId="57EC6585" w14:textId="77777777" w:rsidR="0020201B" w:rsidRPr="00570286" w:rsidRDefault="0020201B" w:rsidP="00C865CD">
            <w:pPr>
              <w:spacing w:after="0" w:line="240" w:lineRule="auto"/>
              <w:jc w:val="center"/>
              <w:rPr>
                <w:rFonts w:ascii="Calibri" w:eastAsia="Times New Roman" w:hAnsi="Calibri" w:cs="Times New Roman"/>
                <w:b/>
                <w:color w:val="000000"/>
                <w:lang w:eastAsia="cs-CZ"/>
              </w:rPr>
            </w:pPr>
            <w:r w:rsidRPr="00570286">
              <w:rPr>
                <w:rFonts w:ascii="Calibri" w:eastAsia="Times New Roman" w:hAnsi="Calibri" w:cs="Times New Roman"/>
                <w:b/>
                <w:color w:val="000000"/>
                <w:lang w:eastAsia="cs-CZ"/>
              </w:rPr>
              <w:t>Počet EAO celkem</w:t>
            </w:r>
          </w:p>
        </w:tc>
        <w:tc>
          <w:tcPr>
            <w:tcW w:w="1276" w:type="pct"/>
            <w:tcBorders>
              <w:top w:val="single" w:sz="18" w:space="0" w:color="auto"/>
              <w:bottom w:val="single" w:sz="12" w:space="0" w:color="auto"/>
              <w:right w:val="single" w:sz="8" w:space="0" w:color="auto"/>
            </w:tcBorders>
            <w:shd w:val="clear" w:color="auto" w:fill="FFC000"/>
            <w:noWrap/>
            <w:vAlign w:val="center"/>
            <w:hideMark/>
          </w:tcPr>
          <w:p w14:paraId="22FF7DF4" w14:textId="77777777" w:rsidR="0020201B" w:rsidRPr="00570286" w:rsidRDefault="0020201B" w:rsidP="00C865CD">
            <w:pPr>
              <w:spacing w:after="0" w:line="240" w:lineRule="auto"/>
              <w:jc w:val="center"/>
              <w:rPr>
                <w:rFonts w:ascii="Calibri" w:eastAsia="Times New Roman" w:hAnsi="Calibri" w:cs="Times New Roman"/>
                <w:b/>
                <w:color w:val="000000"/>
                <w:lang w:eastAsia="cs-CZ"/>
              </w:rPr>
            </w:pPr>
            <w:r w:rsidRPr="00570286">
              <w:rPr>
                <w:rFonts w:ascii="Calibri" w:eastAsia="Times New Roman" w:hAnsi="Calibri" w:cs="Times New Roman"/>
                <w:b/>
                <w:color w:val="000000"/>
                <w:lang w:eastAsia="cs-CZ"/>
              </w:rPr>
              <w:t>Počet EAO vyjíždějících do zaměstnání mimo území obce</w:t>
            </w:r>
          </w:p>
        </w:tc>
        <w:tc>
          <w:tcPr>
            <w:tcW w:w="350" w:type="pct"/>
            <w:vMerge w:val="restart"/>
            <w:tcBorders>
              <w:top w:val="single" w:sz="18" w:space="0" w:color="auto"/>
              <w:left w:val="single" w:sz="8" w:space="0" w:color="auto"/>
              <w:right w:val="single" w:sz="8" w:space="0" w:color="auto"/>
            </w:tcBorders>
            <w:shd w:val="clear" w:color="auto" w:fill="FFC000"/>
            <w:vAlign w:val="center"/>
          </w:tcPr>
          <w:p w14:paraId="3E8FBCED" w14:textId="77777777" w:rsidR="0020201B" w:rsidRPr="0020201B" w:rsidRDefault="0020201B" w:rsidP="0020201B">
            <w:pPr>
              <w:spacing w:after="0" w:line="240" w:lineRule="auto"/>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Z toho</w:t>
            </w:r>
          </w:p>
        </w:tc>
        <w:tc>
          <w:tcPr>
            <w:tcW w:w="718" w:type="pct"/>
            <w:tcBorders>
              <w:top w:val="single" w:sz="18" w:space="0" w:color="auto"/>
              <w:left w:val="single" w:sz="8" w:space="0" w:color="auto"/>
              <w:bottom w:val="single" w:sz="12" w:space="0" w:color="auto"/>
            </w:tcBorders>
            <w:shd w:val="clear" w:color="auto" w:fill="FFC000"/>
            <w:vAlign w:val="center"/>
          </w:tcPr>
          <w:p w14:paraId="2B4FAE49" w14:textId="77777777" w:rsidR="0020201B" w:rsidRPr="00E47902" w:rsidRDefault="0020201B" w:rsidP="00C865CD">
            <w:pPr>
              <w:spacing w:after="0" w:line="240" w:lineRule="auto"/>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V</w:t>
            </w:r>
            <w:r w:rsidRPr="00E47902">
              <w:rPr>
                <w:rFonts w:ascii="Calibri" w:eastAsia="Times New Roman" w:hAnsi="Calibri" w:cs="Times New Roman"/>
                <w:b/>
                <w:color w:val="000000"/>
                <w:lang w:eastAsia="cs-CZ"/>
              </w:rPr>
              <w:t>yjíždějící EAO v rámci okresu</w:t>
            </w:r>
          </w:p>
        </w:tc>
        <w:tc>
          <w:tcPr>
            <w:tcW w:w="1036" w:type="pct"/>
            <w:tcBorders>
              <w:top w:val="single" w:sz="18" w:space="0" w:color="auto"/>
              <w:bottom w:val="single" w:sz="12" w:space="0" w:color="auto"/>
            </w:tcBorders>
            <w:shd w:val="clear" w:color="auto" w:fill="FFC000"/>
            <w:noWrap/>
            <w:vAlign w:val="center"/>
            <w:hideMark/>
          </w:tcPr>
          <w:p w14:paraId="2ADDE65C" w14:textId="77777777" w:rsidR="0020201B" w:rsidRDefault="0020201B" w:rsidP="00C865CD">
            <w:pPr>
              <w:spacing w:after="0" w:line="240" w:lineRule="auto"/>
              <w:jc w:val="center"/>
              <w:rPr>
                <w:rFonts w:ascii="Calibri" w:eastAsia="Times New Roman" w:hAnsi="Calibri" w:cs="Times New Roman"/>
                <w:b/>
                <w:color w:val="000000"/>
                <w:lang w:eastAsia="cs-CZ"/>
              </w:rPr>
            </w:pPr>
            <w:r>
              <w:rPr>
                <w:rFonts w:ascii="Calibri" w:eastAsia="Times New Roman" w:hAnsi="Calibri" w:cs="Times New Roman"/>
                <w:b/>
                <w:color w:val="000000"/>
                <w:lang w:eastAsia="cs-CZ"/>
              </w:rPr>
              <w:t>Vyjíždějící EAO</w:t>
            </w:r>
          </w:p>
          <w:p w14:paraId="1DDB27F9" w14:textId="77777777" w:rsidR="0020201B" w:rsidRPr="00570286" w:rsidRDefault="0020201B" w:rsidP="00C865CD">
            <w:pPr>
              <w:spacing w:after="0" w:line="240" w:lineRule="auto"/>
              <w:jc w:val="center"/>
              <w:rPr>
                <w:rFonts w:ascii="Calibri" w:eastAsia="Times New Roman" w:hAnsi="Calibri" w:cs="Times New Roman"/>
                <w:b/>
                <w:color w:val="000000"/>
                <w:lang w:eastAsia="cs-CZ"/>
              </w:rPr>
            </w:pPr>
            <w:r w:rsidRPr="00570286">
              <w:rPr>
                <w:rFonts w:ascii="Calibri" w:eastAsia="Times New Roman" w:hAnsi="Calibri" w:cs="Times New Roman"/>
                <w:b/>
                <w:color w:val="000000"/>
                <w:lang w:eastAsia="cs-CZ"/>
              </w:rPr>
              <w:t xml:space="preserve">do zaměstnání </w:t>
            </w:r>
            <w:r>
              <w:rPr>
                <w:rFonts w:ascii="Calibri" w:eastAsia="Times New Roman" w:hAnsi="Calibri" w:cs="Times New Roman"/>
                <w:b/>
                <w:color w:val="000000"/>
                <w:lang w:eastAsia="cs-CZ"/>
              </w:rPr>
              <w:t xml:space="preserve">mimo území obce </w:t>
            </w:r>
            <w:r w:rsidRPr="00570286">
              <w:rPr>
                <w:rFonts w:ascii="Calibri" w:eastAsia="Times New Roman" w:hAnsi="Calibri" w:cs="Times New Roman"/>
                <w:b/>
                <w:color w:val="000000"/>
                <w:lang w:eastAsia="cs-CZ"/>
              </w:rPr>
              <w:t>(v %)</w:t>
            </w:r>
          </w:p>
        </w:tc>
        <w:tc>
          <w:tcPr>
            <w:tcW w:w="756" w:type="pct"/>
            <w:tcBorders>
              <w:top w:val="single" w:sz="18" w:space="0" w:color="auto"/>
              <w:bottom w:val="single" w:sz="12" w:space="0" w:color="auto"/>
            </w:tcBorders>
            <w:shd w:val="clear" w:color="auto" w:fill="FFC000"/>
            <w:noWrap/>
            <w:vAlign w:val="center"/>
            <w:hideMark/>
          </w:tcPr>
          <w:p w14:paraId="7B99390B" w14:textId="77777777" w:rsidR="0020201B" w:rsidRPr="00570286" w:rsidRDefault="0020201B" w:rsidP="00C865CD">
            <w:pPr>
              <w:spacing w:after="0" w:line="240" w:lineRule="auto"/>
              <w:jc w:val="center"/>
              <w:rPr>
                <w:rFonts w:ascii="Calibri" w:eastAsia="Times New Roman" w:hAnsi="Calibri" w:cs="Times New Roman"/>
                <w:b/>
                <w:color w:val="000000"/>
                <w:lang w:eastAsia="cs-CZ"/>
              </w:rPr>
            </w:pPr>
            <w:r w:rsidRPr="00570286">
              <w:rPr>
                <w:rFonts w:ascii="Calibri" w:eastAsia="Times New Roman" w:hAnsi="Calibri" w:cs="Times New Roman"/>
                <w:b/>
                <w:color w:val="000000"/>
                <w:lang w:eastAsia="cs-CZ"/>
              </w:rPr>
              <w:t>Vyjíždějící EAO v rámci okresu (v %)</w:t>
            </w:r>
          </w:p>
        </w:tc>
      </w:tr>
      <w:tr w:rsidR="0020201B" w:rsidRPr="00570286" w14:paraId="1E45A87B" w14:textId="77777777" w:rsidTr="0020201B">
        <w:trPr>
          <w:trHeight w:val="300"/>
          <w:jc w:val="center"/>
        </w:trPr>
        <w:tc>
          <w:tcPr>
            <w:tcW w:w="352" w:type="pct"/>
            <w:tcBorders>
              <w:top w:val="single" w:sz="12" w:space="0" w:color="auto"/>
            </w:tcBorders>
            <w:shd w:val="clear" w:color="auto" w:fill="D9D9D9" w:themeFill="background1" w:themeFillShade="D9"/>
            <w:noWrap/>
            <w:vAlign w:val="center"/>
            <w:hideMark/>
          </w:tcPr>
          <w:p w14:paraId="4F33B0D7" w14:textId="77777777" w:rsidR="0020201B" w:rsidRPr="00570286" w:rsidRDefault="0020201B" w:rsidP="00C865CD">
            <w:pPr>
              <w:spacing w:after="0" w:line="240" w:lineRule="auto"/>
              <w:jc w:val="center"/>
              <w:rPr>
                <w:rFonts w:ascii="Calibri" w:eastAsia="Times New Roman" w:hAnsi="Calibri" w:cs="Times New Roman"/>
                <w:color w:val="000000"/>
                <w:lang w:eastAsia="cs-CZ"/>
              </w:rPr>
            </w:pPr>
            <w:r w:rsidRPr="00570286">
              <w:rPr>
                <w:rFonts w:ascii="Calibri" w:eastAsia="Times New Roman" w:hAnsi="Calibri" w:cs="Times New Roman"/>
                <w:color w:val="000000"/>
                <w:lang w:eastAsia="cs-CZ"/>
              </w:rPr>
              <w:t>2001</w:t>
            </w:r>
          </w:p>
        </w:tc>
        <w:tc>
          <w:tcPr>
            <w:tcW w:w="511" w:type="pct"/>
            <w:tcBorders>
              <w:top w:val="single" w:sz="12" w:space="0" w:color="auto"/>
            </w:tcBorders>
            <w:shd w:val="clear" w:color="auto" w:fill="auto"/>
            <w:noWrap/>
            <w:vAlign w:val="center"/>
          </w:tcPr>
          <w:p w14:paraId="0D140984"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98</w:t>
            </w:r>
          </w:p>
        </w:tc>
        <w:tc>
          <w:tcPr>
            <w:tcW w:w="1276" w:type="pct"/>
            <w:tcBorders>
              <w:top w:val="single" w:sz="12" w:space="0" w:color="auto"/>
              <w:right w:val="single" w:sz="8" w:space="0" w:color="auto"/>
            </w:tcBorders>
            <w:shd w:val="clear" w:color="auto" w:fill="auto"/>
            <w:noWrap/>
            <w:vAlign w:val="center"/>
          </w:tcPr>
          <w:p w14:paraId="54BDC586"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59</w:t>
            </w:r>
          </w:p>
        </w:tc>
        <w:tc>
          <w:tcPr>
            <w:tcW w:w="350" w:type="pct"/>
            <w:vMerge/>
            <w:tcBorders>
              <w:left w:val="single" w:sz="8" w:space="0" w:color="auto"/>
              <w:right w:val="single" w:sz="8" w:space="0" w:color="auto"/>
            </w:tcBorders>
            <w:shd w:val="clear" w:color="auto" w:fill="D6E3BC" w:themeFill="accent3" w:themeFillTint="66"/>
            <w:vAlign w:val="center"/>
          </w:tcPr>
          <w:p w14:paraId="0F4F84D8" w14:textId="77777777" w:rsidR="0020201B" w:rsidRPr="00E47902" w:rsidRDefault="0020201B" w:rsidP="00C865CD">
            <w:pPr>
              <w:spacing w:after="0" w:line="240" w:lineRule="auto"/>
              <w:jc w:val="right"/>
              <w:rPr>
                <w:rFonts w:ascii="Calibri" w:eastAsia="Times New Roman" w:hAnsi="Calibri" w:cs="Times New Roman"/>
                <w:i/>
                <w:color w:val="000000"/>
                <w:lang w:eastAsia="cs-CZ"/>
              </w:rPr>
            </w:pPr>
          </w:p>
        </w:tc>
        <w:tc>
          <w:tcPr>
            <w:tcW w:w="718" w:type="pct"/>
            <w:tcBorders>
              <w:top w:val="single" w:sz="12" w:space="0" w:color="auto"/>
              <w:left w:val="single" w:sz="8" w:space="0" w:color="auto"/>
            </w:tcBorders>
            <w:shd w:val="clear" w:color="auto" w:fill="auto"/>
            <w:vAlign w:val="center"/>
          </w:tcPr>
          <w:p w14:paraId="78A7F9CE"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52</w:t>
            </w:r>
          </w:p>
        </w:tc>
        <w:tc>
          <w:tcPr>
            <w:tcW w:w="1036" w:type="pct"/>
            <w:tcBorders>
              <w:top w:val="single" w:sz="12" w:space="0" w:color="auto"/>
            </w:tcBorders>
            <w:shd w:val="clear" w:color="auto" w:fill="auto"/>
            <w:noWrap/>
            <w:vAlign w:val="center"/>
          </w:tcPr>
          <w:p w14:paraId="5F273B89"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60</w:t>
            </w:r>
          </w:p>
        </w:tc>
        <w:tc>
          <w:tcPr>
            <w:tcW w:w="756" w:type="pct"/>
            <w:tcBorders>
              <w:top w:val="single" w:sz="12" w:space="0" w:color="auto"/>
            </w:tcBorders>
            <w:shd w:val="clear" w:color="auto" w:fill="auto"/>
            <w:noWrap/>
            <w:vAlign w:val="center"/>
          </w:tcPr>
          <w:p w14:paraId="7F23DF97"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88</w:t>
            </w:r>
          </w:p>
        </w:tc>
      </w:tr>
      <w:tr w:rsidR="0020201B" w:rsidRPr="00570286" w14:paraId="58CF6F96" w14:textId="77777777" w:rsidTr="0020201B">
        <w:trPr>
          <w:trHeight w:val="300"/>
          <w:jc w:val="center"/>
        </w:trPr>
        <w:tc>
          <w:tcPr>
            <w:tcW w:w="352" w:type="pct"/>
            <w:shd w:val="clear" w:color="auto" w:fill="D9D9D9" w:themeFill="background1" w:themeFillShade="D9"/>
            <w:noWrap/>
            <w:vAlign w:val="center"/>
            <w:hideMark/>
          </w:tcPr>
          <w:p w14:paraId="715D3DA3" w14:textId="77777777" w:rsidR="0020201B" w:rsidRPr="00570286" w:rsidRDefault="0020201B" w:rsidP="00C865CD">
            <w:pPr>
              <w:spacing w:after="0" w:line="240" w:lineRule="auto"/>
              <w:jc w:val="center"/>
              <w:rPr>
                <w:rFonts w:ascii="Calibri" w:eastAsia="Times New Roman" w:hAnsi="Calibri" w:cs="Times New Roman"/>
                <w:color w:val="000000"/>
                <w:lang w:eastAsia="cs-CZ"/>
              </w:rPr>
            </w:pPr>
            <w:r w:rsidRPr="00570286">
              <w:rPr>
                <w:rFonts w:ascii="Calibri" w:eastAsia="Times New Roman" w:hAnsi="Calibri" w:cs="Times New Roman"/>
                <w:color w:val="000000"/>
                <w:lang w:eastAsia="cs-CZ"/>
              </w:rPr>
              <w:t>2011</w:t>
            </w:r>
          </w:p>
        </w:tc>
        <w:tc>
          <w:tcPr>
            <w:tcW w:w="511" w:type="pct"/>
            <w:shd w:val="clear" w:color="auto" w:fill="auto"/>
            <w:noWrap/>
            <w:vAlign w:val="center"/>
          </w:tcPr>
          <w:p w14:paraId="211296F2"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111</w:t>
            </w:r>
          </w:p>
        </w:tc>
        <w:tc>
          <w:tcPr>
            <w:tcW w:w="1276" w:type="pct"/>
            <w:tcBorders>
              <w:right w:val="single" w:sz="8" w:space="0" w:color="auto"/>
            </w:tcBorders>
            <w:shd w:val="clear" w:color="auto" w:fill="auto"/>
            <w:noWrap/>
            <w:vAlign w:val="center"/>
          </w:tcPr>
          <w:p w14:paraId="613577C9"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31</w:t>
            </w:r>
          </w:p>
        </w:tc>
        <w:tc>
          <w:tcPr>
            <w:tcW w:w="350" w:type="pct"/>
            <w:vMerge/>
            <w:tcBorders>
              <w:left w:val="single" w:sz="8" w:space="0" w:color="auto"/>
              <w:bottom w:val="single" w:sz="18" w:space="0" w:color="auto"/>
              <w:right w:val="single" w:sz="8" w:space="0" w:color="auto"/>
            </w:tcBorders>
            <w:shd w:val="clear" w:color="auto" w:fill="D6E3BC" w:themeFill="accent3" w:themeFillTint="66"/>
            <w:vAlign w:val="center"/>
          </w:tcPr>
          <w:p w14:paraId="5B414ADC"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p>
        </w:tc>
        <w:tc>
          <w:tcPr>
            <w:tcW w:w="718" w:type="pct"/>
            <w:tcBorders>
              <w:left w:val="single" w:sz="8" w:space="0" w:color="auto"/>
            </w:tcBorders>
            <w:shd w:val="clear" w:color="auto" w:fill="auto"/>
            <w:vAlign w:val="center"/>
          </w:tcPr>
          <w:p w14:paraId="72E1C8E3"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23</w:t>
            </w:r>
          </w:p>
        </w:tc>
        <w:tc>
          <w:tcPr>
            <w:tcW w:w="1036" w:type="pct"/>
            <w:shd w:val="clear" w:color="auto" w:fill="auto"/>
            <w:noWrap/>
            <w:vAlign w:val="center"/>
          </w:tcPr>
          <w:p w14:paraId="5AE4AD0A"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28</w:t>
            </w:r>
          </w:p>
        </w:tc>
        <w:tc>
          <w:tcPr>
            <w:tcW w:w="756" w:type="pct"/>
            <w:shd w:val="clear" w:color="auto" w:fill="auto"/>
            <w:noWrap/>
            <w:vAlign w:val="center"/>
          </w:tcPr>
          <w:p w14:paraId="11CF4D26" w14:textId="77777777" w:rsidR="0020201B" w:rsidRPr="00570286" w:rsidRDefault="0020201B" w:rsidP="00C865CD">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74</w:t>
            </w:r>
          </w:p>
        </w:tc>
      </w:tr>
    </w:tbl>
    <w:p w14:paraId="7C5BD84C" w14:textId="77777777" w:rsidR="00293ADC" w:rsidRPr="0058166F" w:rsidRDefault="00205E1C" w:rsidP="00293ADC">
      <w:pPr>
        <w:autoSpaceDE w:val="0"/>
        <w:autoSpaceDN w:val="0"/>
        <w:adjustRightInd w:val="0"/>
        <w:spacing w:after="0" w:line="240" w:lineRule="auto"/>
        <w:jc w:val="both"/>
      </w:pPr>
      <w:r w:rsidRPr="006A5976">
        <w:rPr>
          <w:b/>
          <w:sz w:val="20"/>
          <w:szCs w:val="20"/>
        </w:rPr>
        <w:t>Zdroj</w:t>
      </w:r>
      <w:r>
        <w:rPr>
          <w:b/>
          <w:sz w:val="20"/>
          <w:szCs w:val="20"/>
        </w:rPr>
        <w:t>e</w:t>
      </w:r>
      <w:r w:rsidRPr="006A5976">
        <w:rPr>
          <w:b/>
          <w:sz w:val="20"/>
          <w:szCs w:val="20"/>
        </w:rPr>
        <w:t>:</w:t>
      </w:r>
      <w:r w:rsidRPr="006A5976">
        <w:rPr>
          <w:sz w:val="20"/>
          <w:szCs w:val="20"/>
        </w:rPr>
        <w:t xml:space="preserve"> </w:t>
      </w:r>
      <w:r w:rsidR="00293ADC" w:rsidRPr="0058166F">
        <w:rPr>
          <w:rFonts w:eastAsia="RWXLTG+TimesNewRoman" w:cs="RWXLTG+TimesNewRoman"/>
          <w:color w:val="000000"/>
          <w:sz w:val="20"/>
          <w:szCs w:val="20"/>
        </w:rPr>
        <w:t xml:space="preserve">Sčítání lidu, domů a bytů 2001, </w:t>
      </w:r>
      <w:hyperlink r:id="rId66" w:history="1">
        <w:r w:rsidR="00293ADC" w:rsidRPr="0058166F">
          <w:rPr>
            <w:rFonts w:eastAsia="RWXLTG+TimesNewRoman" w:cs="RWXLTG+TimesNewRoman"/>
            <w:color w:val="0000FF" w:themeColor="hyperlink"/>
            <w:sz w:val="20"/>
            <w:szCs w:val="20"/>
            <w:u w:val="single"/>
          </w:rPr>
          <w:t>https://www.czso.cz/staticke/sldb/sldb2001.nsf/index</w:t>
        </w:r>
      </w:hyperlink>
      <w:r w:rsidR="00293ADC" w:rsidRPr="0058166F">
        <w:rPr>
          <w:rFonts w:eastAsia="RWXLTG+TimesNewRoman" w:cs="RWXLTG+TimesNewRoman"/>
          <w:color w:val="000000"/>
          <w:sz w:val="20"/>
          <w:szCs w:val="20"/>
        </w:rPr>
        <w:t xml:space="preserve"> </w:t>
      </w:r>
    </w:p>
    <w:p w14:paraId="6A824825" w14:textId="453CFE3B" w:rsidR="00205E1C" w:rsidRDefault="00293ADC" w:rsidP="00293ADC">
      <w:pPr>
        <w:spacing w:after="0" w:line="240" w:lineRule="auto"/>
        <w:jc w:val="both"/>
      </w:pPr>
      <w:r w:rsidRPr="0058166F">
        <w:rPr>
          <w:rFonts w:eastAsia="RWXLTG+TimesNewRoman" w:cs="RWXLTG+TimesNewRoman"/>
          <w:color w:val="000000"/>
          <w:sz w:val="20"/>
          <w:szCs w:val="20"/>
        </w:rPr>
        <w:t xml:space="preserve">              Sčítání lidu, domů a bytů 2011, </w:t>
      </w:r>
      <w:hyperlink r:id="rId67" w:history="1">
        <w:r w:rsidRPr="0058166F">
          <w:rPr>
            <w:color w:val="0000FF" w:themeColor="hyperlink"/>
            <w:sz w:val="20"/>
            <w:szCs w:val="20"/>
            <w:u w:val="single"/>
          </w:rPr>
          <w:t>https://www.czso.cz/csu/czso/scitani-lidu-domu-a-bytu</w:t>
        </w:r>
      </w:hyperlink>
      <w:r w:rsidR="001C1B30">
        <w:t xml:space="preserve"> </w:t>
      </w:r>
    </w:p>
    <w:p w14:paraId="2316B1D9" w14:textId="77777777" w:rsidR="00205E1C" w:rsidRDefault="00205E1C" w:rsidP="00BA266D">
      <w:pPr>
        <w:spacing w:after="160" w:line="259" w:lineRule="auto"/>
        <w:jc w:val="both"/>
      </w:pPr>
    </w:p>
    <w:p w14:paraId="38B195B8" w14:textId="77777777" w:rsidR="00205E1C" w:rsidRDefault="00A047C0" w:rsidP="00A047C0">
      <w:pPr>
        <w:spacing w:after="160" w:line="259" w:lineRule="auto"/>
        <w:jc w:val="both"/>
      </w:pPr>
      <w:r>
        <w:t>Z tabulky 9</w:t>
      </w:r>
      <w:r w:rsidR="00205E1C">
        <w:t xml:space="preserve"> vyplývá, že </w:t>
      </w:r>
      <w:r w:rsidR="00205E1C" w:rsidRPr="00FF5424">
        <w:rPr>
          <w:b/>
        </w:rPr>
        <w:t>mezi lety 2001 a 2011 výrazně klesl podíl EAO, kteří vyjíždějí za prací mimo území obce</w:t>
      </w:r>
      <w:r w:rsidR="0020201B">
        <w:t>.</w:t>
      </w:r>
    </w:p>
    <w:p w14:paraId="0FC97D0D" w14:textId="77777777" w:rsidR="00205E1C" w:rsidRDefault="00205E1C" w:rsidP="00A047C0">
      <w:pPr>
        <w:spacing w:after="160" w:line="259" w:lineRule="auto"/>
        <w:jc w:val="both"/>
      </w:pPr>
      <w:r w:rsidRPr="00FF5424">
        <w:rPr>
          <w:b/>
        </w:rPr>
        <w:t>Mezi lety 2001 a 2011</w:t>
      </w:r>
      <w:r>
        <w:t xml:space="preserve"> klesl </w:t>
      </w:r>
      <w:r w:rsidR="00A009CB">
        <w:t>i</w:t>
      </w:r>
      <w:r>
        <w:t xml:space="preserve"> podíl vyjíždějících EAO v rámci okresu. Z to</w:t>
      </w:r>
      <w:r w:rsidR="00A009CB">
        <w:t>ho vyplývá, že mezi těmito lety</w:t>
      </w:r>
      <w:r w:rsidRPr="00D3001B">
        <w:t xml:space="preserve"> narostl podíl osob, kteří za prací vyjíždějí mimo území okresu Trutnov.</w:t>
      </w:r>
      <w:r>
        <w:t xml:space="preserve"> Přesto </w:t>
      </w:r>
      <w:r w:rsidR="00A009CB">
        <w:rPr>
          <w:b/>
        </w:rPr>
        <w:t>téměř tři čtvrtiny</w:t>
      </w:r>
      <w:r w:rsidRPr="00D3001B">
        <w:rPr>
          <w:b/>
        </w:rPr>
        <w:t xml:space="preserve"> EAO, kteří vyjíždějí do zaměstnání mimo území obce, jsou zaměstnáni v území okresu Trutnov</w:t>
      </w:r>
      <w:r>
        <w:t>.</w:t>
      </w:r>
    </w:p>
    <w:p w14:paraId="3FCF20F5" w14:textId="77777777" w:rsidR="002C0149" w:rsidRDefault="002C0149" w:rsidP="00BA266D">
      <w:pPr>
        <w:spacing w:after="160" w:line="259" w:lineRule="auto"/>
      </w:pPr>
      <w:r>
        <w:br w:type="page"/>
      </w:r>
    </w:p>
    <w:p w14:paraId="08302A8D" w14:textId="77777777" w:rsidR="006C1C93" w:rsidRDefault="006C1C93" w:rsidP="00533E9F">
      <w:pPr>
        <w:pStyle w:val="Nadpis4"/>
      </w:pPr>
      <w:bookmarkStart w:id="69" w:name="_Toc134215501"/>
      <w:r w:rsidRPr="006E56EF">
        <w:lastRenderedPageBreak/>
        <w:t>2.1.3.3 Cestovní ruch</w:t>
      </w:r>
      <w:bookmarkEnd w:id="69"/>
    </w:p>
    <w:p w14:paraId="3ADD2B01" w14:textId="77777777" w:rsidR="00784CA2" w:rsidRPr="008D4AF0" w:rsidRDefault="00784CA2" w:rsidP="00BA266D">
      <w:pPr>
        <w:spacing w:after="160" w:line="259" w:lineRule="auto"/>
        <w:jc w:val="both"/>
        <w:rPr>
          <w:u w:val="single"/>
        </w:rPr>
      </w:pPr>
      <w:r w:rsidRPr="008D4AF0">
        <w:rPr>
          <w:u w:val="single"/>
        </w:rPr>
        <w:t>Atraktivity cestovního ruchu</w:t>
      </w:r>
    </w:p>
    <w:p w14:paraId="51C79FA7" w14:textId="77777777" w:rsidR="00C62035" w:rsidRDefault="00C62035" w:rsidP="00C62035">
      <w:pPr>
        <w:spacing w:after="160" w:line="259" w:lineRule="auto"/>
        <w:jc w:val="both"/>
      </w:pPr>
      <w:r>
        <w:t xml:space="preserve">Co se týče atraktivit cestovního ruchu, má obec určité předpoklady, co turistům nabídnout. </w:t>
      </w:r>
      <w:r>
        <w:rPr>
          <w:b/>
        </w:rPr>
        <w:t>O</w:t>
      </w:r>
      <w:r w:rsidRPr="00166B6F">
        <w:rPr>
          <w:b/>
        </w:rPr>
        <w:t xml:space="preserve">kolí obce </w:t>
      </w:r>
      <w:r>
        <w:rPr>
          <w:b/>
        </w:rPr>
        <w:t>je poměrně</w:t>
      </w:r>
      <w:r w:rsidRPr="00166B6F">
        <w:rPr>
          <w:b/>
        </w:rPr>
        <w:t xml:space="preserve"> </w:t>
      </w:r>
      <w:r>
        <w:rPr>
          <w:b/>
        </w:rPr>
        <w:t>členité a nabízí tak příhodné prostředí pro pěší turistiku či cyklistiku.</w:t>
      </w:r>
      <w:r w:rsidRPr="00166B6F">
        <w:t xml:space="preserve"> </w:t>
      </w:r>
      <w:r>
        <w:t xml:space="preserve">Lesy </w:t>
      </w:r>
      <w:r w:rsidR="0020201B">
        <w:br/>
      </w:r>
      <w:r>
        <w:t xml:space="preserve">na území obce a v jejím okolí jsou navíc vyhlášeným houbařským rájem, což je pro řadu turistů vítaná atraktivita. </w:t>
      </w:r>
    </w:p>
    <w:p w14:paraId="72449EC9" w14:textId="033B1DBA" w:rsidR="00FF5BE3" w:rsidRDefault="00C62035" w:rsidP="00C62035">
      <w:pPr>
        <w:spacing w:after="160" w:line="259" w:lineRule="auto"/>
        <w:jc w:val="both"/>
        <w:rPr>
          <w:bCs/>
          <w:color w:val="000000"/>
          <w:shd w:val="clear" w:color="auto" w:fill="FFFFFF"/>
        </w:rPr>
      </w:pPr>
      <w:r>
        <w:t xml:space="preserve">Předností obce jsou ovšem především kulturně historické atraktivity. Na území obce </w:t>
      </w:r>
      <w:r w:rsidR="00FF5BE3">
        <w:t xml:space="preserve">se nachází </w:t>
      </w:r>
      <w:r w:rsidR="00FF5BE3" w:rsidRPr="00FF5BE3">
        <w:rPr>
          <w:b/>
        </w:rPr>
        <w:t>nespočet kulturně historických z</w:t>
      </w:r>
      <w:r w:rsidRPr="00FF5BE3">
        <w:rPr>
          <w:b/>
        </w:rPr>
        <w:t>ajímavých objektů</w:t>
      </w:r>
      <w:r>
        <w:t xml:space="preserve"> </w:t>
      </w:r>
      <w:r w:rsidR="00FF5BE3">
        <w:t xml:space="preserve">(od kostela Nanebevzetí Panny Marie, přes kapličky, historické budovy, ke křížkům a sloupům apod. – </w:t>
      </w:r>
      <w:r w:rsidR="00FF5BE3">
        <w:rPr>
          <w:bCs/>
          <w:color w:val="000000"/>
          <w:shd w:val="clear" w:color="auto" w:fill="FFFFFF"/>
        </w:rPr>
        <w:t>blíže viz kap. 2.1.5.5 Kultura).</w:t>
      </w:r>
    </w:p>
    <w:p w14:paraId="4D8C6C0C" w14:textId="77777777" w:rsidR="00C62035" w:rsidRDefault="00091069" w:rsidP="00C62035">
      <w:pPr>
        <w:spacing w:after="160" w:line="259" w:lineRule="auto"/>
        <w:jc w:val="both"/>
      </w:pPr>
      <w:r>
        <w:t xml:space="preserve">Nelze opomenout ani různé kulturní akce, které jsou v obci pořádány, především pak </w:t>
      </w:r>
      <w:r w:rsidRPr="00091069">
        <w:rPr>
          <w:b/>
        </w:rPr>
        <w:t>Lidová řemesla</w:t>
      </w:r>
      <w:r>
        <w:t xml:space="preserve"> (viz kap. 2.1.2.3 Život v obci – Akce a události pořádané v obci).</w:t>
      </w:r>
      <w:r w:rsidR="00FF5BE3">
        <w:t xml:space="preserve"> </w:t>
      </w:r>
    </w:p>
    <w:p w14:paraId="1F19D8E9" w14:textId="77777777" w:rsidR="00FF0D5F" w:rsidRDefault="00FF0D5F" w:rsidP="00FF0D5F">
      <w:pPr>
        <w:spacing w:after="160" w:line="259" w:lineRule="auto"/>
        <w:jc w:val="both"/>
      </w:pPr>
    </w:p>
    <w:p w14:paraId="2A18A373" w14:textId="77777777" w:rsidR="00784CA2" w:rsidRPr="001411AC" w:rsidRDefault="00784CA2" w:rsidP="00BA266D">
      <w:pPr>
        <w:spacing w:after="160" w:line="259" w:lineRule="auto"/>
        <w:jc w:val="both"/>
        <w:rPr>
          <w:u w:val="single"/>
        </w:rPr>
      </w:pPr>
      <w:r w:rsidRPr="001411AC">
        <w:rPr>
          <w:u w:val="single"/>
        </w:rPr>
        <w:t>Turistická infrastruktura</w:t>
      </w:r>
    </w:p>
    <w:p w14:paraId="0E434833" w14:textId="4A0F4EF0" w:rsidR="0037021E" w:rsidRDefault="00A808B2" w:rsidP="0037021E">
      <w:pPr>
        <w:spacing w:after="160" w:line="259" w:lineRule="auto"/>
        <w:jc w:val="both"/>
      </w:pPr>
      <w:r>
        <w:t>Aby se cestovní ruch mohl dostatečně rozvíjet, je potřeba mít zajištěnu adekvátní infrastrukturu související s cestovním ruchem. Jedná se především o ubytovací a stravovací kapacity.</w:t>
      </w:r>
      <w:r w:rsidR="00AC14D5">
        <w:t xml:space="preserve"> Přehled ubytovacích kapacit na území obce Kohoutov shrnuje tabulka 1</w:t>
      </w:r>
      <w:r w:rsidR="00E07CFA">
        <w:t>0</w:t>
      </w:r>
      <w:r w:rsidR="00AC14D5">
        <w:t>.</w:t>
      </w:r>
    </w:p>
    <w:p w14:paraId="463582B3" w14:textId="77777777" w:rsidR="00AC14D5" w:rsidRDefault="00AC14D5" w:rsidP="0037021E">
      <w:pPr>
        <w:spacing w:after="160" w:line="259" w:lineRule="auto"/>
        <w:jc w:val="both"/>
      </w:pPr>
    </w:p>
    <w:p w14:paraId="0DE3F362" w14:textId="7E284DE6" w:rsidR="00AC14D5" w:rsidRPr="002B6CB4" w:rsidRDefault="00AC14D5" w:rsidP="00123778">
      <w:pPr>
        <w:pStyle w:val="TABULKA"/>
      </w:pPr>
      <w:bookmarkStart w:id="70" w:name="_Toc447231386"/>
      <w:r>
        <w:t>Tabulka 1</w:t>
      </w:r>
      <w:r w:rsidR="00E07CFA">
        <w:t>0</w:t>
      </w:r>
      <w:r>
        <w:t>: Ubytovací kapacity v obci Kohoutov (k </w:t>
      </w:r>
      <w:r w:rsidR="00E07CFA">
        <w:t>dubnu 2023</w:t>
      </w:r>
      <w:r>
        <w:t>)</w:t>
      </w:r>
      <w:bookmarkEnd w:id="70"/>
    </w:p>
    <w:tbl>
      <w:tblPr>
        <w:tblW w:w="4739"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2381"/>
        <w:gridCol w:w="1701"/>
        <w:gridCol w:w="992"/>
        <w:gridCol w:w="3656"/>
      </w:tblGrid>
      <w:tr w:rsidR="00123778" w:rsidRPr="00AC14D5" w14:paraId="568E0D76" w14:textId="77777777" w:rsidTr="00855654">
        <w:trPr>
          <w:trHeight w:val="331"/>
          <w:jc w:val="center"/>
        </w:trPr>
        <w:tc>
          <w:tcPr>
            <w:tcW w:w="1364" w:type="pct"/>
            <w:tcBorders>
              <w:top w:val="single" w:sz="18" w:space="0" w:color="auto"/>
              <w:bottom w:val="single" w:sz="12" w:space="0" w:color="auto"/>
            </w:tcBorders>
            <w:shd w:val="clear" w:color="auto" w:fill="FFC000"/>
            <w:noWrap/>
            <w:vAlign w:val="center"/>
            <w:hideMark/>
          </w:tcPr>
          <w:p w14:paraId="7CFCAEB8" w14:textId="77777777" w:rsidR="00AC14D5" w:rsidRPr="00AC14D5" w:rsidRDefault="00AC14D5" w:rsidP="00AC14D5">
            <w:pPr>
              <w:spacing w:after="0" w:line="240" w:lineRule="auto"/>
              <w:jc w:val="center"/>
              <w:rPr>
                <w:rFonts w:ascii="Calibri" w:eastAsia="Times New Roman" w:hAnsi="Calibri" w:cs="Times New Roman"/>
                <w:b/>
                <w:color w:val="000000"/>
                <w:sz w:val="20"/>
                <w:szCs w:val="20"/>
                <w:lang w:eastAsia="cs-CZ"/>
              </w:rPr>
            </w:pPr>
            <w:r w:rsidRPr="00AC14D5">
              <w:rPr>
                <w:rFonts w:ascii="Calibri" w:eastAsia="Times New Roman" w:hAnsi="Calibri" w:cs="Times New Roman"/>
                <w:b/>
                <w:color w:val="000000"/>
                <w:sz w:val="20"/>
                <w:szCs w:val="20"/>
                <w:lang w:eastAsia="cs-CZ"/>
              </w:rPr>
              <w:t>Název ubytovacího zařízení</w:t>
            </w:r>
          </w:p>
        </w:tc>
        <w:tc>
          <w:tcPr>
            <w:tcW w:w="974" w:type="pct"/>
            <w:tcBorders>
              <w:top w:val="single" w:sz="18" w:space="0" w:color="auto"/>
              <w:bottom w:val="single" w:sz="12" w:space="0" w:color="auto"/>
            </w:tcBorders>
            <w:shd w:val="clear" w:color="auto" w:fill="FFC000"/>
            <w:noWrap/>
            <w:vAlign w:val="center"/>
            <w:hideMark/>
          </w:tcPr>
          <w:p w14:paraId="04C7CAEC" w14:textId="77777777" w:rsidR="00AC14D5" w:rsidRPr="00AC14D5" w:rsidRDefault="00AC14D5" w:rsidP="00AC14D5">
            <w:pPr>
              <w:spacing w:after="0" w:line="240" w:lineRule="auto"/>
              <w:jc w:val="center"/>
              <w:rPr>
                <w:rFonts w:ascii="Calibri" w:eastAsia="Times New Roman" w:hAnsi="Calibri" w:cs="Times New Roman"/>
                <w:b/>
                <w:color w:val="000000"/>
                <w:sz w:val="20"/>
                <w:szCs w:val="20"/>
                <w:lang w:eastAsia="cs-CZ"/>
              </w:rPr>
            </w:pPr>
            <w:r w:rsidRPr="00AC14D5">
              <w:rPr>
                <w:rFonts w:ascii="Calibri" w:eastAsia="Times New Roman" w:hAnsi="Calibri" w:cs="Times New Roman"/>
                <w:b/>
                <w:color w:val="000000"/>
                <w:sz w:val="20"/>
                <w:szCs w:val="20"/>
                <w:lang w:eastAsia="cs-CZ"/>
              </w:rPr>
              <w:t>Adresa</w:t>
            </w:r>
          </w:p>
        </w:tc>
        <w:tc>
          <w:tcPr>
            <w:tcW w:w="568" w:type="pct"/>
            <w:tcBorders>
              <w:top w:val="single" w:sz="18" w:space="0" w:color="auto"/>
              <w:bottom w:val="single" w:sz="12" w:space="0" w:color="auto"/>
            </w:tcBorders>
            <w:shd w:val="clear" w:color="auto" w:fill="FFC000"/>
            <w:noWrap/>
            <w:vAlign w:val="center"/>
            <w:hideMark/>
          </w:tcPr>
          <w:p w14:paraId="7FC07FCB" w14:textId="77777777" w:rsidR="00AC14D5" w:rsidRPr="00AC14D5" w:rsidRDefault="00AC14D5" w:rsidP="00AC14D5">
            <w:pPr>
              <w:spacing w:after="0" w:line="240" w:lineRule="auto"/>
              <w:jc w:val="center"/>
              <w:rPr>
                <w:rFonts w:ascii="Calibri" w:eastAsia="Times New Roman" w:hAnsi="Calibri" w:cs="Times New Roman"/>
                <w:b/>
                <w:color w:val="000000"/>
                <w:sz w:val="20"/>
                <w:szCs w:val="20"/>
                <w:lang w:eastAsia="cs-CZ"/>
              </w:rPr>
            </w:pPr>
            <w:r w:rsidRPr="00AC14D5">
              <w:rPr>
                <w:rFonts w:ascii="Calibri" w:eastAsia="Times New Roman" w:hAnsi="Calibri" w:cs="Times New Roman"/>
                <w:b/>
                <w:color w:val="000000"/>
                <w:sz w:val="20"/>
                <w:szCs w:val="20"/>
                <w:lang w:eastAsia="cs-CZ"/>
              </w:rPr>
              <w:t>Kapacita</w:t>
            </w:r>
          </w:p>
          <w:p w14:paraId="16F39A91" w14:textId="77777777" w:rsidR="00AC14D5" w:rsidRPr="00AC14D5" w:rsidRDefault="00AC14D5" w:rsidP="00AC14D5">
            <w:pPr>
              <w:spacing w:after="0" w:line="240" w:lineRule="auto"/>
              <w:jc w:val="center"/>
              <w:rPr>
                <w:rFonts w:ascii="Calibri" w:eastAsia="Times New Roman" w:hAnsi="Calibri" w:cs="Times New Roman"/>
                <w:b/>
                <w:color w:val="000000"/>
                <w:sz w:val="20"/>
                <w:szCs w:val="20"/>
                <w:lang w:eastAsia="cs-CZ"/>
              </w:rPr>
            </w:pPr>
            <w:r w:rsidRPr="00AC14D5">
              <w:rPr>
                <w:rFonts w:ascii="Calibri" w:eastAsia="Times New Roman" w:hAnsi="Calibri" w:cs="Times New Roman"/>
                <w:b/>
                <w:color w:val="000000"/>
                <w:sz w:val="20"/>
                <w:szCs w:val="20"/>
                <w:lang w:eastAsia="cs-CZ"/>
              </w:rPr>
              <w:t>(lůžka)</w:t>
            </w:r>
          </w:p>
        </w:tc>
        <w:tc>
          <w:tcPr>
            <w:tcW w:w="2094" w:type="pct"/>
            <w:tcBorders>
              <w:top w:val="single" w:sz="18" w:space="0" w:color="auto"/>
              <w:bottom w:val="single" w:sz="12" w:space="0" w:color="auto"/>
            </w:tcBorders>
            <w:shd w:val="clear" w:color="auto" w:fill="FFC000"/>
            <w:noWrap/>
            <w:vAlign w:val="center"/>
            <w:hideMark/>
          </w:tcPr>
          <w:p w14:paraId="1A7D5E0E" w14:textId="77777777" w:rsidR="00AC14D5" w:rsidRPr="00AC14D5" w:rsidRDefault="00AC14D5" w:rsidP="00AC14D5">
            <w:pPr>
              <w:spacing w:after="0" w:line="240" w:lineRule="auto"/>
              <w:jc w:val="center"/>
              <w:rPr>
                <w:rFonts w:ascii="Calibri" w:eastAsia="Times New Roman" w:hAnsi="Calibri" w:cs="Times New Roman"/>
                <w:b/>
                <w:color w:val="000000"/>
                <w:sz w:val="20"/>
                <w:szCs w:val="20"/>
                <w:lang w:eastAsia="cs-CZ"/>
              </w:rPr>
            </w:pPr>
            <w:r w:rsidRPr="00AC14D5">
              <w:rPr>
                <w:rFonts w:ascii="Calibri" w:eastAsia="Times New Roman" w:hAnsi="Calibri" w:cs="Times New Roman"/>
                <w:b/>
                <w:color w:val="000000"/>
                <w:sz w:val="20"/>
                <w:szCs w:val="20"/>
                <w:lang w:eastAsia="cs-CZ"/>
              </w:rPr>
              <w:t>Internetové stránky</w:t>
            </w:r>
          </w:p>
        </w:tc>
      </w:tr>
      <w:tr w:rsidR="00123778" w:rsidRPr="00AC14D5" w14:paraId="53AE2FC2" w14:textId="77777777" w:rsidTr="00855654">
        <w:trPr>
          <w:trHeight w:val="300"/>
          <w:jc w:val="center"/>
        </w:trPr>
        <w:tc>
          <w:tcPr>
            <w:tcW w:w="1364" w:type="pct"/>
            <w:tcBorders>
              <w:top w:val="single" w:sz="12" w:space="0" w:color="auto"/>
              <w:left w:val="single" w:sz="18" w:space="0" w:color="auto"/>
              <w:bottom w:val="single" w:sz="6" w:space="0" w:color="auto"/>
              <w:right w:val="single" w:sz="12" w:space="0" w:color="auto"/>
            </w:tcBorders>
            <w:shd w:val="clear" w:color="auto" w:fill="D9D9D9" w:themeFill="background1" w:themeFillShade="D9"/>
            <w:noWrap/>
            <w:vAlign w:val="center"/>
            <w:hideMark/>
          </w:tcPr>
          <w:p w14:paraId="22A7418F" w14:textId="3D3B300F" w:rsidR="00AC14D5" w:rsidRPr="00AC14D5" w:rsidRDefault="00A307E8" w:rsidP="00AC14D5">
            <w:pPr>
              <w:spacing w:after="0" w:line="240" w:lineRule="auto"/>
              <w:jc w:val="center"/>
              <w:rPr>
                <w:rFonts w:ascii="Calibri" w:hAnsi="Calibri"/>
                <w:color w:val="000000"/>
                <w:sz w:val="20"/>
                <w:szCs w:val="20"/>
              </w:rPr>
            </w:pPr>
            <w:r w:rsidRPr="00A307E8">
              <w:rPr>
                <w:rFonts w:ascii="Calibri" w:hAnsi="Calibri"/>
                <w:color w:val="000000"/>
                <w:sz w:val="20"/>
                <w:szCs w:val="20"/>
              </w:rPr>
              <w:t>Chata u lesa</w:t>
            </w:r>
            <w:r>
              <w:rPr>
                <w:rFonts w:ascii="Calibri" w:hAnsi="Calibri"/>
                <w:color w:val="000000"/>
                <w:sz w:val="20"/>
                <w:szCs w:val="20"/>
              </w:rPr>
              <w:t xml:space="preserve"> </w:t>
            </w:r>
            <w:r w:rsidRPr="00A307E8">
              <w:rPr>
                <w:rFonts w:ascii="Calibri" w:hAnsi="Calibri"/>
                <w:color w:val="000000"/>
                <w:sz w:val="20"/>
                <w:szCs w:val="20"/>
              </w:rPr>
              <w:t>v chatové oblasti Rábiš</w:t>
            </w:r>
          </w:p>
        </w:tc>
        <w:tc>
          <w:tcPr>
            <w:tcW w:w="974" w:type="pct"/>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058ACEB0" w14:textId="53A92624" w:rsidR="00AC14D5" w:rsidRDefault="00AC14D5" w:rsidP="00AC14D5">
            <w:pPr>
              <w:spacing w:after="0" w:line="240" w:lineRule="auto"/>
              <w:jc w:val="center"/>
              <w:rPr>
                <w:rFonts w:ascii="Calibri" w:hAnsi="Calibri"/>
                <w:color w:val="000000"/>
                <w:sz w:val="20"/>
                <w:szCs w:val="20"/>
              </w:rPr>
            </w:pPr>
            <w:r>
              <w:rPr>
                <w:rFonts w:ascii="Calibri" w:hAnsi="Calibri"/>
                <w:color w:val="000000"/>
                <w:sz w:val="20"/>
                <w:szCs w:val="20"/>
              </w:rPr>
              <w:t xml:space="preserve">Kohoutov </w:t>
            </w:r>
            <w:r w:rsidR="00A307E8">
              <w:rPr>
                <w:rFonts w:ascii="Calibri" w:hAnsi="Calibri"/>
                <w:color w:val="000000"/>
                <w:sz w:val="20"/>
                <w:szCs w:val="20"/>
              </w:rPr>
              <w:t>č. e. 22</w:t>
            </w:r>
          </w:p>
          <w:p w14:paraId="3927F135" w14:textId="77777777" w:rsidR="00AC14D5" w:rsidRPr="00AC14D5" w:rsidRDefault="00AC14D5" w:rsidP="00AC14D5">
            <w:pPr>
              <w:spacing w:after="0" w:line="240" w:lineRule="auto"/>
              <w:jc w:val="center"/>
              <w:rPr>
                <w:rFonts w:ascii="Calibri" w:hAnsi="Calibri"/>
                <w:color w:val="000000"/>
                <w:sz w:val="20"/>
                <w:szCs w:val="20"/>
              </w:rPr>
            </w:pPr>
            <w:r w:rsidRPr="00AC14D5">
              <w:rPr>
                <w:rFonts w:ascii="Calibri" w:hAnsi="Calibri"/>
                <w:color w:val="000000"/>
                <w:sz w:val="20"/>
                <w:szCs w:val="20"/>
              </w:rPr>
              <w:t>544 01 Kohoutov</w:t>
            </w:r>
          </w:p>
        </w:tc>
        <w:tc>
          <w:tcPr>
            <w:tcW w:w="568" w:type="pct"/>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4C5D4BBB" w14:textId="139EC57E" w:rsidR="00AC14D5" w:rsidRPr="00AC14D5" w:rsidRDefault="00A307E8" w:rsidP="00AC14D5">
            <w:pPr>
              <w:spacing w:after="0" w:line="240" w:lineRule="auto"/>
              <w:jc w:val="center"/>
              <w:rPr>
                <w:rFonts w:ascii="Calibri" w:hAnsi="Calibri"/>
                <w:color w:val="000000"/>
                <w:sz w:val="20"/>
                <w:szCs w:val="20"/>
              </w:rPr>
            </w:pPr>
            <w:r>
              <w:rPr>
                <w:rFonts w:ascii="Calibri" w:hAnsi="Calibri"/>
                <w:color w:val="000000"/>
                <w:sz w:val="20"/>
                <w:szCs w:val="20"/>
              </w:rPr>
              <w:t>8</w:t>
            </w:r>
          </w:p>
        </w:tc>
        <w:tc>
          <w:tcPr>
            <w:tcW w:w="2094" w:type="pct"/>
            <w:tcBorders>
              <w:top w:val="single" w:sz="12" w:space="0" w:color="auto"/>
              <w:left w:val="single" w:sz="12" w:space="0" w:color="auto"/>
              <w:bottom w:val="single" w:sz="6" w:space="0" w:color="auto"/>
              <w:right w:val="single" w:sz="18" w:space="0" w:color="auto"/>
            </w:tcBorders>
            <w:shd w:val="clear" w:color="auto" w:fill="auto"/>
            <w:noWrap/>
            <w:vAlign w:val="center"/>
            <w:hideMark/>
          </w:tcPr>
          <w:p w14:paraId="322F17BB" w14:textId="3D09DD33" w:rsidR="00AC14D5" w:rsidRPr="00AC14D5" w:rsidRDefault="00000000" w:rsidP="00AC14D5">
            <w:pPr>
              <w:spacing w:after="0" w:line="240" w:lineRule="auto"/>
              <w:jc w:val="center"/>
              <w:rPr>
                <w:rFonts w:ascii="Calibri" w:hAnsi="Calibri"/>
                <w:color w:val="000000"/>
                <w:sz w:val="20"/>
                <w:szCs w:val="20"/>
              </w:rPr>
            </w:pPr>
            <w:hyperlink r:id="rId68" w:history="1">
              <w:r w:rsidR="00A307E8" w:rsidRPr="005252C2">
                <w:rPr>
                  <w:rStyle w:val="Hypertextovodkaz"/>
                  <w:rFonts w:ascii="Calibri" w:hAnsi="Calibri"/>
                  <w:sz w:val="20"/>
                  <w:szCs w:val="20"/>
                </w:rPr>
                <w:t>https://www.e-chalupy.cz/krkonose/ubytovani-kohoutov-chata-k-pronajmu-13852.php</w:t>
              </w:r>
            </w:hyperlink>
            <w:r w:rsidR="00A307E8">
              <w:rPr>
                <w:rFonts w:ascii="Calibri" w:hAnsi="Calibri"/>
                <w:color w:val="000000"/>
                <w:sz w:val="20"/>
                <w:szCs w:val="20"/>
              </w:rPr>
              <w:t xml:space="preserve"> </w:t>
            </w:r>
          </w:p>
        </w:tc>
      </w:tr>
      <w:tr w:rsidR="00A307E8" w:rsidRPr="00AC14D5" w14:paraId="367C4DB5" w14:textId="77777777" w:rsidTr="00855654">
        <w:trPr>
          <w:trHeight w:val="300"/>
          <w:jc w:val="center"/>
        </w:trPr>
        <w:tc>
          <w:tcPr>
            <w:tcW w:w="1364" w:type="pct"/>
            <w:tcBorders>
              <w:top w:val="single" w:sz="6" w:space="0" w:color="auto"/>
              <w:left w:val="single" w:sz="18" w:space="0" w:color="auto"/>
              <w:bottom w:val="single" w:sz="6" w:space="0" w:color="auto"/>
              <w:right w:val="single" w:sz="12" w:space="0" w:color="auto"/>
            </w:tcBorders>
            <w:shd w:val="clear" w:color="auto" w:fill="D9D9D9" w:themeFill="background1" w:themeFillShade="D9"/>
            <w:noWrap/>
            <w:vAlign w:val="center"/>
          </w:tcPr>
          <w:p w14:paraId="44CA22F5" w14:textId="14840ECB" w:rsidR="00A307E8" w:rsidRPr="00AC14D5" w:rsidRDefault="00A307E8" w:rsidP="00A307E8">
            <w:pPr>
              <w:spacing w:after="0" w:line="240" w:lineRule="auto"/>
              <w:jc w:val="center"/>
              <w:rPr>
                <w:rFonts w:ascii="Calibri" w:hAnsi="Calibri"/>
                <w:color w:val="000000"/>
                <w:sz w:val="20"/>
                <w:szCs w:val="20"/>
              </w:rPr>
            </w:pPr>
            <w:r w:rsidRPr="00AC14D5">
              <w:rPr>
                <w:rFonts w:ascii="Calibri" w:hAnsi="Calibri"/>
                <w:color w:val="000000"/>
                <w:sz w:val="20"/>
                <w:szCs w:val="20"/>
              </w:rPr>
              <w:t>Pension Kohoutov</w:t>
            </w:r>
          </w:p>
        </w:tc>
        <w:tc>
          <w:tcPr>
            <w:tcW w:w="974"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2938391F" w14:textId="1F7DB54B" w:rsidR="00A307E8" w:rsidRDefault="00A307E8" w:rsidP="00A307E8">
            <w:pPr>
              <w:spacing w:after="0" w:line="240" w:lineRule="auto"/>
              <w:jc w:val="center"/>
              <w:rPr>
                <w:rFonts w:ascii="Calibri" w:hAnsi="Calibri"/>
                <w:color w:val="000000"/>
                <w:sz w:val="20"/>
                <w:szCs w:val="20"/>
              </w:rPr>
            </w:pPr>
            <w:r>
              <w:rPr>
                <w:rFonts w:ascii="Calibri" w:hAnsi="Calibri"/>
                <w:color w:val="000000"/>
                <w:sz w:val="20"/>
                <w:szCs w:val="20"/>
              </w:rPr>
              <w:t>Kohoutov č. p. 68</w:t>
            </w:r>
          </w:p>
          <w:p w14:paraId="19ABE484" w14:textId="6CF416A7" w:rsidR="00A307E8" w:rsidRDefault="00A307E8" w:rsidP="00A307E8">
            <w:pPr>
              <w:spacing w:after="0" w:line="240" w:lineRule="auto"/>
              <w:jc w:val="center"/>
              <w:rPr>
                <w:rFonts w:ascii="Calibri" w:hAnsi="Calibri"/>
                <w:color w:val="000000"/>
                <w:sz w:val="20"/>
                <w:szCs w:val="20"/>
              </w:rPr>
            </w:pPr>
            <w:r w:rsidRPr="00AC14D5">
              <w:rPr>
                <w:rFonts w:ascii="Calibri" w:hAnsi="Calibri"/>
                <w:color w:val="000000"/>
                <w:sz w:val="20"/>
                <w:szCs w:val="20"/>
              </w:rPr>
              <w:t>544 01 Kohoutov</w:t>
            </w:r>
          </w:p>
        </w:tc>
        <w:tc>
          <w:tcPr>
            <w:tcW w:w="568"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726A4D1A" w14:textId="6B15EDF1" w:rsidR="00A307E8" w:rsidRPr="00AC14D5" w:rsidRDefault="00A307E8" w:rsidP="00A307E8">
            <w:pPr>
              <w:spacing w:after="0" w:line="240" w:lineRule="auto"/>
              <w:jc w:val="center"/>
              <w:rPr>
                <w:rFonts w:ascii="Calibri" w:hAnsi="Calibri"/>
                <w:color w:val="000000"/>
                <w:sz w:val="20"/>
                <w:szCs w:val="20"/>
              </w:rPr>
            </w:pPr>
            <w:r w:rsidRPr="00AC14D5">
              <w:rPr>
                <w:rFonts w:ascii="Calibri" w:hAnsi="Calibri"/>
                <w:color w:val="000000"/>
                <w:sz w:val="20"/>
                <w:szCs w:val="20"/>
              </w:rPr>
              <w:t>10</w:t>
            </w:r>
          </w:p>
        </w:tc>
        <w:tc>
          <w:tcPr>
            <w:tcW w:w="2094" w:type="pct"/>
            <w:tcBorders>
              <w:top w:val="single" w:sz="6" w:space="0" w:color="auto"/>
              <w:left w:val="single" w:sz="12" w:space="0" w:color="auto"/>
              <w:bottom w:val="single" w:sz="6" w:space="0" w:color="auto"/>
              <w:right w:val="single" w:sz="18" w:space="0" w:color="auto"/>
            </w:tcBorders>
            <w:shd w:val="clear" w:color="auto" w:fill="auto"/>
            <w:noWrap/>
            <w:vAlign w:val="center"/>
          </w:tcPr>
          <w:p w14:paraId="731CE4A4" w14:textId="1137EF93" w:rsidR="00A307E8" w:rsidRDefault="00000000" w:rsidP="00A307E8">
            <w:pPr>
              <w:spacing w:after="0" w:line="240" w:lineRule="auto"/>
              <w:jc w:val="center"/>
            </w:pPr>
            <w:hyperlink r:id="rId69" w:history="1">
              <w:r w:rsidR="00A307E8" w:rsidRPr="005252C2">
                <w:rPr>
                  <w:rStyle w:val="Hypertextovodkaz"/>
                  <w:rFonts w:ascii="Calibri" w:hAnsi="Calibri"/>
                  <w:sz w:val="20"/>
                  <w:szCs w:val="20"/>
                </w:rPr>
                <w:t>https://pensionkohoutov.webnode.cz/</w:t>
              </w:r>
            </w:hyperlink>
          </w:p>
        </w:tc>
      </w:tr>
      <w:tr w:rsidR="00123778" w:rsidRPr="00AC14D5" w14:paraId="6EAD5B0F" w14:textId="77777777" w:rsidTr="00855654">
        <w:trPr>
          <w:trHeight w:val="300"/>
          <w:jc w:val="center"/>
        </w:trPr>
        <w:tc>
          <w:tcPr>
            <w:tcW w:w="1364" w:type="pct"/>
            <w:tcBorders>
              <w:top w:val="single" w:sz="6" w:space="0" w:color="auto"/>
              <w:left w:val="single" w:sz="18" w:space="0" w:color="auto"/>
              <w:bottom w:val="single" w:sz="18" w:space="0" w:color="auto"/>
              <w:right w:val="single" w:sz="12" w:space="0" w:color="auto"/>
            </w:tcBorders>
            <w:shd w:val="clear" w:color="auto" w:fill="D9D9D9" w:themeFill="background1" w:themeFillShade="D9"/>
            <w:noWrap/>
            <w:vAlign w:val="center"/>
            <w:hideMark/>
          </w:tcPr>
          <w:p w14:paraId="5C6B029C" w14:textId="6F743A7F" w:rsidR="00AC14D5" w:rsidRPr="00AC14D5" w:rsidRDefault="00A307E8" w:rsidP="00AC14D5">
            <w:pPr>
              <w:spacing w:after="0" w:line="240" w:lineRule="auto"/>
              <w:jc w:val="center"/>
              <w:rPr>
                <w:rFonts w:ascii="Calibri" w:hAnsi="Calibri"/>
                <w:color w:val="000000"/>
                <w:sz w:val="20"/>
                <w:szCs w:val="20"/>
              </w:rPr>
            </w:pPr>
            <w:r w:rsidRPr="00A307E8">
              <w:rPr>
                <w:rFonts w:ascii="Calibri" w:hAnsi="Calibri"/>
                <w:color w:val="000000"/>
                <w:sz w:val="20"/>
                <w:szCs w:val="20"/>
              </w:rPr>
              <w:t>PENSIONSSERVICE BERNER</w:t>
            </w:r>
          </w:p>
        </w:tc>
        <w:tc>
          <w:tcPr>
            <w:tcW w:w="974" w:type="pct"/>
            <w:tcBorders>
              <w:top w:val="single" w:sz="6" w:space="0" w:color="auto"/>
              <w:left w:val="single" w:sz="12" w:space="0" w:color="auto"/>
              <w:bottom w:val="single" w:sz="18" w:space="0" w:color="auto"/>
              <w:right w:val="single" w:sz="12" w:space="0" w:color="auto"/>
            </w:tcBorders>
            <w:shd w:val="clear" w:color="auto" w:fill="auto"/>
            <w:noWrap/>
            <w:vAlign w:val="center"/>
            <w:hideMark/>
          </w:tcPr>
          <w:p w14:paraId="2C0A0086" w14:textId="3686DC41" w:rsidR="00A307E8" w:rsidRDefault="00A307E8" w:rsidP="00A307E8">
            <w:pPr>
              <w:spacing w:after="0" w:line="240" w:lineRule="auto"/>
              <w:jc w:val="center"/>
              <w:rPr>
                <w:rFonts w:ascii="Calibri" w:hAnsi="Calibri"/>
                <w:color w:val="000000"/>
                <w:sz w:val="20"/>
                <w:szCs w:val="20"/>
              </w:rPr>
            </w:pPr>
            <w:r>
              <w:rPr>
                <w:rFonts w:ascii="Calibri" w:hAnsi="Calibri"/>
                <w:color w:val="000000"/>
                <w:sz w:val="20"/>
                <w:szCs w:val="20"/>
              </w:rPr>
              <w:t>Kohoutov č. p. 150</w:t>
            </w:r>
          </w:p>
          <w:p w14:paraId="10501269" w14:textId="16C2DE7D" w:rsidR="00AC14D5" w:rsidRPr="00AC14D5" w:rsidRDefault="00A307E8" w:rsidP="00A307E8">
            <w:pPr>
              <w:spacing w:after="0" w:line="240" w:lineRule="auto"/>
              <w:jc w:val="center"/>
              <w:rPr>
                <w:rFonts w:ascii="Calibri" w:hAnsi="Calibri"/>
                <w:color w:val="000000"/>
                <w:sz w:val="20"/>
                <w:szCs w:val="20"/>
              </w:rPr>
            </w:pPr>
            <w:r w:rsidRPr="00AC14D5">
              <w:rPr>
                <w:rFonts w:ascii="Calibri" w:hAnsi="Calibri"/>
                <w:color w:val="000000"/>
                <w:sz w:val="20"/>
                <w:szCs w:val="20"/>
              </w:rPr>
              <w:t>544 01 Kohoutov</w:t>
            </w:r>
          </w:p>
        </w:tc>
        <w:tc>
          <w:tcPr>
            <w:tcW w:w="568" w:type="pct"/>
            <w:tcBorders>
              <w:top w:val="single" w:sz="6" w:space="0" w:color="auto"/>
              <w:left w:val="single" w:sz="12" w:space="0" w:color="auto"/>
              <w:bottom w:val="single" w:sz="18" w:space="0" w:color="auto"/>
              <w:right w:val="single" w:sz="12" w:space="0" w:color="auto"/>
            </w:tcBorders>
            <w:shd w:val="clear" w:color="auto" w:fill="auto"/>
            <w:noWrap/>
            <w:vAlign w:val="center"/>
            <w:hideMark/>
          </w:tcPr>
          <w:p w14:paraId="6ADF03A9" w14:textId="647872C3" w:rsidR="00AC14D5" w:rsidRPr="00AC14D5" w:rsidRDefault="00A307E8" w:rsidP="00AC14D5">
            <w:pPr>
              <w:spacing w:after="0" w:line="240" w:lineRule="auto"/>
              <w:jc w:val="center"/>
              <w:rPr>
                <w:rFonts w:ascii="Calibri" w:hAnsi="Calibri"/>
                <w:color w:val="000000"/>
                <w:sz w:val="20"/>
                <w:szCs w:val="20"/>
              </w:rPr>
            </w:pPr>
            <w:r>
              <w:rPr>
                <w:rFonts w:ascii="Calibri" w:hAnsi="Calibri"/>
                <w:color w:val="000000"/>
                <w:sz w:val="20"/>
                <w:szCs w:val="20"/>
              </w:rPr>
              <w:t>8+4</w:t>
            </w:r>
          </w:p>
        </w:tc>
        <w:tc>
          <w:tcPr>
            <w:tcW w:w="2094" w:type="pct"/>
            <w:tcBorders>
              <w:top w:val="single" w:sz="6" w:space="0" w:color="auto"/>
              <w:left w:val="single" w:sz="12" w:space="0" w:color="auto"/>
              <w:bottom w:val="single" w:sz="18" w:space="0" w:color="auto"/>
              <w:right w:val="single" w:sz="18" w:space="0" w:color="auto"/>
            </w:tcBorders>
            <w:shd w:val="clear" w:color="auto" w:fill="auto"/>
            <w:noWrap/>
            <w:vAlign w:val="center"/>
            <w:hideMark/>
          </w:tcPr>
          <w:p w14:paraId="089C491C" w14:textId="2D2EF4F6" w:rsidR="00AC14D5" w:rsidRPr="00AC14D5" w:rsidRDefault="00000000" w:rsidP="00AC14D5">
            <w:pPr>
              <w:spacing w:after="0" w:line="240" w:lineRule="auto"/>
              <w:jc w:val="center"/>
              <w:rPr>
                <w:rFonts w:ascii="Calibri" w:hAnsi="Calibri"/>
                <w:color w:val="000000"/>
                <w:sz w:val="20"/>
                <w:szCs w:val="20"/>
              </w:rPr>
            </w:pPr>
            <w:hyperlink r:id="rId70" w:history="1">
              <w:r w:rsidR="00A307E8" w:rsidRPr="005252C2">
                <w:rPr>
                  <w:rStyle w:val="Hypertextovodkaz"/>
                  <w:rFonts w:ascii="Calibri" w:hAnsi="Calibri"/>
                  <w:sz w:val="20"/>
                  <w:szCs w:val="20"/>
                </w:rPr>
                <w:t>http://www.urlaubimriesengebirge.eu/</w:t>
              </w:r>
            </w:hyperlink>
            <w:r w:rsidR="00A307E8">
              <w:rPr>
                <w:rFonts w:ascii="Calibri" w:hAnsi="Calibri"/>
                <w:color w:val="000000"/>
                <w:sz w:val="20"/>
                <w:szCs w:val="20"/>
              </w:rPr>
              <w:t xml:space="preserve"> </w:t>
            </w:r>
          </w:p>
        </w:tc>
      </w:tr>
    </w:tbl>
    <w:p w14:paraId="0B8B4EE1" w14:textId="3DE10F13" w:rsidR="00AC14D5" w:rsidRDefault="00AC14D5" w:rsidP="00AC14D5">
      <w:pPr>
        <w:spacing w:after="160" w:line="240" w:lineRule="auto"/>
        <w:contextualSpacing/>
        <w:jc w:val="both"/>
        <w:rPr>
          <w:sz w:val="20"/>
          <w:szCs w:val="20"/>
        </w:rPr>
      </w:pPr>
      <w:r w:rsidRPr="000B328A">
        <w:rPr>
          <w:b/>
          <w:sz w:val="20"/>
          <w:szCs w:val="20"/>
        </w:rPr>
        <w:t>Zdroje:</w:t>
      </w:r>
      <w:r w:rsidRPr="000B328A">
        <w:rPr>
          <w:sz w:val="20"/>
          <w:szCs w:val="20"/>
        </w:rPr>
        <w:t xml:space="preserve"> Internetové stránky </w:t>
      </w:r>
      <w:r w:rsidR="00A307E8">
        <w:rPr>
          <w:sz w:val="20"/>
          <w:szCs w:val="20"/>
        </w:rPr>
        <w:t>jednotlivých ubytovacích zařízení</w:t>
      </w:r>
    </w:p>
    <w:p w14:paraId="7BB89668" w14:textId="77777777" w:rsidR="00AC14D5" w:rsidRDefault="00AC14D5" w:rsidP="0037021E">
      <w:pPr>
        <w:spacing w:after="160" w:line="259" w:lineRule="auto"/>
        <w:jc w:val="both"/>
      </w:pPr>
    </w:p>
    <w:p w14:paraId="736F0166" w14:textId="19694056" w:rsidR="008330DE" w:rsidRDefault="00FF1E7F" w:rsidP="0037021E">
      <w:pPr>
        <w:spacing w:after="160" w:line="259" w:lineRule="auto"/>
        <w:jc w:val="both"/>
      </w:pPr>
      <w:r>
        <w:t>Z tabulky 1</w:t>
      </w:r>
      <w:r w:rsidR="003B573C">
        <w:t>0</w:t>
      </w:r>
      <w:r>
        <w:t xml:space="preserve"> vyplývá, že na území obce Kohoutov jsou k</w:t>
      </w:r>
      <w:r w:rsidR="003B573C">
        <w:t> dubnu 2023</w:t>
      </w:r>
      <w:r>
        <w:t xml:space="preserve"> k dispozici </w:t>
      </w:r>
      <w:r w:rsidR="003B573C">
        <w:t>tři</w:t>
      </w:r>
      <w:r>
        <w:t xml:space="preserve"> objekty, kde </w:t>
      </w:r>
      <w:r w:rsidR="00123778">
        <w:br/>
      </w:r>
      <w:r>
        <w:t>je možné se ubytovat.</w:t>
      </w:r>
    </w:p>
    <w:p w14:paraId="04959C5F" w14:textId="0D7CAF02" w:rsidR="00A612EA" w:rsidRDefault="00265719" w:rsidP="0037021E">
      <w:pPr>
        <w:spacing w:after="160" w:line="259" w:lineRule="auto"/>
        <w:jc w:val="both"/>
      </w:pPr>
      <w:r>
        <w:t xml:space="preserve">Prvním dostupným ubytovacím zařízením v obci je </w:t>
      </w:r>
      <w:r w:rsidRPr="00B35714">
        <w:rPr>
          <w:b/>
        </w:rPr>
        <w:t>Pension Kohoutov</w:t>
      </w:r>
      <w:r w:rsidR="00296166">
        <w:rPr>
          <w:b/>
        </w:rPr>
        <w:t xml:space="preserve"> </w:t>
      </w:r>
      <w:r w:rsidR="00296166" w:rsidRPr="00296166">
        <w:t xml:space="preserve">(obrázek </w:t>
      </w:r>
      <w:r w:rsidR="003E0007">
        <w:t>8</w:t>
      </w:r>
      <w:r w:rsidR="00296166" w:rsidRPr="00296166">
        <w:t>)</w:t>
      </w:r>
      <w:r>
        <w:t xml:space="preserve">, který nabízí </w:t>
      </w:r>
      <w:r w:rsidR="00B35714">
        <w:t xml:space="preserve">ubytování ve dvou dvoulůžkových a ve dvou třílůžkových pokojích. Všechny pokoje mají vlastní sociální zařízení. Ubytovaní mají k dispozici plně vybavenou kuchyňku, připojení k internetu prostřednictvím wi-fi či neplacené parkovací místo. </w:t>
      </w:r>
      <w:r w:rsidR="009B1F35">
        <w:t>Hosté mohou využít i nabídky s</w:t>
      </w:r>
      <w:r w:rsidR="00123778">
        <w:t xml:space="preserve">travování, neboť pension nabízí </w:t>
      </w:r>
      <w:r w:rsidR="0088792C">
        <w:t>snídaně, obědy i večeře</w:t>
      </w:r>
      <w:r w:rsidR="009B1F35">
        <w:t xml:space="preserve">. </w:t>
      </w:r>
      <w:r w:rsidR="00C94FD4">
        <w:t xml:space="preserve">Penzion dovoluje ubytovaným mít s sebou i psy. </w:t>
      </w:r>
    </w:p>
    <w:p w14:paraId="7A9C94CB" w14:textId="386C63D1" w:rsidR="0087376E" w:rsidRDefault="0087376E" w:rsidP="0037021E">
      <w:pPr>
        <w:spacing w:after="160" w:line="259" w:lineRule="auto"/>
        <w:jc w:val="both"/>
      </w:pPr>
      <w:r>
        <w:br w:type="page"/>
      </w:r>
    </w:p>
    <w:p w14:paraId="640516FF" w14:textId="2F3A5E98" w:rsidR="00296166" w:rsidRDefault="00296166" w:rsidP="00296166">
      <w:pPr>
        <w:pStyle w:val="OBRZEK"/>
      </w:pPr>
      <w:bookmarkStart w:id="71" w:name="_Toc447231465"/>
      <w:r>
        <w:lastRenderedPageBreak/>
        <w:t xml:space="preserve">Obrázek </w:t>
      </w:r>
      <w:r w:rsidR="003E0007">
        <w:t>8</w:t>
      </w:r>
      <w:r>
        <w:t>: Pension Kohoutov</w:t>
      </w:r>
      <w:bookmarkEnd w:id="71"/>
      <w:r w:rsidR="0087376E">
        <w:t xml:space="preserve"> – stav k únoru 2023</w:t>
      </w:r>
    </w:p>
    <w:p w14:paraId="32501A2A" w14:textId="6E8E6DD9" w:rsidR="00296166" w:rsidRDefault="0087376E" w:rsidP="00E70653">
      <w:pPr>
        <w:spacing w:after="60" w:line="240" w:lineRule="auto"/>
        <w:jc w:val="center"/>
      </w:pPr>
      <w:r>
        <w:rPr>
          <w:noProof/>
        </w:rPr>
        <w:drawing>
          <wp:inline distT="0" distB="0" distL="0" distR="0" wp14:anchorId="69192287" wp14:editId="5587717D">
            <wp:extent cx="5760720" cy="3982085"/>
            <wp:effectExtent l="19050" t="1905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3982085"/>
                    </a:xfrm>
                    <a:prstGeom prst="rect">
                      <a:avLst/>
                    </a:prstGeom>
                    <a:ln>
                      <a:solidFill>
                        <a:schemeClr val="tx1"/>
                      </a:solidFill>
                    </a:ln>
                  </pic:spPr>
                </pic:pic>
              </a:graphicData>
            </a:graphic>
          </wp:inline>
        </w:drawing>
      </w:r>
    </w:p>
    <w:p w14:paraId="46089BD1" w14:textId="77777777" w:rsidR="00296166" w:rsidRPr="00296166" w:rsidRDefault="00296166" w:rsidP="0087376E">
      <w:pPr>
        <w:spacing w:after="160" w:line="240" w:lineRule="auto"/>
        <w:jc w:val="both"/>
        <w:rPr>
          <w:sz w:val="20"/>
          <w:szCs w:val="20"/>
        </w:rPr>
      </w:pPr>
      <w:r w:rsidRPr="00296166">
        <w:rPr>
          <w:b/>
          <w:sz w:val="20"/>
          <w:szCs w:val="20"/>
        </w:rPr>
        <w:t>Zdroj:</w:t>
      </w:r>
      <w:r w:rsidRPr="00296166">
        <w:rPr>
          <w:sz w:val="20"/>
          <w:szCs w:val="20"/>
        </w:rPr>
        <w:t xml:space="preserve"> vlastní průzkum</w:t>
      </w:r>
    </w:p>
    <w:p w14:paraId="4D61E517" w14:textId="77777777" w:rsidR="0087376E" w:rsidRDefault="0087376E" w:rsidP="0037021E">
      <w:pPr>
        <w:spacing w:after="160" w:line="259" w:lineRule="auto"/>
        <w:jc w:val="both"/>
      </w:pPr>
    </w:p>
    <w:p w14:paraId="534E839B" w14:textId="3A6F9E8E" w:rsidR="00B35714" w:rsidRDefault="00B35714" w:rsidP="0037021E">
      <w:pPr>
        <w:spacing w:after="160" w:line="259" w:lineRule="auto"/>
        <w:jc w:val="both"/>
      </w:pPr>
      <w:r>
        <w:t xml:space="preserve">Druhým fungujícím ubytovacím zařízením je </w:t>
      </w:r>
      <w:r w:rsidRPr="00844688">
        <w:rPr>
          <w:b/>
        </w:rPr>
        <w:t xml:space="preserve">chata </w:t>
      </w:r>
      <w:r w:rsidR="003E0007">
        <w:rPr>
          <w:b/>
        </w:rPr>
        <w:t>u lesa se zahradou</w:t>
      </w:r>
      <w:r>
        <w:t xml:space="preserve"> v prostředí chatové osady </w:t>
      </w:r>
      <w:r w:rsidRPr="00844688">
        <w:rPr>
          <w:b/>
        </w:rPr>
        <w:t>u rybníka Rabiš</w:t>
      </w:r>
      <w:r>
        <w:t xml:space="preserve">. V chatě jsou k dispozici dvě ložnice, </w:t>
      </w:r>
      <w:r w:rsidR="00CF383C">
        <w:t xml:space="preserve">jedna pro </w:t>
      </w:r>
      <w:r>
        <w:t>dvě osoby</w:t>
      </w:r>
      <w:r w:rsidR="00CF383C">
        <w:t>, druhá pro čtyři osoby</w:t>
      </w:r>
      <w:r>
        <w:t>.</w:t>
      </w:r>
      <w:r w:rsidR="00CF383C">
        <w:t xml:space="preserve"> Dvě lůžka je možné využít ve společenské místnosti</w:t>
      </w:r>
      <w:r>
        <w:t>. Návštěvníci mají k dispozici malou kuchyňku se základním vybavením</w:t>
      </w:r>
      <w:r w:rsidR="00CF383C">
        <w:t>, sociální zařízení</w:t>
      </w:r>
      <w:r w:rsidR="00FB1B34">
        <w:t>, společenskou místnost s krbem</w:t>
      </w:r>
      <w:r w:rsidR="00CF383C">
        <w:t xml:space="preserve"> a </w:t>
      </w:r>
      <w:r>
        <w:t>zahradu.</w:t>
      </w:r>
    </w:p>
    <w:p w14:paraId="42CA5B3D" w14:textId="7686FFF8" w:rsidR="00B830C5" w:rsidRDefault="00B830C5" w:rsidP="0037021E">
      <w:pPr>
        <w:spacing w:after="160" w:line="259" w:lineRule="auto"/>
        <w:jc w:val="both"/>
      </w:pPr>
      <w:r>
        <w:t xml:space="preserve">Třetím fungujícím ubytovacím zařízením je </w:t>
      </w:r>
      <w:r w:rsidRPr="00B830C5">
        <w:rPr>
          <w:b/>
          <w:bCs/>
        </w:rPr>
        <w:t>PENSIONSSERVICE BERNER</w:t>
      </w:r>
      <w:r>
        <w:t>. V pensionu jsou celkem 3 ložnice pro maximálně 8 osob, dále dvě</w:t>
      </w:r>
      <w:r w:rsidRPr="00B830C5">
        <w:t xml:space="preserve"> toalety, krbová místnost s kuchyní, společenská místnost a </w:t>
      </w:r>
      <w:r>
        <w:t xml:space="preserve">v okolí budovy </w:t>
      </w:r>
      <w:r w:rsidRPr="00B830C5">
        <w:t>venkovní zázemí</w:t>
      </w:r>
      <w:r>
        <w:t>. Na pozemku u pensionu je možné se ubytovat také v karavanu, který je kompletně vybavený a celková jeho kapacita jsou 4 osoby.</w:t>
      </w:r>
    </w:p>
    <w:p w14:paraId="6FC673DC" w14:textId="77777777" w:rsidR="008A6473" w:rsidRDefault="008A6473" w:rsidP="0037021E">
      <w:pPr>
        <w:spacing w:after="160" w:line="259" w:lineRule="auto"/>
        <w:jc w:val="both"/>
      </w:pPr>
    </w:p>
    <w:p w14:paraId="2B57B95B" w14:textId="4D0E5B45" w:rsidR="00255457" w:rsidRDefault="008A6473" w:rsidP="00255457">
      <w:pPr>
        <w:spacing w:after="160" w:line="259" w:lineRule="auto"/>
        <w:jc w:val="both"/>
      </w:pPr>
      <w:r>
        <w:t>V obci funguje</w:t>
      </w:r>
      <w:r w:rsidR="00216952">
        <w:t xml:space="preserve"> </w:t>
      </w:r>
      <w:r>
        <w:rPr>
          <w:b/>
        </w:rPr>
        <w:t>jedno</w:t>
      </w:r>
      <w:r w:rsidR="00216952" w:rsidRPr="00C709D9">
        <w:rPr>
          <w:b/>
        </w:rPr>
        <w:t xml:space="preserve"> </w:t>
      </w:r>
      <w:r>
        <w:rPr>
          <w:b/>
        </w:rPr>
        <w:t>stravovací zařízení</w:t>
      </w:r>
      <w:r>
        <w:t xml:space="preserve">, konkrétně se jedná o </w:t>
      </w:r>
      <w:r w:rsidRPr="007C671D">
        <w:rPr>
          <w:b/>
        </w:rPr>
        <w:t>Pension Kohoutov</w:t>
      </w:r>
      <w:r>
        <w:t>.</w:t>
      </w:r>
      <w:r w:rsidR="009B1F35">
        <w:t xml:space="preserve"> Jedná </w:t>
      </w:r>
      <w:r w:rsidR="00123778">
        <w:br/>
      </w:r>
      <w:r w:rsidR="009B1F35">
        <w:t xml:space="preserve">se o nekuřáckou restauraci s kapacitou 30 míst. Penzion nabízí teplou i studenou kuchyni. Otevírací doba je v pátek a sobotu od </w:t>
      </w:r>
      <w:r w:rsidR="00F70125">
        <w:t>17</w:t>
      </w:r>
      <w:r w:rsidR="009B1F35">
        <w:t>:</w:t>
      </w:r>
      <w:r w:rsidR="00F70125">
        <w:t>30</w:t>
      </w:r>
      <w:r w:rsidR="009B1F35">
        <w:t xml:space="preserve"> do 22:00 </w:t>
      </w:r>
      <w:r w:rsidR="00F70125">
        <w:t>hodin</w:t>
      </w:r>
      <w:r w:rsidR="009B1F35">
        <w:t xml:space="preserve">. </w:t>
      </w:r>
      <w:r w:rsidR="00255457">
        <w:t xml:space="preserve">Pension dále nabízí i </w:t>
      </w:r>
      <w:r w:rsidR="00C72F35">
        <w:t xml:space="preserve">zajištění akcí </w:t>
      </w:r>
      <w:r w:rsidR="00123778">
        <w:br/>
      </w:r>
      <w:r w:rsidR="00C72F35">
        <w:t>pro uzavřené společnosti typu</w:t>
      </w:r>
      <w:r w:rsidR="00255457">
        <w:t xml:space="preserve"> svatby, oslavy narozenin</w:t>
      </w:r>
      <w:r w:rsidR="00C72F35">
        <w:t xml:space="preserve"> apod.</w:t>
      </w:r>
      <w:r w:rsidR="00255457">
        <w:t xml:space="preserve"> </w:t>
      </w:r>
      <w:r w:rsidR="00C72F35">
        <w:t>s maximálním počtem</w:t>
      </w:r>
      <w:r w:rsidR="00255457">
        <w:t xml:space="preserve"> 25 účastníků</w:t>
      </w:r>
      <w:r w:rsidR="00C72F35">
        <w:t>.</w:t>
      </w:r>
    </w:p>
    <w:p w14:paraId="222DAB65" w14:textId="77777777" w:rsidR="00255457" w:rsidRDefault="00255457" w:rsidP="00255457">
      <w:pPr>
        <w:spacing w:after="160" w:line="259" w:lineRule="auto"/>
        <w:jc w:val="both"/>
      </w:pPr>
    </w:p>
    <w:p w14:paraId="4D1510D1" w14:textId="615D0050" w:rsidR="00EC5C7F" w:rsidRDefault="00EC5C7F" w:rsidP="00A63249">
      <w:pPr>
        <w:spacing w:after="160" w:line="259" w:lineRule="auto"/>
        <w:jc w:val="both"/>
      </w:pPr>
      <w:r>
        <w:t xml:space="preserve">S turistickou infrastrukturou úzce souvisí i </w:t>
      </w:r>
      <w:r w:rsidRPr="00A63249">
        <w:rPr>
          <w:b/>
        </w:rPr>
        <w:t>informační centrum</w:t>
      </w:r>
      <w:r w:rsidRPr="00C30522">
        <w:t>, které</w:t>
      </w:r>
      <w:r>
        <w:t xml:space="preserve"> </w:t>
      </w:r>
      <w:r w:rsidRPr="00A63249">
        <w:rPr>
          <w:b/>
        </w:rPr>
        <w:t>v obci návštěvníkům k dispozici není</w:t>
      </w:r>
      <w:r>
        <w:t xml:space="preserve">. </w:t>
      </w:r>
      <w:r w:rsidR="00A06EF9">
        <w:t>Nejbližší infocentra se nacházejí</w:t>
      </w:r>
      <w:r w:rsidR="007C671D">
        <w:t xml:space="preserve"> </w:t>
      </w:r>
      <w:r w:rsidR="00A06EF9">
        <w:t>v obci Kuks (v budově č. p. 72) a ve Dvoře Králové nad Labem (</w:t>
      </w:r>
      <w:r w:rsidR="00A94C4E">
        <w:t>ve Švehlově ulici, v budově s</w:t>
      </w:r>
      <w:r w:rsidR="007C671D">
        <w:t xml:space="preserve"> č. p. </w:t>
      </w:r>
      <w:r w:rsidR="00A94C4E">
        <w:t>400</w:t>
      </w:r>
      <w:r w:rsidR="00A06EF9">
        <w:t>)</w:t>
      </w:r>
      <w:r>
        <w:t>.</w:t>
      </w:r>
    </w:p>
    <w:p w14:paraId="3C32F492" w14:textId="77777777" w:rsidR="00320E64" w:rsidRPr="006E56EF" w:rsidRDefault="00320E64" w:rsidP="00BA266D">
      <w:pPr>
        <w:spacing w:after="160" w:line="259" w:lineRule="auto"/>
      </w:pPr>
    </w:p>
    <w:p w14:paraId="09DD6C4B" w14:textId="77777777" w:rsidR="006C1C93" w:rsidRPr="006E56EF" w:rsidRDefault="006C1C93" w:rsidP="00533E9F">
      <w:pPr>
        <w:pStyle w:val="Nadpis3"/>
      </w:pPr>
      <w:bookmarkStart w:id="72" w:name="_Toc134215502"/>
      <w:r w:rsidRPr="006E56EF">
        <w:lastRenderedPageBreak/>
        <w:t>2.1.4 Infrastruktura</w:t>
      </w:r>
      <w:bookmarkEnd w:id="72"/>
    </w:p>
    <w:p w14:paraId="0E903844" w14:textId="77777777" w:rsidR="006C1C93" w:rsidRDefault="006C1C93" w:rsidP="00533E9F">
      <w:pPr>
        <w:pStyle w:val="Nadpis4"/>
      </w:pPr>
      <w:bookmarkStart w:id="73" w:name="_Toc134215503"/>
      <w:r w:rsidRPr="006E56EF">
        <w:t>2.1.4.1 Dopravní infrastruktura</w:t>
      </w:r>
      <w:bookmarkEnd w:id="73"/>
    </w:p>
    <w:p w14:paraId="4DCB32F6" w14:textId="77777777" w:rsidR="009E1BF8" w:rsidRPr="009E1BF8" w:rsidRDefault="009E1BF8" w:rsidP="00BA266D">
      <w:pPr>
        <w:spacing w:after="160" w:line="259" w:lineRule="auto"/>
        <w:rPr>
          <w:u w:val="single"/>
        </w:rPr>
      </w:pPr>
      <w:r w:rsidRPr="009E1BF8">
        <w:rPr>
          <w:u w:val="single"/>
        </w:rPr>
        <w:t>Silniční síť a její kvalita</w:t>
      </w:r>
    </w:p>
    <w:p w14:paraId="076EF24B" w14:textId="77777777" w:rsidR="005B3603" w:rsidRDefault="005B3603" w:rsidP="005B3603">
      <w:pPr>
        <w:spacing w:after="160" w:line="259" w:lineRule="auto"/>
        <w:jc w:val="both"/>
      </w:pPr>
      <w:r w:rsidRPr="00131EB6">
        <w:t>Přes území obce</w:t>
      </w:r>
      <w:r>
        <w:t xml:space="preserve"> Kohoutov procházejí</w:t>
      </w:r>
      <w:r w:rsidR="009E1BF8" w:rsidRPr="009E1BF8">
        <w:t xml:space="preserve"> </w:t>
      </w:r>
      <w:r>
        <w:t>dvě silnice</w:t>
      </w:r>
      <w:r w:rsidR="006F7B99">
        <w:t xml:space="preserve"> </w:t>
      </w:r>
      <w:r w:rsidR="009E1BF8" w:rsidRPr="005B3603">
        <w:t>silnice II</w:t>
      </w:r>
      <w:r w:rsidRPr="005B3603">
        <w:t>I</w:t>
      </w:r>
      <w:r w:rsidR="009E1BF8" w:rsidRPr="005B3603">
        <w:t>. třídy</w:t>
      </w:r>
      <w:r>
        <w:rPr>
          <w:b/>
        </w:rPr>
        <w:t xml:space="preserve"> – III/30014 a III/29923.</w:t>
      </w:r>
      <w:r>
        <w:t xml:space="preserve"> </w:t>
      </w:r>
    </w:p>
    <w:p w14:paraId="4651E270" w14:textId="1C2CA1C1" w:rsidR="003874E9" w:rsidRDefault="005B3603" w:rsidP="005B3603">
      <w:pPr>
        <w:spacing w:after="160" w:line="259" w:lineRule="auto"/>
        <w:jc w:val="both"/>
      </w:pPr>
      <w:r w:rsidRPr="005B3603">
        <w:rPr>
          <w:b/>
        </w:rPr>
        <w:t>Silnice III/30014</w:t>
      </w:r>
      <w:r>
        <w:t xml:space="preserve"> začíná mezi obcí Kocbeře a ZSJ Výšinka (patří pod obec Hajnice) vyústěním ze silnice I/37, prochází obcí Kohoutov a končí v Kladrubech u autobusové zastávky „Kohoutov, Kladruby“. </w:t>
      </w:r>
      <w:r w:rsidR="00131EB6">
        <w:t xml:space="preserve">V roce 2018 byla provedena komplexní rekonstrukce </w:t>
      </w:r>
      <w:r>
        <w:t xml:space="preserve">této </w:t>
      </w:r>
      <w:r w:rsidR="00131EB6">
        <w:t xml:space="preserve">silnice a </w:t>
      </w:r>
      <w:r>
        <w:t xml:space="preserve">komunikace je </w:t>
      </w:r>
      <w:r w:rsidR="00131EB6">
        <w:t>tak v dobrém stavu</w:t>
      </w:r>
      <w:r>
        <w:t>.</w:t>
      </w:r>
      <w:r w:rsidR="00356AAB">
        <w:t xml:space="preserve"> </w:t>
      </w:r>
    </w:p>
    <w:p w14:paraId="4E68CF8F" w14:textId="33E542DA" w:rsidR="009E332E" w:rsidRPr="00547CFB" w:rsidRDefault="003874E9" w:rsidP="005B3603">
      <w:pPr>
        <w:spacing w:after="160" w:line="259" w:lineRule="auto"/>
        <w:jc w:val="both"/>
        <w:rPr>
          <w:color w:val="FF0000"/>
        </w:rPr>
      </w:pPr>
      <w:r w:rsidRPr="00547CFB">
        <w:rPr>
          <w:b/>
        </w:rPr>
        <w:t>Silnice III/29923</w:t>
      </w:r>
      <w:r>
        <w:t xml:space="preserve"> </w:t>
      </w:r>
      <w:r w:rsidR="00EA657E">
        <w:t xml:space="preserve">začíná v obci Choustníkovo Hradiště vyústěním ze silnice I/37, prochází jižní částí </w:t>
      </w:r>
      <w:r w:rsidR="00702EA6">
        <w:br/>
      </w:r>
      <w:r w:rsidR="00EA657E">
        <w:t>ZSJ Kohoutov, přes území ZSJ Vyhnánov a na území obce Hajnice zaúsťuje do silnice III/3073.</w:t>
      </w:r>
      <w:r w:rsidR="009E332E" w:rsidRPr="000F0290">
        <w:t xml:space="preserve"> </w:t>
      </w:r>
      <w:r w:rsidR="000F0290" w:rsidRPr="000F0290">
        <w:t xml:space="preserve">Silnice </w:t>
      </w:r>
      <w:r w:rsidR="00702EA6">
        <w:br/>
      </w:r>
      <w:r w:rsidR="000F0290" w:rsidRPr="000F0290">
        <w:t>je v celé své délce v</w:t>
      </w:r>
      <w:r w:rsidR="000A60C8">
        <w:t> katastrofickém</w:t>
      </w:r>
      <w:r w:rsidR="009E332E" w:rsidRPr="000F0290">
        <w:t xml:space="preserve"> stavu</w:t>
      </w:r>
      <w:r w:rsidR="000F0290" w:rsidRPr="000F0290">
        <w:t xml:space="preserve"> a </w:t>
      </w:r>
      <w:r w:rsidR="000A60C8" w:rsidRPr="000F0290">
        <w:t xml:space="preserve">prospěla </w:t>
      </w:r>
      <w:r w:rsidR="000F0290" w:rsidRPr="000F0290">
        <w:t>by jí komplexní rekonstrukce</w:t>
      </w:r>
      <w:r w:rsidR="009E332E" w:rsidRPr="000F0290">
        <w:t xml:space="preserve">. </w:t>
      </w:r>
    </w:p>
    <w:p w14:paraId="25EF77DE" w14:textId="77777777" w:rsidR="00CC316D" w:rsidRDefault="00CC316D" w:rsidP="005B3603">
      <w:pPr>
        <w:spacing w:after="160" w:line="259" w:lineRule="auto"/>
        <w:jc w:val="both"/>
      </w:pPr>
      <w:r>
        <w:t xml:space="preserve">Vlastníkem těchto </w:t>
      </w:r>
      <w:r w:rsidR="00356AAB">
        <w:t xml:space="preserve">dvou </w:t>
      </w:r>
      <w:r w:rsidR="009E332E">
        <w:t>silnic</w:t>
      </w:r>
      <w:r>
        <w:t xml:space="preserve"> je Královéhradecký kraj a hospodařit s tímto majetkem je pověřena Správa silnic Královéhradeckého kraje</w:t>
      </w:r>
      <w:r w:rsidR="009E332E">
        <w:t xml:space="preserve"> (SS KHK)</w:t>
      </w:r>
      <w:r>
        <w:t>.</w:t>
      </w:r>
      <w:r w:rsidR="00547CFB">
        <w:t xml:space="preserve"> Ani u jedné zmíněné silnice nebyla v rámci celostátního sčítání dopravy</w:t>
      </w:r>
      <w:r w:rsidR="00547CFB">
        <w:rPr>
          <w:rStyle w:val="Znakapoznpodarou"/>
        </w:rPr>
        <w:footnoteReference w:id="38"/>
      </w:r>
      <w:r w:rsidR="00547CFB">
        <w:t xml:space="preserve"> zjišťována intenzita dopravy.</w:t>
      </w:r>
    </w:p>
    <w:p w14:paraId="6ED64E19" w14:textId="5AF30E0D" w:rsidR="001B36E6" w:rsidRDefault="00CC316D" w:rsidP="00C97D66">
      <w:pPr>
        <w:spacing w:after="160" w:line="259" w:lineRule="auto"/>
        <w:jc w:val="both"/>
      </w:pPr>
      <w:r>
        <w:t xml:space="preserve">Obcí </w:t>
      </w:r>
      <w:r w:rsidR="00C97D66">
        <w:t xml:space="preserve">dále </w:t>
      </w:r>
      <w:r>
        <w:t>prochází</w:t>
      </w:r>
      <w:r w:rsidR="00C97D66">
        <w:t xml:space="preserve"> </w:t>
      </w:r>
      <w:r>
        <w:t xml:space="preserve">řada </w:t>
      </w:r>
      <w:r w:rsidR="009E1BF8" w:rsidRPr="009E1BF8">
        <w:t>místní</w:t>
      </w:r>
      <w:r>
        <w:t>ch komunikací</w:t>
      </w:r>
      <w:r w:rsidR="009E1BF8" w:rsidRPr="009E1BF8">
        <w:t>, které zaji</w:t>
      </w:r>
      <w:r>
        <w:t>šťují přístupnost jednotlivých lokalit</w:t>
      </w:r>
      <w:r w:rsidR="009E1BF8" w:rsidRPr="009E1BF8">
        <w:t xml:space="preserve"> obce. </w:t>
      </w:r>
      <w:r w:rsidR="003F4B0D">
        <w:t xml:space="preserve">Vlastníkem těchto komunikací je obec. </w:t>
      </w:r>
      <w:r w:rsidR="00C97D66">
        <w:t xml:space="preserve">Kvalita jednotlivých komunikací se liší – některé </w:t>
      </w:r>
      <w:r w:rsidR="009E1BF8" w:rsidRPr="009E1BF8">
        <w:t>jsou v dobrém stavu</w:t>
      </w:r>
      <w:r w:rsidR="00707E1C">
        <w:t xml:space="preserve">, </w:t>
      </w:r>
      <w:r w:rsidR="00B753BE">
        <w:t xml:space="preserve">některým </w:t>
      </w:r>
      <w:r w:rsidR="00356AAB">
        <w:t>by</w:t>
      </w:r>
      <w:r w:rsidR="00C97D66">
        <w:t xml:space="preserve"> naopak</w:t>
      </w:r>
      <w:r w:rsidR="00356AAB">
        <w:t xml:space="preserve"> prospěla rekonstrukce</w:t>
      </w:r>
      <w:r w:rsidR="00707E1C">
        <w:t>.</w:t>
      </w:r>
      <w:r w:rsidR="00B753BE">
        <w:t xml:space="preserve"> </w:t>
      </w:r>
    </w:p>
    <w:p w14:paraId="2E7EF5BE" w14:textId="77777777" w:rsidR="00480784" w:rsidRDefault="00480784" w:rsidP="002C0149">
      <w:pPr>
        <w:spacing w:after="0" w:line="259" w:lineRule="auto"/>
        <w:jc w:val="both"/>
      </w:pPr>
    </w:p>
    <w:p w14:paraId="57A639C9" w14:textId="46918C8A" w:rsidR="006038AB" w:rsidRPr="007678A3" w:rsidRDefault="006038AB" w:rsidP="00953850">
      <w:pPr>
        <w:spacing w:after="160" w:line="259" w:lineRule="auto"/>
        <w:jc w:val="both"/>
      </w:pPr>
      <w:r>
        <w:t>Se silniční sí</w:t>
      </w:r>
      <w:r w:rsidR="00953850">
        <w:t>tí souvisí i parkování. V obci Kohou</w:t>
      </w:r>
      <w:r>
        <w:t>tov není na žádném místě parkování zpoplatněno. V obci se nenacházejí účelové parkovací plochy. Parkovací plochy, kde je možné zaparkovat několik aut,</w:t>
      </w:r>
      <w:r w:rsidRPr="006038AB">
        <w:t xml:space="preserve"> </w:t>
      </w:r>
      <w:r>
        <w:t>se vyskytují ojediněle a vznikly</w:t>
      </w:r>
      <w:r w:rsidRPr="009E1BF8">
        <w:t xml:space="preserve"> spontánně, ne organizovaně pod záštitou obce.</w:t>
      </w:r>
      <w:r w:rsidR="00675AF2">
        <w:t xml:space="preserve"> Z těchto ploch lze jmenovat např. prostranství před obecním úřadem, prostranství poblíž pekárny apod.</w:t>
      </w:r>
      <w:r w:rsidR="00702EA6">
        <w:t xml:space="preserve"> </w:t>
      </w:r>
      <w:r w:rsidR="00702EA6">
        <w:br/>
        <w:t xml:space="preserve">Lze </w:t>
      </w:r>
      <w:r>
        <w:t>konstatovat, že</w:t>
      </w:r>
      <w:r w:rsidRPr="006038AB">
        <w:rPr>
          <w:b/>
        </w:rPr>
        <w:t xml:space="preserve"> </w:t>
      </w:r>
      <w:r>
        <w:rPr>
          <w:b/>
        </w:rPr>
        <w:t>p</w:t>
      </w:r>
      <w:r w:rsidRPr="00B83738">
        <w:rPr>
          <w:b/>
        </w:rPr>
        <w:t>arkovací kapacity jsou na území obce dostatečné</w:t>
      </w:r>
      <w:r>
        <w:rPr>
          <w:b/>
        </w:rPr>
        <w:t>.</w:t>
      </w:r>
    </w:p>
    <w:p w14:paraId="1F03C3F7" w14:textId="4446E37D" w:rsidR="006038AB" w:rsidRDefault="006038AB" w:rsidP="00675AF2">
      <w:pPr>
        <w:spacing w:after="160" w:line="259" w:lineRule="auto"/>
        <w:jc w:val="both"/>
        <w:rPr>
          <w:bCs/>
        </w:rPr>
      </w:pPr>
      <w:r>
        <w:rPr>
          <w:bCs/>
        </w:rPr>
        <w:t>K nejbližšímu nájezdu na dálnici (</w:t>
      </w:r>
      <w:r w:rsidR="00735C05">
        <w:rPr>
          <w:bCs/>
        </w:rPr>
        <w:t>D11 u obce Hořenice</w:t>
      </w:r>
      <w:r>
        <w:rPr>
          <w:bCs/>
        </w:rPr>
        <w:t xml:space="preserve">) je to z obce </w:t>
      </w:r>
      <w:r w:rsidR="00675AF2">
        <w:rPr>
          <w:bCs/>
        </w:rPr>
        <w:t xml:space="preserve">Kohoutov přibližně </w:t>
      </w:r>
      <w:r w:rsidR="00735C05">
        <w:rPr>
          <w:bCs/>
        </w:rPr>
        <w:t>11,5</w:t>
      </w:r>
      <w:r>
        <w:rPr>
          <w:bCs/>
        </w:rPr>
        <w:t xml:space="preserve"> km.</w:t>
      </w:r>
    </w:p>
    <w:p w14:paraId="6E819C71" w14:textId="77777777" w:rsidR="006038AB" w:rsidRDefault="006038AB" w:rsidP="002C2FAB">
      <w:pPr>
        <w:spacing w:after="160" w:line="259" w:lineRule="auto"/>
        <w:jc w:val="both"/>
      </w:pPr>
      <w:r>
        <w:t>Obec nemá zpracován pasport místních komunikací.</w:t>
      </w:r>
    </w:p>
    <w:p w14:paraId="7D5B805A" w14:textId="151BDC00" w:rsidR="009E1BF8" w:rsidRPr="009E1BF8" w:rsidRDefault="006038AB" w:rsidP="00032C97">
      <w:pPr>
        <w:spacing w:after="160" w:line="259" w:lineRule="auto"/>
        <w:jc w:val="both"/>
      </w:pPr>
      <w:r>
        <w:t xml:space="preserve">Se silniční sítí souvisí i doprovodná infrastruktura v podobě </w:t>
      </w:r>
      <w:r w:rsidRPr="00E30036">
        <w:rPr>
          <w:b/>
        </w:rPr>
        <w:t>chodníků pro pěší</w:t>
      </w:r>
      <w:r>
        <w:t>.</w:t>
      </w:r>
      <w:r w:rsidR="00E30036">
        <w:t xml:space="preserve"> Ty </w:t>
      </w:r>
      <w:r>
        <w:t xml:space="preserve">v obci </w:t>
      </w:r>
      <w:r w:rsidR="00E30036" w:rsidRPr="00E30036">
        <w:rPr>
          <w:b/>
        </w:rPr>
        <w:t>nejsou vybudovány</w:t>
      </w:r>
      <w:r>
        <w:t>.</w:t>
      </w:r>
      <w:r w:rsidR="00032C97" w:rsidRPr="00032C97">
        <w:t xml:space="preserve"> </w:t>
      </w:r>
      <w:r w:rsidR="00032C97">
        <w:t>V obci se uvažovalo o realizaci chodníku od budovy obecního úřadu k dětskému hřišti, nakonec se ale od projektové dokumentace upustilo a chodník bude vytvořen pouze jako zatravněná plocha</w:t>
      </w:r>
      <w:r w:rsidR="00232B2D">
        <w:rPr>
          <w:rStyle w:val="Znakapoznpodarou"/>
        </w:rPr>
        <w:footnoteReference w:id="39"/>
      </w:r>
      <w:r w:rsidR="00032C97">
        <w:t>.</w:t>
      </w:r>
    </w:p>
    <w:p w14:paraId="3A57ECB7" w14:textId="77777777" w:rsidR="00752070" w:rsidRDefault="00752070" w:rsidP="002C0149">
      <w:pPr>
        <w:spacing w:after="160" w:line="259" w:lineRule="auto"/>
      </w:pPr>
    </w:p>
    <w:p w14:paraId="5A20F13C" w14:textId="77777777" w:rsidR="00BF6586" w:rsidRPr="001D0594" w:rsidRDefault="00BF6586" w:rsidP="00BA266D">
      <w:pPr>
        <w:spacing w:after="160" w:line="259" w:lineRule="auto"/>
        <w:jc w:val="both"/>
        <w:rPr>
          <w:u w:val="single"/>
        </w:rPr>
      </w:pPr>
      <w:r w:rsidRPr="001D0594">
        <w:rPr>
          <w:u w:val="single"/>
        </w:rPr>
        <w:t>Železniční síť a její kvalita</w:t>
      </w:r>
    </w:p>
    <w:p w14:paraId="3CD372F3" w14:textId="77777777" w:rsidR="00BF6586" w:rsidRDefault="00BF6586" w:rsidP="00B65E93">
      <w:pPr>
        <w:spacing w:after="160" w:line="259" w:lineRule="auto"/>
        <w:jc w:val="both"/>
      </w:pPr>
      <w:r>
        <w:t xml:space="preserve">Na území obce </w:t>
      </w:r>
      <w:r w:rsidR="005A66FE">
        <w:t>Kohou</w:t>
      </w:r>
      <w:r>
        <w:t xml:space="preserve">tov </w:t>
      </w:r>
      <w:r w:rsidRPr="00255121">
        <w:rPr>
          <w:b/>
        </w:rPr>
        <w:t>není železniční síť vybudována</w:t>
      </w:r>
      <w:r>
        <w:t>.</w:t>
      </w:r>
    </w:p>
    <w:p w14:paraId="16ED9A30" w14:textId="701E9D9A" w:rsidR="00232B2D" w:rsidRDefault="00232B2D" w:rsidP="002C0149">
      <w:pPr>
        <w:spacing w:after="160" w:line="259" w:lineRule="auto"/>
        <w:jc w:val="both"/>
      </w:pPr>
      <w:r>
        <w:br w:type="page"/>
      </w:r>
    </w:p>
    <w:p w14:paraId="3440E8F9" w14:textId="77777777" w:rsidR="00BF6586" w:rsidRPr="00F859C1" w:rsidRDefault="00BF6586" w:rsidP="00BA266D">
      <w:pPr>
        <w:spacing w:after="160" w:line="259" w:lineRule="auto"/>
        <w:jc w:val="both"/>
        <w:rPr>
          <w:u w:val="single"/>
        </w:rPr>
      </w:pPr>
      <w:r w:rsidRPr="00F859C1">
        <w:rPr>
          <w:u w:val="single"/>
        </w:rPr>
        <w:lastRenderedPageBreak/>
        <w:t>Cykloturistická síť</w:t>
      </w:r>
    </w:p>
    <w:p w14:paraId="1A189F20" w14:textId="77777777" w:rsidR="00BD0170" w:rsidRDefault="00BD0170" w:rsidP="00512DEF">
      <w:pPr>
        <w:spacing w:after="160" w:line="259" w:lineRule="auto"/>
        <w:jc w:val="both"/>
      </w:pPr>
      <w:r>
        <w:t xml:space="preserve">Cykloturistická síť je tvořena cyklostezkami a cyklotrasami. </w:t>
      </w:r>
      <w:r w:rsidRPr="00603D88">
        <w:rPr>
          <w:b/>
        </w:rPr>
        <w:t>Cyklostezka</w:t>
      </w:r>
      <w:r w:rsidRPr="001C5AD7">
        <w:t xml:space="preserve"> </w:t>
      </w:r>
      <w:r>
        <w:t xml:space="preserve">je taková pozemní komunikace (případně její jízdní pás), která je přímo určena pro cyklistickou dopravu a je označena dopravní značkou pro jízdu na jízdním kole. </w:t>
      </w:r>
      <w:r w:rsidRPr="00603D88">
        <w:rPr>
          <w:b/>
        </w:rPr>
        <w:t>Cyklotrasa</w:t>
      </w:r>
      <w:r>
        <w:t xml:space="preserve"> </w:t>
      </w:r>
      <w:r w:rsidRPr="008C0FB9">
        <w:t>je </w:t>
      </w:r>
      <w:r w:rsidRPr="008C0FB9">
        <w:rPr>
          <w:bCs/>
        </w:rPr>
        <w:t>trasa pro cyklisty</w:t>
      </w:r>
      <w:r w:rsidRPr="008C0FB9">
        <w:t> označená orientačním dopravním nebo turistickým značením</w:t>
      </w:r>
      <w:r>
        <w:t xml:space="preserve">. Může být vedena jak po stezkách pro cyklisty, tak </w:t>
      </w:r>
      <w:r>
        <w:br/>
        <w:t>po vhodných pozemních komunikacích, kde probíhá silniční doprava</w:t>
      </w:r>
      <w:r>
        <w:rPr>
          <w:rStyle w:val="Znakapoznpodarou"/>
        </w:rPr>
        <w:footnoteReference w:id="40"/>
      </w:r>
      <w:r>
        <w:t>.</w:t>
      </w:r>
      <w:r w:rsidRPr="0074555A">
        <w:rPr>
          <w:b/>
          <w:bCs/>
        </w:rPr>
        <w:t xml:space="preserve"> </w:t>
      </w:r>
      <w:r w:rsidRPr="0081430C">
        <w:rPr>
          <w:b/>
          <w:bCs/>
        </w:rPr>
        <w:t>Bikový trail</w:t>
      </w:r>
      <w:r w:rsidRPr="005F444D">
        <w:t xml:space="preserve"> </w:t>
      </w:r>
      <w:r>
        <w:t>je specifický druh cyklotrasy, který se vyznačuje svou náročností jak do kopce, tak především z kopce. Jedná se o lesní traily vyhledávané takzvanými bikery, tedy jezdci na MTB či downhillových kolech.</w:t>
      </w:r>
    </w:p>
    <w:p w14:paraId="7647BC3F" w14:textId="65B4B4DB" w:rsidR="00B02C87" w:rsidRDefault="00B02C87" w:rsidP="00512DEF">
      <w:pPr>
        <w:spacing w:after="160" w:line="259" w:lineRule="auto"/>
        <w:jc w:val="both"/>
      </w:pPr>
      <w:r>
        <w:t xml:space="preserve">Cyklostezky prozatím územím obce </w:t>
      </w:r>
      <w:r w:rsidR="00B65E93">
        <w:t>Kohou</w:t>
      </w:r>
      <w:r>
        <w:t>tov neprocházejí.</w:t>
      </w:r>
      <w:r w:rsidRPr="00DF7CC4">
        <w:t xml:space="preserve"> </w:t>
      </w:r>
      <w:r>
        <w:t xml:space="preserve">Přes území obce prochází </w:t>
      </w:r>
      <w:r w:rsidR="00B65E93">
        <w:t>tři cyklotrasy (tabulka 1</w:t>
      </w:r>
      <w:r w:rsidR="00D414F1">
        <w:t>1</w:t>
      </w:r>
      <w:r>
        <w:t>).</w:t>
      </w:r>
    </w:p>
    <w:p w14:paraId="390DBF0A" w14:textId="77777777" w:rsidR="00702EA6" w:rsidRDefault="00702EA6" w:rsidP="002C0149">
      <w:pPr>
        <w:spacing w:after="0" w:line="259" w:lineRule="auto"/>
        <w:ind w:firstLine="284"/>
        <w:jc w:val="both"/>
      </w:pPr>
    </w:p>
    <w:p w14:paraId="5F66A9BD" w14:textId="52CC02DD" w:rsidR="00B02C87" w:rsidRPr="00702EA6" w:rsidRDefault="00B65E93" w:rsidP="00702EA6">
      <w:pPr>
        <w:pStyle w:val="TABULKA"/>
      </w:pPr>
      <w:bookmarkStart w:id="74" w:name="_Toc447231387"/>
      <w:r w:rsidRPr="00702EA6">
        <w:t>Tabulka 1</w:t>
      </w:r>
      <w:r w:rsidR="00D414F1">
        <w:t>1</w:t>
      </w:r>
      <w:r w:rsidR="00B02C87" w:rsidRPr="00702EA6">
        <w:t xml:space="preserve">: Cyklotrasy procházející územím obce </w:t>
      </w:r>
      <w:r w:rsidRPr="00702EA6">
        <w:t>Kohou</w:t>
      </w:r>
      <w:r w:rsidR="00B02C87" w:rsidRPr="00702EA6">
        <w:t>tov (k </w:t>
      </w:r>
      <w:r w:rsidRPr="00702EA6">
        <w:t>prosinci</w:t>
      </w:r>
      <w:r w:rsidR="00B02C87" w:rsidRPr="00702EA6">
        <w:t xml:space="preserve"> 2015)</w:t>
      </w:r>
      <w:bookmarkEnd w:id="74"/>
    </w:p>
    <w:tbl>
      <w:tblPr>
        <w:tblW w:w="4883"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1021"/>
        <w:gridCol w:w="1813"/>
        <w:gridCol w:w="703"/>
        <w:gridCol w:w="5458"/>
      </w:tblGrid>
      <w:tr w:rsidR="00B02C87" w:rsidRPr="008647E0" w14:paraId="02AC62B9" w14:textId="77777777" w:rsidTr="00707E1C">
        <w:trPr>
          <w:trHeight w:val="300"/>
          <w:jc w:val="center"/>
        </w:trPr>
        <w:tc>
          <w:tcPr>
            <w:tcW w:w="567" w:type="pct"/>
            <w:tcBorders>
              <w:top w:val="single" w:sz="18" w:space="0" w:color="auto"/>
              <w:bottom w:val="single" w:sz="12" w:space="0" w:color="auto"/>
            </w:tcBorders>
            <w:shd w:val="clear" w:color="auto" w:fill="FFC000"/>
            <w:noWrap/>
            <w:vAlign w:val="center"/>
            <w:hideMark/>
          </w:tcPr>
          <w:p w14:paraId="008A9FF7" w14:textId="77777777" w:rsidR="00B02C87" w:rsidRPr="008647E0" w:rsidRDefault="00B02C87" w:rsidP="004813E0">
            <w:pPr>
              <w:spacing w:after="0" w:line="240" w:lineRule="auto"/>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Č</w:t>
            </w:r>
            <w:r w:rsidRPr="008647E0">
              <w:rPr>
                <w:rFonts w:ascii="Calibri" w:eastAsia="Times New Roman" w:hAnsi="Calibri" w:cs="Times New Roman"/>
                <w:b/>
                <w:color w:val="000000"/>
                <w:sz w:val="20"/>
                <w:szCs w:val="20"/>
                <w:lang w:eastAsia="cs-CZ"/>
              </w:rPr>
              <w:t>íslo cyklotrasy</w:t>
            </w:r>
          </w:p>
        </w:tc>
        <w:tc>
          <w:tcPr>
            <w:tcW w:w="1008" w:type="pct"/>
            <w:tcBorders>
              <w:top w:val="single" w:sz="18" w:space="0" w:color="auto"/>
              <w:bottom w:val="single" w:sz="12" w:space="0" w:color="auto"/>
            </w:tcBorders>
            <w:shd w:val="clear" w:color="auto" w:fill="FFC000"/>
            <w:noWrap/>
            <w:vAlign w:val="center"/>
            <w:hideMark/>
          </w:tcPr>
          <w:p w14:paraId="61277436" w14:textId="77777777" w:rsidR="00B02C87" w:rsidRPr="008647E0" w:rsidRDefault="00B02C87" w:rsidP="004813E0">
            <w:pPr>
              <w:spacing w:after="0" w:line="240" w:lineRule="auto"/>
              <w:jc w:val="center"/>
              <w:rPr>
                <w:rFonts w:ascii="Calibri" w:eastAsia="Times New Roman" w:hAnsi="Calibri" w:cs="Times New Roman"/>
                <w:b/>
                <w:color w:val="000000"/>
                <w:sz w:val="20"/>
                <w:szCs w:val="20"/>
                <w:lang w:eastAsia="cs-CZ"/>
              </w:rPr>
            </w:pPr>
            <w:r w:rsidRPr="008647E0">
              <w:rPr>
                <w:rFonts w:ascii="Calibri" w:eastAsia="Times New Roman" w:hAnsi="Calibri" w:cs="Times New Roman"/>
                <w:b/>
                <w:color w:val="000000"/>
                <w:sz w:val="20"/>
                <w:szCs w:val="20"/>
                <w:lang w:eastAsia="cs-CZ"/>
              </w:rPr>
              <w:t>Propojení lokalit</w:t>
            </w:r>
          </w:p>
        </w:tc>
        <w:tc>
          <w:tcPr>
            <w:tcW w:w="391" w:type="pct"/>
            <w:tcBorders>
              <w:top w:val="single" w:sz="18" w:space="0" w:color="auto"/>
              <w:bottom w:val="single" w:sz="12" w:space="0" w:color="auto"/>
            </w:tcBorders>
            <w:shd w:val="clear" w:color="auto" w:fill="FFC000"/>
            <w:noWrap/>
            <w:vAlign w:val="center"/>
            <w:hideMark/>
          </w:tcPr>
          <w:p w14:paraId="41A21F46" w14:textId="77777777" w:rsidR="00B02C87" w:rsidRDefault="00B02C87" w:rsidP="004813E0">
            <w:pPr>
              <w:spacing w:after="0" w:line="240" w:lineRule="auto"/>
              <w:jc w:val="center"/>
              <w:rPr>
                <w:rFonts w:ascii="Calibri" w:eastAsia="Times New Roman" w:hAnsi="Calibri" w:cs="Times New Roman"/>
                <w:b/>
                <w:color w:val="000000"/>
                <w:sz w:val="20"/>
                <w:szCs w:val="20"/>
                <w:lang w:eastAsia="cs-CZ"/>
              </w:rPr>
            </w:pPr>
            <w:r w:rsidRPr="008647E0">
              <w:rPr>
                <w:rFonts w:ascii="Calibri" w:eastAsia="Times New Roman" w:hAnsi="Calibri" w:cs="Times New Roman"/>
                <w:b/>
                <w:color w:val="000000"/>
                <w:sz w:val="20"/>
                <w:szCs w:val="20"/>
                <w:lang w:eastAsia="cs-CZ"/>
              </w:rPr>
              <w:t>Délka</w:t>
            </w:r>
          </w:p>
          <w:p w14:paraId="039695B4" w14:textId="77777777" w:rsidR="00B02C87" w:rsidRPr="008647E0" w:rsidRDefault="00B02C87" w:rsidP="004813E0">
            <w:pPr>
              <w:spacing w:after="0" w:line="240" w:lineRule="auto"/>
              <w:jc w:val="center"/>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(km)</w:t>
            </w:r>
          </w:p>
        </w:tc>
        <w:tc>
          <w:tcPr>
            <w:tcW w:w="3034" w:type="pct"/>
            <w:tcBorders>
              <w:top w:val="single" w:sz="18" w:space="0" w:color="auto"/>
              <w:bottom w:val="single" w:sz="12" w:space="0" w:color="auto"/>
            </w:tcBorders>
            <w:shd w:val="clear" w:color="auto" w:fill="FFC000"/>
            <w:noWrap/>
            <w:vAlign w:val="center"/>
            <w:hideMark/>
          </w:tcPr>
          <w:p w14:paraId="42F9C2A1" w14:textId="77777777" w:rsidR="00B02C87" w:rsidRPr="008647E0" w:rsidRDefault="00B02C87" w:rsidP="004813E0">
            <w:pPr>
              <w:spacing w:after="0" w:line="240" w:lineRule="auto"/>
              <w:jc w:val="center"/>
              <w:rPr>
                <w:rFonts w:ascii="Calibri" w:eastAsia="Times New Roman" w:hAnsi="Calibri" w:cs="Times New Roman"/>
                <w:b/>
                <w:color w:val="000000"/>
                <w:sz w:val="20"/>
                <w:szCs w:val="20"/>
                <w:lang w:eastAsia="cs-CZ"/>
              </w:rPr>
            </w:pPr>
            <w:r w:rsidRPr="008647E0">
              <w:rPr>
                <w:rFonts w:ascii="Calibri" w:eastAsia="Times New Roman" w:hAnsi="Calibri" w:cs="Times New Roman"/>
                <w:b/>
                <w:color w:val="000000"/>
                <w:sz w:val="20"/>
                <w:szCs w:val="20"/>
                <w:lang w:eastAsia="cs-CZ"/>
              </w:rPr>
              <w:t>Podrobná trasa</w:t>
            </w:r>
          </w:p>
        </w:tc>
      </w:tr>
      <w:tr w:rsidR="00B02C87" w:rsidRPr="008647E0" w14:paraId="2A1AE831" w14:textId="77777777" w:rsidTr="00707E1C">
        <w:trPr>
          <w:trHeight w:val="486"/>
          <w:jc w:val="center"/>
        </w:trPr>
        <w:tc>
          <w:tcPr>
            <w:tcW w:w="567" w:type="pct"/>
            <w:tcBorders>
              <w:top w:val="single" w:sz="12" w:space="0" w:color="auto"/>
              <w:bottom w:val="single" w:sz="8" w:space="0" w:color="auto"/>
            </w:tcBorders>
            <w:shd w:val="clear" w:color="auto" w:fill="D9D9D9" w:themeFill="background1" w:themeFillShade="D9"/>
            <w:noWrap/>
            <w:vAlign w:val="center"/>
          </w:tcPr>
          <w:p w14:paraId="2A540A95" w14:textId="77777777" w:rsidR="00B02C87" w:rsidRPr="008647E0"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4097</w:t>
            </w:r>
          </w:p>
        </w:tc>
        <w:tc>
          <w:tcPr>
            <w:tcW w:w="1008" w:type="pct"/>
            <w:tcBorders>
              <w:top w:val="single" w:sz="12" w:space="0" w:color="auto"/>
              <w:bottom w:val="single" w:sz="8" w:space="0" w:color="auto"/>
            </w:tcBorders>
            <w:shd w:val="clear" w:color="auto" w:fill="auto"/>
            <w:noWrap/>
            <w:vAlign w:val="center"/>
          </w:tcPr>
          <w:p w14:paraId="7526B285" w14:textId="77777777" w:rsidR="00B02C87" w:rsidRPr="008647E0"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Choustníkovo Hradiště-Ratibořice</w:t>
            </w:r>
          </w:p>
        </w:tc>
        <w:tc>
          <w:tcPr>
            <w:tcW w:w="391" w:type="pct"/>
            <w:tcBorders>
              <w:top w:val="single" w:sz="12" w:space="0" w:color="auto"/>
              <w:bottom w:val="single" w:sz="8" w:space="0" w:color="auto"/>
            </w:tcBorders>
            <w:shd w:val="clear" w:color="auto" w:fill="auto"/>
            <w:noWrap/>
            <w:vAlign w:val="center"/>
          </w:tcPr>
          <w:p w14:paraId="689B9897" w14:textId="77777777" w:rsidR="00B02C87" w:rsidRPr="008647E0"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21</w:t>
            </w:r>
          </w:p>
        </w:tc>
        <w:tc>
          <w:tcPr>
            <w:tcW w:w="3034" w:type="pct"/>
            <w:tcBorders>
              <w:top w:val="single" w:sz="12" w:space="0" w:color="auto"/>
              <w:bottom w:val="single" w:sz="8" w:space="0" w:color="auto"/>
            </w:tcBorders>
            <w:shd w:val="clear" w:color="auto" w:fill="auto"/>
            <w:noWrap/>
            <w:vAlign w:val="center"/>
          </w:tcPr>
          <w:p w14:paraId="3439D7DC" w14:textId="77777777" w:rsidR="00B02C87" w:rsidRPr="008647E0"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Choustníkovo Hradiště-</w:t>
            </w:r>
            <w:r w:rsidRPr="00D414F1">
              <w:rPr>
                <w:rFonts w:ascii="Calibri" w:eastAsia="Times New Roman" w:hAnsi="Calibri" w:cs="Times New Roman"/>
                <w:b/>
                <w:bCs/>
                <w:color w:val="000000"/>
                <w:sz w:val="20"/>
                <w:szCs w:val="20"/>
                <w:lang w:eastAsia="cs-CZ"/>
              </w:rPr>
              <w:t>Kohoutov</w:t>
            </w:r>
            <w:r>
              <w:rPr>
                <w:rFonts w:ascii="Calibri" w:eastAsia="Times New Roman" w:hAnsi="Calibri" w:cs="Times New Roman"/>
                <w:color w:val="000000"/>
                <w:sz w:val="20"/>
                <w:szCs w:val="20"/>
                <w:lang w:eastAsia="cs-CZ"/>
              </w:rPr>
              <w:t>-</w:t>
            </w:r>
            <w:r w:rsidRPr="00D414F1">
              <w:rPr>
                <w:rFonts w:ascii="Calibri" w:eastAsia="Times New Roman" w:hAnsi="Calibri" w:cs="Times New Roman"/>
                <w:b/>
                <w:bCs/>
                <w:color w:val="000000"/>
                <w:sz w:val="20"/>
                <w:szCs w:val="20"/>
                <w:lang w:eastAsia="cs-CZ"/>
              </w:rPr>
              <w:t>Vyhnánov</w:t>
            </w:r>
            <w:r>
              <w:rPr>
                <w:rFonts w:ascii="Calibri" w:eastAsia="Times New Roman" w:hAnsi="Calibri" w:cs="Times New Roman"/>
                <w:color w:val="000000"/>
                <w:sz w:val="20"/>
                <w:szCs w:val="20"/>
                <w:lang w:eastAsia="cs-CZ"/>
              </w:rPr>
              <w:t>-Nesytá-Proruby-Hořičky-Ratibořice</w:t>
            </w:r>
          </w:p>
        </w:tc>
      </w:tr>
      <w:tr w:rsidR="00B65E93" w:rsidRPr="008647E0" w14:paraId="4D57481C" w14:textId="77777777" w:rsidTr="00707E1C">
        <w:trPr>
          <w:trHeight w:val="486"/>
          <w:jc w:val="center"/>
        </w:trPr>
        <w:tc>
          <w:tcPr>
            <w:tcW w:w="567" w:type="pct"/>
            <w:tcBorders>
              <w:top w:val="single" w:sz="8" w:space="0" w:color="auto"/>
              <w:bottom w:val="single" w:sz="8" w:space="0" w:color="auto"/>
            </w:tcBorders>
            <w:shd w:val="clear" w:color="auto" w:fill="D9D9D9" w:themeFill="background1" w:themeFillShade="D9"/>
            <w:noWrap/>
            <w:vAlign w:val="center"/>
          </w:tcPr>
          <w:p w14:paraId="654A6E66" w14:textId="77777777" w:rsidR="00B65E93"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4117</w:t>
            </w:r>
          </w:p>
        </w:tc>
        <w:tc>
          <w:tcPr>
            <w:tcW w:w="1008" w:type="pct"/>
            <w:tcBorders>
              <w:top w:val="single" w:sz="8" w:space="0" w:color="auto"/>
              <w:bottom w:val="single" w:sz="8" w:space="0" w:color="auto"/>
            </w:tcBorders>
            <w:shd w:val="clear" w:color="auto" w:fill="auto"/>
            <w:noWrap/>
            <w:vAlign w:val="center"/>
          </w:tcPr>
          <w:p w14:paraId="737A2DA5" w14:textId="77777777" w:rsidR="00B65E93"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Heřmanice-Kocbeře</w:t>
            </w:r>
          </w:p>
        </w:tc>
        <w:tc>
          <w:tcPr>
            <w:tcW w:w="391" w:type="pct"/>
            <w:tcBorders>
              <w:top w:val="single" w:sz="8" w:space="0" w:color="auto"/>
              <w:bottom w:val="single" w:sz="8" w:space="0" w:color="auto"/>
            </w:tcBorders>
            <w:shd w:val="clear" w:color="auto" w:fill="auto"/>
            <w:noWrap/>
            <w:vAlign w:val="center"/>
          </w:tcPr>
          <w:p w14:paraId="3136170B" w14:textId="77777777" w:rsidR="00B65E93"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22</w:t>
            </w:r>
          </w:p>
        </w:tc>
        <w:tc>
          <w:tcPr>
            <w:tcW w:w="3034" w:type="pct"/>
            <w:tcBorders>
              <w:top w:val="single" w:sz="8" w:space="0" w:color="auto"/>
              <w:bottom w:val="single" w:sz="8" w:space="0" w:color="auto"/>
            </w:tcBorders>
            <w:shd w:val="clear" w:color="auto" w:fill="auto"/>
            <w:noWrap/>
            <w:vAlign w:val="center"/>
          </w:tcPr>
          <w:p w14:paraId="031EBD78" w14:textId="77777777" w:rsidR="00B65E93"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Heřmanice-Krabčice-Střeziměřice-Velká Bukovina-Malá Bukovina-</w:t>
            </w:r>
            <w:r w:rsidRPr="00D414F1">
              <w:rPr>
                <w:rFonts w:ascii="Calibri" w:eastAsia="Times New Roman" w:hAnsi="Calibri" w:cs="Times New Roman"/>
                <w:b/>
                <w:bCs/>
                <w:color w:val="000000"/>
                <w:sz w:val="20"/>
                <w:szCs w:val="20"/>
                <w:lang w:eastAsia="cs-CZ"/>
              </w:rPr>
              <w:t>Kladruby</w:t>
            </w:r>
            <w:r>
              <w:rPr>
                <w:rFonts w:ascii="Calibri" w:eastAsia="Times New Roman" w:hAnsi="Calibri" w:cs="Times New Roman"/>
                <w:color w:val="000000"/>
                <w:sz w:val="20"/>
                <w:szCs w:val="20"/>
                <w:lang w:eastAsia="cs-CZ"/>
              </w:rPr>
              <w:t>-</w:t>
            </w:r>
            <w:r w:rsidRPr="00D414F1">
              <w:rPr>
                <w:rFonts w:ascii="Calibri" w:eastAsia="Times New Roman" w:hAnsi="Calibri" w:cs="Times New Roman"/>
                <w:b/>
                <w:bCs/>
                <w:color w:val="000000"/>
                <w:sz w:val="20"/>
                <w:szCs w:val="20"/>
                <w:lang w:eastAsia="cs-CZ"/>
              </w:rPr>
              <w:t>Kohoutov</w:t>
            </w:r>
            <w:r>
              <w:rPr>
                <w:rFonts w:ascii="Calibri" w:eastAsia="Times New Roman" w:hAnsi="Calibri" w:cs="Times New Roman"/>
                <w:color w:val="000000"/>
                <w:sz w:val="20"/>
                <w:szCs w:val="20"/>
                <w:lang w:eastAsia="cs-CZ"/>
              </w:rPr>
              <w:t>-Nové Záboří-Kocbeře</w:t>
            </w:r>
            <w:r w:rsidR="00512DEF">
              <w:rPr>
                <w:rFonts w:ascii="Calibri" w:eastAsia="Times New Roman" w:hAnsi="Calibri" w:cs="Times New Roman"/>
                <w:color w:val="000000"/>
                <w:sz w:val="20"/>
                <w:szCs w:val="20"/>
                <w:lang w:eastAsia="cs-CZ"/>
              </w:rPr>
              <w:t>, U Partyzána</w:t>
            </w:r>
          </w:p>
        </w:tc>
      </w:tr>
      <w:tr w:rsidR="00B02C87" w:rsidRPr="008647E0" w14:paraId="419038D9" w14:textId="77777777" w:rsidTr="00707E1C">
        <w:trPr>
          <w:trHeight w:val="300"/>
          <w:jc w:val="center"/>
        </w:trPr>
        <w:tc>
          <w:tcPr>
            <w:tcW w:w="567" w:type="pct"/>
            <w:tcBorders>
              <w:top w:val="single" w:sz="8" w:space="0" w:color="auto"/>
            </w:tcBorders>
            <w:shd w:val="clear" w:color="auto" w:fill="D9D9D9" w:themeFill="background1" w:themeFillShade="D9"/>
            <w:noWrap/>
            <w:vAlign w:val="center"/>
          </w:tcPr>
          <w:p w14:paraId="287637C3" w14:textId="77777777" w:rsidR="00B02C87" w:rsidRPr="008647E0" w:rsidRDefault="00B65E93"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4322</w:t>
            </w:r>
          </w:p>
        </w:tc>
        <w:tc>
          <w:tcPr>
            <w:tcW w:w="1008" w:type="pct"/>
            <w:tcBorders>
              <w:top w:val="single" w:sz="8" w:space="0" w:color="auto"/>
            </w:tcBorders>
            <w:shd w:val="clear" w:color="auto" w:fill="auto"/>
            <w:noWrap/>
            <w:vAlign w:val="center"/>
          </w:tcPr>
          <w:p w14:paraId="5A45F94C" w14:textId="77777777" w:rsidR="00B02C87" w:rsidRPr="008647E0" w:rsidRDefault="00512DEF"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Kohoutov-Debrné</w:t>
            </w:r>
          </w:p>
        </w:tc>
        <w:tc>
          <w:tcPr>
            <w:tcW w:w="391" w:type="pct"/>
            <w:tcBorders>
              <w:top w:val="single" w:sz="8" w:space="0" w:color="auto"/>
            </w:tcBorders>
            <w:shd w:val="clear" w:color="auto" w:fill="auto"/>
            <w:noWrap/>
            <w:vAlign w:val="center"/>
          </w:tcPr>
          <w:p w14:paraId="4979C10F" w14:textId="77777777" w:rsidR="00B02C87" w:rsidRPr="008647E0" w:rsidRDefault="00512DEF" w:rsidP="004813E0">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22,5</w:t>
            </w:r>
          </w:p>
        </w:tc>
        <w:tc>
          <w:tcPr>
            <w:tcW w:w="3034" w:type="pct"/>
            <w:tcBorders>
              <w:top w:val="single" w:sz="8" w:space="0" w:color="auto"/>
            </w:tcBorders>
            <w:shd w:val="clear" w:color="auto" w:fill="auto"/>
            <w:noWrap/>
            <w:vAlign w:val="center"/>
          </w:tcPr>
          <w:p w14:paraId="5EF03E3B" w14:textId="77777777" w:rsidR="00B02C87" w:rsidRPr="008647E0" w:rsidRDefault="00512DEF" w:rsidP="004813E0">
            <w:pPr>
              <w:spacing w:after="0" w:line="240" w:lineRule="auto"/>
              <w:jc w:val="center"/>
              <w:rPr>
                <w:rFonts w:ascii="Calibri" w:eastAsia="Times New Roman" w:hAnsi="Calibri" w:cs="Times New Roman"/>
                <w:color w:val="000000"/>
                <w:sz w:val="20"/>
                <w:szCs w:val="20"/>
                <w:lang w:eastAsia="cs-CZ"/>
              </w:rPr>
            </w:pPr>
            <w:r w:rsidRPr="00D414F1">
              <w:rPr>
                <w:rFonts w:ascii="Calibri" w:eastAsia="Times New Roman" w:hAnsi="Calibri" w:cs="Times New Roman"/>
                <w:b/>
                <w:bCs/>
                <w:color w:val="000000"/>
                <w:sz w:val="20"/>
                <w:szCs w:val="20"/>
                <w:lang w:eastAsia="cs-CZ"/>
              </w:rPr>
              <w:t>Kohoutov</w:t>
            </w:r>
            <w:r>
              <w:rPr>
                <w:rFonts w:ascii="Calibri" w:eastAsia="Times New Roman" w:hAnsi="Calibri" w:cs="Times New Roman"/>
                <w:color w:val="000000"/>
                <w:sz w:val="20"/>
                <w:szCs w:val="20"/>
                <w:lang w:eastAsia="cs-CZ"/>
              </w:rPr>
              <w:t>-Liščí hora-Hajnice-Horní Žďár-Dubový Dvůr-Vítězná, Záboří, Huntířov, Kocléřov, Hájemství-Debrné</w:t>
            </w:r>
          </w:p>
        </w:tc>
      </w:tr>
    </w:tbl>
    <w:p w14:paraId="69A16BAF" w14:textId="08B46527" w:rsidR="00D414F1" w:rsidRPr="00E2550B" w:rsidRDefault="00D414F1" w:rsidP="00D414F1">
      <w:pPr>
        <w:spacing w:after="0" w:line="240" w:lineRule="auto"/>
        <w:rPr>
          <w:sz w:val="20"/>
          <w:szCs w:val="20"/>
        </w:rPr>
      </w:pPr>
      <w:r w:rsidRPr="00E2550B">
        <w:rPr>
          <w:b/>
          <w:bCs/>
          <w:sz w:val="20"/>
          <w:szCs w:val="20"/>
        </w:rPr>
        <w:t>Poznámka:</w:t>
      </w:r>
      <w:r w:rsidRPr="00E2550B">
        <w:rPr>
          <w:sz w:val="20"/>
          <w:szCs w:val="20"/>
        </w:rPr>
        <w:t xml:space="preserve"> </w:t>
      </w:r>
      <w:r>
        <w:rPr>
          <w:sz w:val="20"/>
          <w:szCs w:val="20"/>
        </w:rPr>
        <w:t>T</w:t>
      </w:r>
      <w:r w:rsidRPr="00E2550B">
        <w:rPr>
          <w:sz w:val="20"/>
          <w:szCs w:val="20"/>
        </w:rPr>
        <w:t xml:space="preserve">učně jsou zvýrazněny lokality na území obce </w:t>
      </w:r>
      <w:r>
        <w:rPr>
          <w:sz w:val="20"/>
          <w:szCs w:val="20"/>
        </w:rPr>
        <w:t>Kohoutov</w:t>
      </w:r>
      <w:r w:rsidRPr="00E2550B">
        <w:rPr>
          <w:sz w:val="20"/>
          <w:szCs w:val="20"/>
        </w:rPr>
        <w:t>.</w:t>
      </w:r>
    </w:p>
    <w:p w14:paraId="54E1A762" w14:textId="6D429C62" w:rsidR="00B02C87" w:rsidRDefault="00B02C87" w:rsidP="007F4B22">
      <w:pPr>
        <w:spacing w:after="0" w:line="240" w:lineRule="auto"/>
        <w:jc w:val="both"/>
        <w:rPr>
          <w:sz w:val="20"/>
          <w:szCs w:val="20"/>
        </w:rPr>
      </w:pPr>
      <w:r w:rsidRPr="007402AD">
        <w:rPr>
          <w:b/>
          <w:sz w:val="20"/>
          <w:szCs w:val="20"/>
        </w:rPr>
        <w:t>Zdroj</w:t>
      </w:r>
      <w:r>
        <w:rPr>
          <w:b/>
          <w:sz w:val="20"/>
          <w:szCs w:val="20"/>
        </w:rPr>
        <w:t>e</w:t>
      </w:r>
      <w:r w:rsidRPr="007402AD">
        <w:rPr>
          <w:b/>
          <w:sz w:val="20"/>
          <w:szCs w:val="20"/>
        </w:rPr>
        <w:t>:</w:t>
      </w:r>
      <w:r w:rsidRPr="007402AD">
        <w:rPr>
          <w:sz w:val="20"/>
          <w:szCs w:val="20"/>
        </w:rPr>
        <w:t xml:space="preserve"> Internetové stránky</w:t>
      </w:r>
      <w:r>
        <w:rPr>
          <w:sz w:val="20"/>
          <w:szCs w:val="20"/>
        </w:rPr>
        <w:t xml:space="preserve"> serveru Cyklotrasy.cz </w:t>
      </w:r>
      <w:hyperlink r:id="rId72" w:history="1">
        <w:r w:rsidRPr="00601F34">
          <w:rPr>
            <w:rStyle w:val="Hypertextovodkaz"/>
            <w:sz w:val="20"/>
            <w:szCs w:val="20"/>
          </w:rPr>
          <w:t>http://cyklotrasy.cz/</w:t>
        </w:r>
      </w:hyperlink>
      <w:r>
        <w:rPr>
          <w:sz w:val="20"/>
          <w:szCs w:val="20"/>
        </w:rPr>
        <w:t xml:space="preserve"> </w:t>
      </w:r>
    </w:p>
    <w:p w14:paraId="6FDF5089" w14:textId="07F0AED7" w:rsidR="00B02C87" w:rsidRPr="00582BF3" w:rsidRDefault="00B02C87" w:rsidP="007F4B22">
      <w:pPr>
        <w:spacing w:after="160" w:line="240" w:lineRule="auto"/>
        <w:jc w:val="both"/>
        <w:rPr>
          <w:sz w:val="20"/>
          <w:szCs w:val="20"/>
        </w:rPr>
      </w:pPr>
      <w:r>
        <w:rPr>
          <w:sz w:val="20"/>
          <w:szCs w:val="20"/>
        </w:rPr>
        <w:t xml:space="preserve">              Internetový mapový server Mapy.cz </w:t>
      </w:r>
      <w:hyperlink r:id="rId73" w:history="1">
        <w:r w:rsidR="00D414F1" w:rsidRPr="005252C2">
          <w:rPr>
            <w:rStyle w:val="Hypertextovodkaz"/>
            <w:sz w:val="20"/>
            <w:szCs w:val="20"/>
          </w:rPr>
          <w:t>https://mapy.cz/</w:t>
        </w:r>
      </w:hyperlink>
    </w:p>
    <w:p w14:paraId="649F98F8" w14:textId="77777777" w:rsidR="00D414F1" w:rsidRDefault="00D414F1" w:rsidP="002E1E84">
      <w:pPr>
        <w:spacing w:after="160" w:line="259" w:lineRule="auto"/>
        <w:jc w:val="both"/>
      </w:pPr>
    </w:p>
    <w:p w14:paraId="65219439" w14:textId="37702747" w:rsidR="00BF6586" w:rsidRDefault="005163BA" w:rsidP="002E1E84">
      <w:pPr>
        <w:spacing w:after="160" w:line="259" w:lineRule="auto"/>
        <w:jc w:val="both"/>
      </w:pPr>
      <w:r>
        <w:t xml:space="preserve">Jedná se o </w:t>
      </w:r>
      <w:r w:rsidR="002E1E84">
        <w:rPr>
          <w:b/>
        </w:rPr>
        <w:t>cyklotrasu č. 4097</w:t>
      </w:r>
      <w:r w:rsidR="002E1E84">
        <w:t>, která na</w:t>
      </w:r>
      <w:r>
        <w:t xml:space="preserve"> území obce </w:t>
      </w:r>
      <w:r w:rsidR="002E1E84">
        <w:t>kopíruje silnici III/29923.</w:t>
      </w:r>
      <w:r>
        <w:t xml:space="preserve"> </w:t>
      </w:r>
      <w:r w:rsidRPr="00255121">
        <w:rPr>
          <w:b/>
        </w:rPr>
        <w:t>Cyklotrasa č. 4</w:t>
      </w:r>
      <w:r w:rsidR="002E1E84">
        <w:rPr>
          <w:b/>
        </w:rPr>
        <w:t xml:space="preserve">117 </w:t>
      </w:r>
      <w:r w:rsidR="00702EA6">
        <w:rPr>
          <w:b/>
        </w:rPr>
        <w:br/>
      </w:r>
      <w:r w:rsidR="002E1E84">
        <w:t>na území obce začíná v její jihovýchodní části, prochází podél zastavěného území Kladrub a následně kopíruje po celé délce silnici III/30014.</w:t>
      </w:r>
      <w:r>
        <w:t xml:space="preserve"> </w:t>
      </w:r>
      <w:r w:rsidR="00F031C5" w:rsidRPr="00BC4521">
        <w:rPr>
          <w:b/>
        </w:rPr>
        <w:t>Cyklotrasa č. 4322</w:t>
      </w:r>
      <w:r w:rsidR="00F031C5">
        <w:t xml:space="preserve"> začíná přímo v obci, konkrétně poblíž kostela Nanebevzetí Panny Marie</w:t>
      </w:r>
      <w:r w:rsidR="005949C7">
        <w:t xml:space="preserve">, pokračuje směrem ke hřbitovu, dále severně polní cestou </w:t>
      </w:r>
      <w:r w:rsidR="00702EA6">
        <w:br/>
      </w:r>
      <w:r w:rsidR="005949C7">
        <w:t>až na hranice s k.ú. Hajnice (patří pod stejnojmennou obec), kde území obce opouští.</w:t>
      </w:r>
      <w:r w:rsidR="00F031C5">
        <w:t xml:space="preserve"> </w:t>
      </w:r>
    </w:p>
    <w:p w14:paraId="544043AB" w14:textId="77777777" w:rsidR="005163BA" w:rsidRPr="006E56EF" w:rsidRDefault="005163BA" w:rsidP="0075717E">
      <w:pPr>
        <w:spacing w:after="160" w:line="259" w:lineRule="auto"/>
      </w:pPr>
    </w:p>
    <w:p w14:paraId="4070E5B7" w14:textId="77777777" w:rsidR="006C1C93" w:rsidRDefault="006C1C93" w:rsidP="00533E9F">
      <w:pPr>
        <w:pStyle w:val="Nadpis4"/>
      </w:pPr>
      <w:bookmarkStart w:id="75" w:name="_Toc134215504"/>
      <w:r w:rsidRPr="006E56EF">
        <w:t>2.1.4.2 Dopravní obslužnost</w:t>
      </w:r>
      <w:bookmarkEnd w:id="75"/>
    </w:p>
    <w:p w14:paraId="46297B37" w14:textId="78569BFC" w:rsidR="00B81BBF" w:rsidRDefault="0094080F" w:rsidP="00ED25D5">
      <w:pPr>
        <w:spacing w:after="160" w:line="259" w:lineRule="auto"/>
        <w:jc w:val="both"/>
        <w:rPr>
          <w:rFonts w:eastAsia="RWXLTG+TimesNewRoman" w:cs="RWXLTG+TimesNewRoman"/>
        </w:rPr>
      </w:pPr>
      <w:r w:rsidRPr="004932DA">
        <w:rPr>
          <w:rFonts w:eastAsia="RWXLTG+TimesNewRoman" w:cs="RWXLTG+TimesNewRoman"/>
        </w:rPr>
        <w:t>Dopravní obslužnost byla</w:t>
      </w:r>
      <w:r>
        <w:rPr>
          <w:rFonts w:eastAsia="RWXLTG+TimesNewRoman" w:cs="RWXLTG+TimesNewRoman"/>
        </w:rPr>
        <w:t xml:space="preserve"> zjišťována pomocí počtu spojů, které je možné v obci využít. Obslužnost byla sledována podle nejnovějších jízdních řádů, které platí od 11. 12. 2022. Obec Kohoutov</w:t>
      </w:r>
      <w:r w:rsidRPr="00584068">
        <w:rPr>
          <w:rFonts w:eastAsia="RWXLTG+TimesNewRoman" w:cs="RWXLTG+TimesNewRoman"/>
        </w:rPr>
        <w:t xml:space="preserve"> </w:t>
      </w:r>
      <w:r>
        <w:rPr>
          <w:rFonts w:eastAsia="RWXLTG+TimesNewRoman" w:cs="RWXLTG+TimesNewRoman"/>
        </w:rPr>
        <w:br/>
      </w:r>
      <w:r w:rsidRPr="00584068">
        <w:rPr>
          <w:rFonts w:eastAsia="RWXLTG+TimesNewRoman" w:cs="RWXLTG+TimesNewRoman"/>
        </w:rPr>
        <w:t>je</w:t>
      </w:r>
      <w:r>
        <w:rPr>
          <w:rFonts w:eastAsia="RWXLTG+TimesNewRoman" w:cs="RWXLTG+TimesNewRoman"/>
        </w:rPr>
        <w:t xml:space="preserve"> zapojena do </w:t>
      </w:r>
      <w:r w:rsidRPr="00845DD9">
        <w:rPr>
          <w:rFonts w:eastAsia="RWXLTG+TimesNewRoman" w:cs="RWXLTG+TimesNewRoman"/>
          <w:b/>
        </w:rPr>
        <w:t>integrovaného regionálního systému dopravy IREDO</w:t>
      </w:r>
      <w:r>
        <w:rPr>
          <w:rFonts w:eastAsia="RWXLTG+TimesNewRoman" w:cs="RWXLTG+TimesNewRoman"/>
        </w:rPr>
        <w:t>, který funguje po celém území Královéhradeckého a Pardubického kraje. Organizátorem regionální dopravy je společnost OREDO s.r.o. se sídlem v Hradci Králové.</w:t>
      </w:r>
    </w:p>
    <w:p w14:paraId="4068CFBC" w14:textId="77777777" w:rsidR="005F1E22" w:rsidRDefault="005F1E22" w:rsidP="0075717E">
      <w:pPr>
        <w:spacing w:after="160" w:line="259" w:lineRule="auto"/>
        <w:ind w:firstLine="284"/>
        <w:jc w:val="both"/>
        <w:rPr>
          <w:rFonts w:eastAsia="RWXLTG+TimesNewRoman" w:cs="RWXLTG+TimesNewRoman"/>
        </w:rPr>
      </w:pPr>
    </w:p>
    <w:p w14:paraId="0FF64893" w14:textId="77777777" w:rsidR="005F1E22" w:rsidRPr="0052157E" w:rsidRDefault="005F1E22" w:rsidP="0075717E">
      <w:pPr>
        <w:spacing w:after="160" w:line="259" w:lineRule="auto"/>
        <w:jc w:val="both"/>
        <w:rPr>
          <w:rFonts w:eastAsia="RWXLTG+TimesNewRoman" w:cs="RWXLTG+TimesNewRoman"/>
          <w:u w:val="single"/>
        </w:rPr>
      </w:pPr>
      <w:r w:rsidRPr="0052157E">
        <w:rPr>
          <w:rFonts w:eastAsia="RWXLTG+TimesNewRoman" w:cs="RWXLTG+TimesNewRoman"/>
          <w:u w:val="single"/>
        </w:rPr>
        <w:t>Dopravní obslužnost autobusovou dopravou</w:t>
      </w:r>
    </w:p>
    <w:p w14:paraId="764AEABE" w14:textId="0BFDC115" w:rsidR="00255121" w:rsidRDefault="005F1E22" w:rsidP="00664039">
      <w:pPr>
        <w:spacing w:after="160" w:line="259" w:lineRule="auto"/>
        <w:rPr>
          <w:rFonts w:eastAsia="RWXLTG+TimesNewRoman" w:cs="RWXLTG+TimesNewRoman"/>
        </w:rPr>
      </w:pPr>
      <w:r>
        <w:rPr>
          <w:rFonts w:eastAsia="RWXLTG+TimesNewRoman" w:cs="RWXLTG+TimesNewRoman"/>
        </w:rPr>
        <w:t>Dopravní obslužnost obce autobusovými sp</w:t>
      </w:r>
      <w:r w:rsidR="00664039">
        <w:rPr>
          <w:rFonts w:eastAsia="RWXLTG+TimesNewRoman" w:cs="RWXLTG+TimesNewRoman"/>
        </w:rPr>
        <w:t>oji shrnuje tabulka 1</w:t>
      </w:r>
      <w:r w:rsidR="00DE6377">
        <w:rPr>
          <w:rFonts w:eastAsia="RWXLTG+TimesNewRoman" w:cs="RWXLTG+TimesNewRoman"/>
        </w:rPr>
        <w:t>2</w:t>
      </w:r>
      <w:r>
        <w:rPr>
          <w:rFonts w:eastAsia="RWXLTG+TimesNewRoman" w:cs="RWXLTG+TimesNewRoman"/>
        </w:rPr>
        <w:t>.</w:t>
      </w:r>
    </w:p>
    <w:p w14:paraId="331C75D5" w14:textId="77777777" w:rsidR="00945E98" w:rsidRDefault="00945E98" w:rsidP="002D39B6">
      <w:pPr>
        <w:spacing w:after="0" w:line="259" w:lineRule="auto"/>
        <w:rPr>
          <w:rFonts w:eastAsia="RWXLTG+TimesNewRoman" w:cs="RWXLTG+TimesNewRoman"/>
        </w:rPr>
      </w:pPr>
    </w:p>
    <w:p w14:paraId="65E13B20" w14:textId="42BEEF5E" w:rsidR="00664039" w:rsidRDefault="002D7D92" w:rsidP="00702EA6">
      <w:pPr>
        <w:pStyle w:val="TABULKA"/>
        <w:rPr>
          <w:rFonts w:eastAsia="RWXLTG+TimesNewRoman" w:cs="RWXLTG+TimesNewRoman"/>
        </w:rPr>
      </w:pPr>
      <w:bookmarkStart w:id="76" w:name="_Toc447231388"/>
      <w:r>
        <w:rPr>
          <w:rFonts w:eastAsia="RWXLTG+TimesNewRoman" w:cs="RWXLTG+TimesNewRoman"/>
        </w:rPr>
        <w:lastRenderedPageBreak/>
        <w:t>Tabulka 1</w:t>
      </w:r>
      <w:r w:rsidR="00DE6377">
        <w:rPr>
          <w:rFonts w:eastAsia="RWXLTG+TimesNewRoman" w:cs="RWXLTG+TimesNewRoman"/>
        </w:rPr>
        <w:t>2</w:t>
      </w:r>
      <w:r w:rsidR="00664039" w:rsidRPr="0074034A">
        <w:rPr>
          <w:rFonts w:eastAsia="RWXLTG+TimesNewRoman" w:cs="RWXLTG+TimesNewRoman"/>
        </w:rPr>
        <w:t xml:space="preserve">: </w:t>
      </w:r>
      <w:r w:rsidR="00664039" w:rsidRPr="0074034A">
        <w:t xml:space="preserve">Dopravní obslužnost </w:t>
      </w:r>
      <w:r w:rsidR="00664039">
        <w:t xml:space="preserve">obce </w:t>
      </w:r>
      <w:r w:rsidR="00A82EDA">
        <w:t>Kohoutov</w:t>
      </w:r>
      <w:r w:rsidR="00664039" w:rsidRPr="0074034A">
        <w:t xml:space="preserve"> autobusovými spoji po</w:t>
      </w:r>
      <w:r w:rsidR="00A82EDA">
        <w:t>dle jízdních řádů platných od 1</w:t>
      </w:r>
      <w:r w:rsidR="00DE6377">
        <w:t>1</w:t>
      </w:r>
      <w:r w:rsidR="00A82EDA">
        <w:t>. 12. 20</w:t>
      </w:r>
      <w:bookmarkEnd w:id="76"/>
      <w:r w:rsidR="00DE6377">
        <w:t>22</w:t>
      </w:r>
    </w:p>
    <w:tbl>
      <w:tblPr>
        <w:tblW w:w="4963"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782"/>
        <w:gridCol w:w="4108"/>
        <w:gridCol w:w="710"/>
        <w:gridCol w:w="708"/>
        <w:gridCol w:w="709"/>
        <w:gridCol w:w="709"/>
        <w:gridCol w:w="709"/>
        <w:gridCol w:w="708"/>
      </w:tblGrid>
      <w:tr w:rsidR="00664039" w:rsidRPr="00556C12" w14:paraId="1AF94CDB" w14:textId="77777777" w:rsidTr="001346A4">
        <w:trPr>
          <w:trHeight w:val="300"/>
          <w:jc w:val="center"/>
        </w:trPr>
        <w:tc>
          <w:tcPr>
            <w:tcW w:w="427" w:type="pct"/>
            <w:vMerge w:val="restart"/>
            <w:tcBorders>
              <w:top w:val="single" w:sz="18" w:space="0" w:color="auto"/>
              <w:bottom w:val="single" w:sz="12" w:space="0" w:color="auto"/>
            </w:tcBorders>
            <w:shd w:val="clear" w:color="auto" w:fill="FFC000"/>
            <w:noWrap/>
            <w:vAlign w:val="center"/>
            <w:hideMark/>
          </w:tcPr>
          <w:p w14:paraId="0CA63729"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Číslo linky</w:t>
            </w:r>
          </w:p>
        </w:tc>
        <w:tc>
          <w:tcPr>
            <w:tcW w:w="2246" w:type="pct"/>
            <w:vMerge w:val="restart"/>
            <w:tcBorders>
              <w:top w:val="single" w:sz="18" w:space="0" w:color="auto"/>
              <w:bottom w:val="single" w:sz="12" w:space="0" w:color="auto"/>
            </w:tcBorders>
            <w:shd w:val="clear" w:color="auto" w:fill="FFC000"/>
            <w:noWrap/>
            <w:vAlign w:val="center"/>
            <w:hideMark/>
          </w:tcPr>
          <w:p w14:paraId="5F9ECF06"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Trasa spoje</w:t>
            </w:r>
          </w:p>
        </w:tc>
        <w:tc>
          <w:tcPr>
            <w:tcW w:w="775" w:type="pct"/>
            <w:gridSpan w:val="2"/>
            <w:tcBorders>
              <w:top w:val="single" w:sz="18" w:space="0" w:color="auto"/>
              <w:bottom w:val="single" w:sz="12" w:space="0" w:color="auto"/>
            </w:tcBorders>
            <w:shd w:val="clear" w:color="auto" w:fill="FFC000"/>
            <w:noWrap/>
            <w:vAlign w:val="center"/>
            <w:hideMark/>
          </w:tcPr>
          <w:p w14:paraId="6A78FCAF"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Pracovní den</w:t>
            </w:r>
          </w:p>
        </w:tc>
        <w:tc>
          <w:tcPr>
            <w:tcW w:w="776" w:type="pct"/>
            <w:gridSpan w:val="2"/>
            <w:tcBorders>
              <w:top w:val="single" w:sz="18" w:space="0" w:color="auto"/>
              <w:bottom w:val="single" w:sz="12" w:space="0" w:color="auto"/>
            </w:tcBorders>
            <w:shd w:val="clear" w:color="auto" w:fill="FFC000"/>
            <w:noWrap/>
            <w:vAlign w:val="center"/>
            <w:hideMark/>
          </w:tcPr>
          <w:p w14:paraId="3E82A7CE"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Sobota</w:t>
            </w:r>
          </w:p>
        </w:tc>
        <w:tc>
          <w:tcPr>
            <w:tcW w:w="775" w:type="pct"/>
            <w:gridSpan w:val="2"/>
            <w:tcBorders>
              <w:top w:val="single" w:sz="18" w:space="0" w:color="auto"/>
              <w:bottom w:val="single" w:sz="12" w:space="0" w:color="auto"/>
            </w:tcBorders>
            <w:shd w:val="clear" w:color="auto" w:fill="FFC000"/>
            <w:noWrap/>
            <w:vAlign w:val="center"/>
            <w:hideMark/>
          </w:tcPr>
          <w:p w14:paraId="356C68B2"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Neděle</w:t>
            </w:r>
          </w:p>
        </w:tc>
      </w:tr>
      <w:tr w:rsidR="00664039" w:rsidRPr="00556C12" w14:paraId="44DDAF48" w14:textId="77777777" w:rsidTr="001346A4">
        <w:trPr>
          <w:trHeight w:val="300"/>
          <w:jc w:val="center"/>
        </w:trPr>
        <w:tc>
          <w:tcPr>
            <w:tcW w:w="427" w:type="pct"/>
            <w:vMerge/>
            <w:tcBorders>
              <w:top w:val="single" w:sz="12" w:space="0" w:color="auto"/>
              <w:bottom w:val="single" w:sz="8" w:space="0" w:color="auto"/>
            </w:tcBorders>
            <w:shd w:val="clear" w:color="auto" w:fill="FFC000"/>
            <w:noWrap/>
            <w:vAlign w:val="center"/>
            <w:hideMark/>
          </w:tcPr>
          <w:p w14:paraId="69063F61"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p>
        </w:tc>
        <w:tc>
          <w:tcPr>
            <w:tcW w:w="2246" w:type="pct"/>
            <w:vMerge/>
            <w:tcBorders>
              <w:top w:val="single" w:sz="12" w:space="0" w:color="auto"/>
              <w:bottom w:val="single" w:sz="8" w:space="0" w:color="auto"/>
            </w:tcBorders>
            <w:shd w:val="clear" w:color="auto" w:fill="FFC000"/>
            <w:noWrap/>
            <w:vAlign w:val="center"/>
            <w:hideMark/>
          </w:tcPr>
          <w:p w14:paraId="2FBA5391"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p>
        </w:tc>
        <w:tc>
          <w:tcPr>
            <w:tcW w:w="388" w:type="pct"/>
            <w:tcBorders>
              <w:top w:val="single" w:sz="12" w:space="0" w:color="auto"/>
              <w:bottom w:val="single" w:sz="8" w:space="0" w:color="auto"/>
            </w:tcBorders>
            <w:shd w:val="clear" w:color="auto" w:fill="FFC000"/>
            <w:noWrap/>
            <w:vAlign w:val="center"/>
            <w:hideMark/>
          </w:tcPr>
          <w:p w14:paraId="1A24A7A9"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Počet spojů TAM</w:t>
            </w:r>
          </w:p>
        </w:tc>
        <w:tc>
          <w:tcPr>
            <w:tcW w:w="387" w:type="pct"/>
            <w:tcBorders>
              <w:top w:val="single" w:sz="12" w:space="0" w:color="auto"/>
              <w:bottom w:val="single" w:sz="8" w:space="0" w:color="auto"/>
            </w:tcBorders>
            <w:shd w:val="clear" w:color="auto" w:fill="FFC000"/>
            <w:noWrap/>
            <w:vAlign w:val="center"/>
            <w:hideMark/>
          </w:tcPr>
          <w:p w14:paraId="0B40CAE6"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Počet spojů ZPĚT</w:t>
            </w:r>
          </w:p>
        </w:tc>
        <w:tc>
          <w:tcPr>
            <w:tcW w:w="388" w:type="pct"/>
            <w:tcBorders>
              <w:top w:val="single" w:sz="12" w:space="0" w:color="auto"/>
              <w:bottom w:val="single" w:sz="8" w:space="0" w:color="auto"/>
            </w:tcBorders>
            <w:shd w:val="clear" w:color="auto" w:fill="FFC000"/>
            <w:noWrap/>
            <w:vAlign w:val="center"/>
            <w:hideMark/>
          </w:tcPr>
          <w:p w14:paraId="4FB49E7D"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Počet spojů TAM</w:t>
            </w:r>
          </w:p>
        </w:tc>
        <w:tc>
          <w:tcPr>
            <w:tcW w:w="388" w:type="pct"/>
            <w:tcBorders>
              <w:top w:val="single" w:sz="12" w:space="0" w:color="auto"/>
              <w:bottom w:val="single" w:sz="8" w:space="0" w:color="auto"/>
            </w:tcBorders>
            <w:shd w:val="clear" w:color="auto" w:fill="FFC000"/>
            <w:noWrap/>
            <w:vAlign w:val="center"/>
            <w:hideMark/>
          </w:tcPr>
          <w:p w14:paraId="5F30FF72"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Počet spojů ZPĚT</w:t>
            </w:r>
          </w:p>
        </w:tc>
        <w:tc>
          <w:tcPr>
            <w:tcW w:w="388" w:type="pct"/>
            <w:tcBorders>
              <w:top w:val="single" w:sz="12" w:space="0" w:color="auto"/>
              <w:bottom w:val="single" w:sz="8" w:space="0" w:color="auto"/>
            </w:tcBorders>
            <w:shd w:val="clear" w:color="auto" w:fill="FFC000"/>
            <w:noWrap/>
            <w:vAlign w:val="center"/>
            <w:hideMark/>
          </w:tcPr>
          <w:p w14:paraId="75C490AD"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Počet spojů TAM</w:t>
            </w:r>
          </w:p>
        </w:tc>
        <w:tc>
          <w:tcPr>
            <w:tcW w:w="387" w:type="pct"/>
            <w:tcBorders>
              <w:top w:val="single" w:sz="12" w:space="0" w:color="auto"/>
              <w:bottom w:val="single" w:sz="8" w:space="0" w:color="auto"/>
            </w:tcBorders>
            <w:shd w:val="clear" w:color="auto" w:fill="FFC000"/>
            <w:noWrap/>
            <w:vAlign w:val="center"/>
            <w:hideMark/>
          </w:tcPr>
          <w:p w14:paraId="10EF3C01" w14:textId="77777777" w:rsidR="00664039" w:rsidRPr="00556C12" w:rsidRDefault="00664039" w:rsidP="00333EC9">
            <w:pPr>
              <w:spacing w:after="0" w:line="240" w:lineRule="auto"/>
              <w:jc w:val="center"/>
              <w:rPr>
                <w:rFonts w:ascii="Calibri" w:eastAsia="Times New Roman" w:hAnsi="Calibri" w:cs="Times New Roman"/>
                <w:b/>
                <w:color w:val="000000"/>
                <w:sz w:val="20"/>
                <w:szCs w:val="20"/>
                <w:lang w:eastAsia="cs-CZ"/>
              </w:rPr>
            </w:pPr>
            <w:r w:rsidRPr="00556C12">
              <w:rPr>
                <w:rFonts w:ascii="Calibri" w:eastAsia="Times New Roman" w:hAnsi="Calibri" w:cs="Times New Roman"/>
                <w:b/>
                <w:color w:val="000000"/>
                <w:sz w:val="20"/>
                <w:szCs w:val="20"/>
                <w:lang w:eastAsia="cs-CZ"/>
              </w:rPr>
              <w:t>Počet spojů ZPĚT</w:t>
            </w:r>
          </w:p>
        </w:tc>
      </w:tr>
      <w:tr w:rsidR="00664039" w:rsidRPr="00556C12" w14:paraId="3B00D67A" w14:textId="77777777" w:rsidTr="001346A4">
        <w:trPr>
          <w:trHeight w:val="300"/>
          <w:jc w:val="center"/>
        </w:trPr>
        <w:tc>
          <w:tcPr>
            <w:tcW w:w="427" w:type="pct"/>
            <w:tcBorders>
              <w:top w:val="single" w:sz="8" w:space="0" w:color="auto"/>
            </w:tcBorders>
            <w:shd w:val="clear" w:color="auto" w:fill="D9D9D9" w:themeFill="background1" w:themeFillShade="D9"/>
            <w:noWrap/>
            <w:vAlign w:val="center"/>
          </w:tcPr>
          <w:p w14:paraId="3BD5EA59" w14:textId="627254F6" w:rsidR="00664039" w:rsidRPr="00556C12" w:rsidRDefault="001346A4" w:rsidP="00333EC9">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691419</w:t>
            </w:r>
          </w:p>
        </w:tc>
        <w:tc>
          <w:tcPr>
            <w:tcW w:w="2246" w:type="pct"/>
            <w:tcBorders>
              <w:top w:val="single" w:sz="8" w:space="0" w:color="auto"/>
            </w:tcBorders>
            <w:shd w:val="clear" w:color="auto" w:fill="auto"/>
            <w:noWrap/>
            <w:vAlign w:val="center"/>
          </w:tcPr>
          <w:p w14:paraId="188C34B9" w14:textId="5F59F0C5" w:rsidR="00664039" w:rsidRPr="00556C12" w:rsidRDefault="001346A4" w:rsidP="00333EC9">
            <w:pPr>
              <w:spacing w:after="0" w:line="240" w:lineRule="auto"/>
              <w:rPr>
                <w:rFonts w:ascii="Calibri" w:eastAsia="Times New Roman" w:hAnsi="Calibri" w:cs="Times New Roman"/>
                <w:color w:val="000000"/>
                <w:sz w:val="20"/>
                <w:szCs w:val="20"/>
                <w:lang w:eastAsia="cs-CZ"/>
              </w:rPr>
            </w:pPr>
            <w:r w:rsidRPr="001346A4">
              <w:rPr>
                <w:rFonts w:ascii="Calibri" w:eastAsia="Times New Roman" w:hAnsi="Calibri" w:cs="Times New Roman"/>
                <w:color w:val="000000"/>
                <w:sz w:val="20"/>
                <w:szCs w:val="20"/>
                <w:lang w:eastAsia="cs-CZ"/>
              </w:rPr>
              <w:t>Dvůr Králové n.L.-Kohoutov-Hajnice</w:t>
            </w:r>
          </w:p>
        </w:tc>
        <w:tc>
          <w:tcPr>
            <w:tcW w:w="388" w:type="pct"/>
            <w:tcBorders>
              <w:top w:val="single" w:sz="8" w:space="0" w:color="auto"/>
            </w:tcBorders>
            <w:shd w:val="clear" w:color="auto" w:fill="auto"/>
            <w:noWrap/>
            <w:vAlign w:val="center"/>
          </w:tcPr>
          <w:p w14:paraId="55CF4F42" w14:textId="33DD8274" w:rsidR="00664039" w:rsidRPr="00556C12" w:rsidRDefault="001346A4" w:rsidP="00333EC9">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87" w:type="pct"/>
            <w:tcBorders>
              <w:top w:val="single" w:sz="8" w:space="0" w:color="auto"/>
            </w:tcBorders>
            <w:shd w:val="clear" w:color="auto" w:fill="auto"/>
            <w:noWrap/>
            <w:vAlign w:val="center"/>
          </w:tcPr>
          <w:p w14:paraId="0D207DB5" w14:textId="300BE46B" w:rsidR="00664039" w:rsidRPr="00556C12" w:rsidRDefault="001346A4" w:rsidP="00333EC9">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388" w:type="pct"/>
            <w:tcBorders>
              <w:top w:val="single" w:sz="8" w:space="0" w:color="auto"/>
            </w:tcBorders>
            <w:shd w:val="clear" w:color="auto" w:fill="auto"/>
            <w:noWrap/>
            <w:vAlign w:val="center"/>
          </w:tcPr>
          <w:p w14:paraId="32833D5B" w14:textId="77777777" w:rsidR="00664039" w:rsidRPr="00556C12" w:rsidRDefault="00FC1993" w:rsidP="00333EC9">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88" w:type="pct"/>
            <w:tcBorders>
              <w:top w:val="single" w:sz="8" w:space="0" w:color="auto"/>
            </w:tcBorders>
            <w:shd w:val="clear" w:color="auto" w:fill="auto"/>
            <w:noWrap/>
            <w:vAlign w:val="center"/>
          </w:tcPr>
          <w:p w14:paraId="6FD5932A" w14:textId="77777777" w:rsidR="00664039" w:rsidRPr="00556C12" w:rsidRDefault="00FC1993" w:rsidP="00333EC9">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88" w:type="pct"/>
            <w:tcBorders>
              <w:top w:val="single" w:sz="8" w:space="0" w:color="auto"/>
            </w:tcBorders>
            <w:shd w:val="clear" w:color="auto" w:fill="auto"/>
            <w:noWrap/>
            <w:vAlign w:val="center"/>
          </w:tcPr>
          <w:p w14:paraId="6F7B9A8E" w14:textId="77777777" w:rsidR="00664039" w:rsidRPr="00556C12" w:rsidRDefault="00FC1993" w:rsidP="00333EC9">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87" w:type="pct"/>
            <w:tcBorders>
              <w:top w:val="single" w:sz="8" w:space="0" w:color="auto"/>
            </w:tcBorders>
            <w:shd w:val="clear" w:color="auto" w:fill="auto"/>
            <w:noWrap/>
            <w:vAlign w:val="center"/>
          </w:tcPr>
          <w:p w14:paraId="73E533CB" w14:textId="77777777" w:rsidR="00664039" w:rsidRPr="00556C12" w:rsidRDefault="00FC1993" w:rsidP="00333EC9">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r>
      <w:tr w:rsidR="001346A4" w:rsidRPr="00556C12" w14:paraId="30EBEEC0" w14:textId="77777777" w:rsidTr="001346A4">
        <w:trPr>
          <w:trHeight w:val="300"/>
          <w:jc w:val="center"/>
        </w:trPr>
        <w:tc>
          <w:tcPr>
            <w:tcW w:w="427" w:type="pct"/>
            <w:tcBorders>
              <w:bottom w:val="single" w:sz="12" w:space="0" w:color="auto"/>
            </w:tcBorders>
            <w:shd w:val="clear" w:color="auto" w:fill="D9D9D9" w:themeFill="background1" w:themeFillShade="D9"/>
            <w:noWrap/>
            <w:vAlign w:val="center"/>
          </w:tcPr>
          <w:p w14:paraId="2A30D72B" w14:textId="74DAECC6" w:rsidR="001346A4" w:rsidRPr="00556C12" w:rsidRDefault="001346A4" w:rsidP="001346A4">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692419</w:t>
            </w:r>
          </w:p>
        </w:tc>
        <w:tc>
          <w:tcPr>
            <w:tcW w:w="2246" w:type="pct"/>
            <w:tcBorders>
              <w:bottom w:val="single" w:sz="12" w:space="0" w:color="auto"/>
            </w:tcBorders>
            <w:shd w:val="clear" w:color="auto" w:fill="auto"/>
            <w:noWrap/>
            <w:vAlign w:val="center"/>
          </w:tcPr>
          <w:p w14:paraId="2EBB6616" w14:textId="501A4D1B" w:rsidR="001346A4" w:rsidRPr="00556C12" w:rsidRDefault="001346A4" w:rsidP="001346A4">
            <w:pPr>
              <w:spacing w:after="0" w:line="240" w:lineRule="auto"/>
              <w:rPr>
                <w:rFonts w:ascii="Calibri" w:eastAsia="Times New Roman" w:hAnsi="Calibri" w:cs="Times New Roman"/>
                <w:color w:val="000000"/>
                <w:sz w:val="20"/>
                <w:szCs w:val="20"/>
                <w:lang w:eastAsia="cs-CZ"/>
              </w:rPr>
            </w:pPr>
            <w:r w:rsidRPr="001346A4">
              <w:rPr>
                <w:rFonts w:ascii="Calibri" w:eastAsia="Times New Roman" w:hAnsi="Calibri" w:cs="Times New Roman"/>
                <w:color w:val="000000"/>
                <w:sz w:val="20"/>
                <w:szCs w:val="20"/>
                <w:lang w:eastAsia="cs-CZ"/>
              </w:rPr>
              <w:t>Dvůr Králové n.L.-Kohoutov-Hajnice</w:t>
            </w:r>
          </w:p>
        </w:tc>
        <w:tc>
          <w:tcPr>
            <w:tcW w:w="388" w:type="pct"/>
            <w:tcBorders>
              <w:bottom w:val="single" w:sz="12" w:space="0" w:color="auto"/>
            </w:tcBorders>
            <w:shd w:val="clear" w:color="auto" w:fill="auto"/>
            <w:noWrap/>
            <w:vAlign w:val="center"/>
          </w:tcPr>
          <w:p w14:paraId="66482F2F" w14:textId="5B40D143" w:rsidR="001346A4" w:rsidRPr="00556C12" w:rsidRDefault="001346A4" w:rsidP="001346A4">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w:t>
            </w:r>
          </w:p>
        </w:tc>
        <w:tc>
          <w:tcPr>
            <w:tcW w:w="387" w:type="pct"/>
            <w:tcBorders>
              <w:bottom w:val="single" w:sz="12" w:space="0" w:color="auto"/>
            </w:tcBorders>
            <w:shd w:val="clear" w:color="auto" w:fill="auto"/>
            <w:noWrap/>
            <w:vAlign w:val="center"/>
          </w:tcPr>
          <w:p w14:paraId="7A470C11" w14:textId="77777777" w:rsidR="001346A4" w:rsidRPr="00556C12" w:rsidRDefault="001346A4" w:rsidP="001346A4">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w:t>
            </w:r>
          </w:p>
        </w:tc>
        <w:tc>
          <w:tcPr>
            <w:tcW w:w="388" w:type="pct"/>
            <w:tcBorders>
              <w:bottom w:val="single" w:sz="12" w:space="0" w:color="auto"/>
            </w:tcBorders>
            <w:shd w:val="clear" w:color="auto" w:fill="auto"/>
            <w:noWrap/>
            <w:vAlign w:val="center"/>
          </w:tcPr>
          <w:p w14:paraId="12A6DAE5" w14:textId="77777777" w:rsidR="001346A4" w:rsidRPr="00556C12" w:rsidRDefault="001346A4" w:rsidP="001346A4">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88" w:type="pct"/>
            <w:tcBorders>
              <w:bottom w:val="single" w:sz="12" w:space="0" w:color="auto"/>
            </w:tcBorders>
            <w:shd w:val="clear" w:color="auto" w:fill="auto"/>
            <w:noWrap/>
            <w:vAlign w:val="center"/>
          </w:tcPr>
          <w:p w14:paraId="26283A44" w14:textId="77777777" w:rsidR="001346A4" w:rsidRPr="00556C12" w:rsidRDefault="001346A4" w:rsidP="001346A4">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88" w:type="pct"/>
            <w:tcBorders>
              <w:bottom w:val="single" w:sz="12" w:space="0" w:color="auto"/>
            </w:tcBorders>
            <w:shd w:val="clear" w:color="auto" w:fill="auto"/>
            <w:noWrap/>
            <w:vAlign w:val="center"/>
          </w:tcPr>
          <w:p w14:paraId="70500995" w14:textId="77777777" w:rsidR="001346A4" w:rsidRPr="00556C12" w:rsidRDefault="001346A4" w:rsidP="001346A4">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387" w:type="pct"/>
            <w:tcBorders>
              <w:bottom w:val="single" w:sz="12" w:space="0" w:color="auto"/>
            </w:tcBorders>
            <w:shd w:val="clear" w:color="auto" w:fill="auto"/>
            <w:noWrap/>
            <w:vAlign w:val="center"/>
          </w:tcPr>
          <w:p w14:paraId="498C92E3" w14:textId="77777777" w:rsidR="001346A4" w:rsidRPr="00556C12" w:rsidRDefault="001346A4" w:rsidP="001346A4">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r>
    </w:tbl>
    <w:p w14:paraId="72E1ECB4" w14:textId="765ECB0A" w:rsidR="00664039" w:rsidRPr="00664039" w:rsidRDefault="00664039" w:rsidP="001346A4">
      <w:pPr>
        <w:spacing w:after="160" w:line="240" w:lineRule="auto"/>
        <w:jc w:val="both"/>
        <w:rPr>
          <w:sz w:val="20"/>
          <w:szCs w:val="20"/>
        </w:rPr>
      </w:pPr>
      <w:r w:rsidRPr="00BF1318">
        <w:rPr>
          <w:b/>
          <w:sz w:val="20"/>
          <w:szCs w:val="20"/>
        </w:rPr>
        <w:t>Zdroj:</w:t>
      </w:r>
      <w:r w:rsidRPr="00BF1318">
        <w:rPr>
          <w:sz w:val="20"/>
          <w:szCs w:val="20"/>
        </w:rPr>
        <w:t xml:space="preserve"> Internetový jízdní </w:t>
      </w:r>
      <w:r w:rsidRPr="00664039">
        <w:rPr>
          <w:sz w:val="20"/>
          <w:szCs w:val="20"/>
        </w:rPr>
        <w:t xml:space="preserve">řád IDOS </w:t>
      </w:r>
      <w:hyperlink r:id="rId74" w:history="1">
        <w:r w:rsidR="001346A4" w:rsidRPr="005252C2">
          <w:rPr>
            <w:rStyle w:val="Hypertextovodkaz"/>
            <w:sz w:val="20"/>
            <w:szCs w:val="20"/>
          </w:rPr>
          <w:t>https://jizdnirady.idnes.cz/autobusy/spojeni/</w:t>
        </w:r>
      </w:hyperlink>
      <w:r>
        <w:rPr>
          <w:sz w:val="20"/>
          <w:szCs w:val="20"/>
        </w:rPr>
        <w:t xml:space="preserve"> </w:t>
      </w:r>
    </w:p>
    <w:p w14:paraId="6042A0C3" w14:textId="77777777" w:rsidR="00664039" w:rsidRDefault="00664039" w:rsidP="001346A4">
      <w:pPr>
        <w:spacing w:after="160" w:line="259" w:lineRule="auto"/>
        <w:jc w:val="both"/>
      </w:pPr>
    </w:p>
    <w:p w14:paraId="771E3DEA" w14:textId="25F5859F" w:rsidR="00173A78" w:rsidRDefault="00947C50" w:rsidP="003E70AF">
      <w:pPr>
        <w:spacing w:after="160" w:line="259" w:lineRule="auto"/>
        <w:jc w:val="both"/>
      </w:pPr>
      <w:r>
        <w:t>Z tabulky 1</w:t>
      </w:r>
      <w:r w:rsidR="001346A4">
        <w:t>2</w:t>
      </w:r>
      <w:r>
        <w:t xml:space="preserve"> vyplývá, že dopravní obslužnost obce zajišťuje především linka </w:t>
      </w:r>
      <w:r w:rsidRPr="00E45234">
        <w:rPr>
          <w:b/>
        </w:rPr>
        <w:t>č. 69</w:t>
      </w:r>
      <w:r w:rsidR="00A52380">
        <w:rPr>
          <w:b/>
        </w:rPr>
        <w:t>2</w:t>
      </w:r>
      <w:r w:rsidRPr="00E45234">
        <w:rPr>
          <w:b/>
        </w:rPr>
        <w:t>4</w:t>
      </w:r>
      <w:r w:rsidR="00A52380">
        <w:rPr>
          <w:b/>
        </w:rPr>
        <w:t>19</w:t>
      </w:r>
      <w:r w:rsidR="00702EA6">
        <w:t xml:space="preserve">. </w:t>
      </w:r>
      <w:r>
        <w:t xml:space="preserve">Provozovatelem této linky je společnost </w:t>
      </w:r>
      <w:r w:rsidR="00A52380" w:rsidRPr="00A52380">
        <w:t>BusLine KHK s.r.o.</w:t>
      </w:r>
      <w:r>
        <w:t xml:space="preserve"> </w:t>
      </w:r>
      <w:r w:rsidR="00A52380">
        <w:t>Tři</w:t>
      </w:r>
      <w:r>
        <w:t xml:space="preserve"> spoj</w:t>
      </w:r>
      <w:r w:rsidR="00A52380">
        <w:t>e</w:t>
      </w:r>
      <w:r>
        <w:t xml:space="preserve"> </w:t>
      </w:r>
      <w:r w:rsidR="00402B6A">
        <w:t xml:space="preserve">vyjíždějící z Kohoutova do centra ORP i </w:t>
      </w:r>
      <w:r>
        <w:t>jedoucí ze Dvora Králové nad Labem</w:t>
      </w:r>
      <w:r w:rsidR="00402B6A">
        <w:t xml:space="preserve"> do</w:t>
      </w:r>
      <w:r>
        <w:t> K</w:t>
      </w:r>
      <w:r w:rsidR="00402B6A">
        <w:t>ohoutova končí</w:t>
      </w:r>
      <w:r>
        <w:t xml:space="preserve"> </w:t>
      </w:r>
      <w:r w:rsidR="00A52380">
        <w:t xml:space="preserve">až v Kladrubech, přičemž jeden z těchto spojů jede pouze ve středu. Zbývající spoje vyjíždí (vyjma jednoho, který vyjíždí z Výšinky spadající pod obec Hajnice) či končí </w:t>
      </w:r>
      <w:r>
        <w:t xml:space="preserve">u </w:t>
      </w:r>
      <w:r w:rsidR="00402B6A">
        <w:t xml:space="preserve">budovy </w:t>
      </w:r>
      <w:r>
        <w:t>obecního úřadu</w:t>
      </w:r>
      <w:r w:rsidR="00A52380">
        <w:t xml:space="preserve"> v Kohoutově</w:t>
      </w:r>
      <w:r>
        <w:t xml:space="preserve">. </w:t>
      </w:r>
      <w:r w:rsidR="003E70AF">
        <w:t>Všechny výše zmíněné spoje se týkají pouze pracovních dnů, o víkendu není do a z obce zajištěn žádný spoj.</w:t>
      </w:r>
    </w:p>
    <w:p w14:paraId="5E3A3B7B" w14:textId="5DDA62E6" w:rsidR="003E70AF" w:rsidRDefault="003E70AF" w:rsidP="003E70AF">
      <w:pPr>
        <w:spacing w:after="160" w:line="259" w:lineRule="auto"/>
        <w:jc w:val="both"/>
      </w:pPr>
      <w:r>
        <w:t xml:space="preserve">Druhou linkou zajišťující dopravní obslužnost obce je </w:t>
      </w:r>
      <w:r w:rsidRPr="00E45234">
        <w:rPr>
          <w:b/>
        </w:rPr>
        <w:t xml:space="preserve">linka č. </w:t>
      </w:r>
      <w:r w:rsidR="00F16724" w:rsidRPr="00E45234">
        <w:rPr>
          <w:b/>
        </w:rPr>
        <w:t>69</w:t>
      </w:r>
      <w:r w:rsidR="00F16724">
        <w:rPr>
          <w:b/>
        </w:rPr>
        <w:t>1</w:t>
      </w:r>
      <w:r w:rsidR="00F16724" w:rsidRPr="00E45234">
        <w:rPr>
          <w:b/>
        </w:rPr>
        <w:t>4</w:t>
      </w:r>
      <w:r w:rsidR="00F16724">
        <w:rPr>
          <w:b/>
        </w:rPr>
        <w:t>19</w:t>
      </w:r>
      <w:r>
        <w:t xml:space="preserve">. Provozovatelem této linky </w:t>
      </w:r>
      <w:r w:rsidR="00702EA6">
        <w:br/>
      </w:r>
      <w:r>
        <w:t xml:space="preserve">je společnost </w:t>
      </w:r>
      <w:r w:rsidR="00F16724" w:rsidRPr="00F16724">
        <w:t>AUDIS BUS s.r.o.</w:t>
      </w:r>
      <w:r>
        <w:t xml:space="preserve"> Tato linka zajišťuje ovšem pouze jeden spoj </w:t>
      </w:r>
      <w:r w:rsidR="00F16724">
        <w:t>v pracovní den, který vyjíždí</w:t>
      </w:r>
      <w:r w:rsidR="00F16724" w:rsidRPr="00F16724">
        <w:t xml:space="preserve"> </w:t>
      </w:r>
      <w:r w:rsidR="00F16724">
        <w:t>z Výšinky, jede do Kladrub, poté přes ZSJ Kohoutov a Nový Kohoutov a pokračuje dále směrem do Dvora Králové nad Labem</w:t>
      </w:r>
      <w:r>
        <w:t>.</w:t>
      </w:r>
    </w:p>
    <w:p w14:paraId="7B08D916" w14:textId="77777777" w:rsidR="00811BB9" w:rsidRDefault="00811BB9" w:rsidP="003E70AF">
      <w:pPr>
        <w:spacing w:after="160" w:line="259" w:lineRule="auto"/>
        <w:jc w:val="both"/>
      </w:pPr>
      <w:r>
        <w:t>Co se týče ZSJ Vyhnánov, není zde žádná autobusová zastávka a veřejná doprava obslužnost této lokality nezajišťuje.</w:t>
      </w:r>
    </w:p>
    <w:p w14:paraId="1D7D276A" w14:textId="77777777" w:rsidR="00BD4062" w:rsidRDefault="00F75FF5" w:rsidP="00BD4062">
      <w:pPr>
        <w:spacing w:after="160" w:line="259" w:lineRule="auto"/>
        <w:jc w:val="both"/>
        <w:rPr>
          <w:rFonts w:eastAsia="RWXLTG+TimesNewRoman" w:cs="RWXLTG+TimesNewRoman"/>
        </w:rPr>
      </w:pPr>
      <w:r>
        <w:rPr>
          <w:rFonts w:eastAsia="RWXLTG+TimesNewRoman" w:cs="RWXLTG+TimesNewRoman"/>
        </w:rPr>
        <w:t xml:space="preserve">Ze zjištěných informací vyplývá, že </w:t>
      </w:r>
      <w:r w:rsidRPr="006122C4">
        <w:rPr>
          <w:rFonts w:eastAsia="RWXLTG+TimesNewRoman" w:cs="RWXLTG+TimesNewRoman"/>
          <w:b/>
        </w:rPr>
        <w:t xml:space="preserve">obec </w:t>
      </w:r>
      <w:r w:rsidR="00811BB9">
        <w:rPr>
          <w:rFonts w:eastAsia="RWXLTG+TimesNewRoman" w:cs="RWXLTG+TimesNewRoman"/>
          <w:b/>
        </w:rPr>
        <w:t>Kohou</w:t>
      </w:r>
      <w:r>
        <w:rPr>
          <w:rFonts w:eastAsia="RWXLTG+TimesNewRoman" w:cs="RWXLTG+TimesNewRoman"/>
          <w:b/>
        </w:rPr>
        <w:t>tov</w:t>
      </w:r>
      <w:r w:rsidRPr="006122C4">
        <w:rPr>
          <w:rFonts w:eastAsia="RWXLTG+TimesNewRoman" w:cs="RWXLTG+TimesNewRoman"/>
          <w:b/>
        </w:rPr>
        <w:t xml:space="preserve"> má autobusovou dopravou zajištěno spojení především se spádovým centrem</w:t>
      </w:r>
      <w:r>
        <w:rPr>
          <w:rFonts w:eastAsia="RWXLTG+TimesNewRoman" w:cs="RWXLTG+TimesNewRoman"/>
          <w:b/>
        </w:rPr>
        <w:t xml:space="preserve">, </w:t>
      </w:r>
      <w:r w:rsidR="00811BB9">
        <w:rPr>
          <w:rFonts w:eastAsia="RWXLTG+TimesNewRoman" w:cs="RWXLTG+TimesNewRoman"/>
          <w:b/>
        </w:rPr>
        <w:t>městem Dvůr Králové nad Labem</w:t>
      </w:r>
      <w:r>
        <w:rPr>
          <w:rFonts w:eastAsia="RWXLTG+TimesNewRoman" w:cs="RWXLTG+TimesNewRoman"/>
          <w:b/>
        </w:rPr>
        <w:t>.</w:t>
      </w:r>
      <w:r w:rsidR="00811BB9">
        <w:rPr>
          <w:rFonts w:eastAsia="RWXLTG+TimesNewRoman" w:cs="RWXLTG+TimesNewRoman"/>
        </w:rPr>
        <w:t xml:space="preserve"> S okresním městem Trutnov nemá obec zajištěno žádné přímé spojení. Žádný spoj nezajišťu</w:t>
      </w:r>
      <w:r w:rsidR="00BD4062">
        <w:rPr>
          <w:rFonts w:eastAsia="RWXLTG+TimesNewRoman" w:cs="RWXLTG+TimesNewRoman"/>
        </w:rPr>
        <w:t>je obslužnost obce o víkendech.</w:t>
      </w:r>
    </w:p>
    <w:p w14:paraId="655DE240" w14:textId="7CE050BF" w:rsidR="00F75FF5" w:rsidRPr="00BD4062" w:rsidRDefault="00F75FF5" w:rsidP="00BD4062">
      <w:pPr>
        <w:spacing w:after="160" w:line="259" w:lineRule="auto"/>
        <w:jc w:val="both"/>
        <w:rPr>
          <w:rFonts w:eastAsia="RWXLTG+TimesNewRoman" w:cs="RWXLTG+TimesNewRoman"/>
        </w:rPr>
      </w:pPr>
      <w:r>
        <w:t>Časovou dostupnost některých měst autobusovou dopravo</w:t>
      </w:r>
      <w:r w:rsidR="00BD4062">
        <w:t>u shrnuje následující tabulka 1</w:t>
      </w:r>
      <w:r w:rsidR="00412F8B">
        <w:t>3</w:t>
      </w:r>
      <w:r>
        <w:t>.</w:t>
      </w:r>
    </w:p>
    <w:p w14:paraId="5DBD9BCC" w14:textId="77777777" w:rsidR="00F75FF5" w:rsidRDefault="00F75FF5" w:rsidP="00FF35C3">
      <w:pPr>
        <w:spacing w:after="0" w:line="259" w:lineRule="auto"/>
        <w:jc w:val="both"/>
      </w:pPr>
    </w:p>
    <w:p w14:paraId="4E0EC630" w14:textId="43E105F2" w:rsidR="005E0180" w:rsidRPr="00702EA6" w:rsidRDefault="00BD4062" w:rsidP="00702EA6">
      <w:pPr>
        <w:pStyle w:val="TABULKA"/>
      </w:pPr>
      <w:bookmarkStart w:id="77" w:name="_Toc447231389"/>
      <w:r w:rsidRPr="00702EA6">
        <w:t>Tabulka 1</w:t>
      </w:r>
      <w:r w:rsidR="00412F8B">
        <w:t>3</w:t>
      </w:r>
      <w:r w:rsidR="005E0180" w:rsidRPr="00702EA6">
        <w:t xml:space="preserve">: Časová dostupnost vybraných měst autobusovou dopravou z obce </w:t>
      </w:r>
      <w:r w:rsidRPr="00702EA6">
        <w:t>Kohou</w:t>
      </w:r>
      <w:r w:rsidR="005E0180" w:rsidRPr="00702EA6">
        <w:t>tov po</w:t>
      </w:r>
      <w:r w:rsidRPr="00702EA6">
        <w:t>dle jízdních řádů platných od 1</w:t>
      </w:r>
      <w:r w:rsidR="00412F8B">
        <w:t>1</w:t>
      </w:r>
      <w:r w:rsidRPr="00702EA6">
        <w:t>. 12. 20</w:t>
      </w:r>
      <w:bookmarkEnd w:id="77"/>
      <w:r w:rsidR="00412F8B">
        <w:t>22</w:t>
      </w:r>
    </w:p>
    <w:tbl>
      <w:tblPr>
        <w:tblW w:w="4809"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2339"/>
        <w:gridCol w:w="6520"/>
      </w:tblGrid>
      <w:tr w:rsidR="005E0180" w:rsidRPr="00290776" w14:paraId="4784B8C3" w14:textId="77777777" w:rsidTr="00713D5A">
        <w:trPr>
          <w:trHeight w:val="300"/>
          <w:jc w:val="center"/>
        </w:trPr>
        <w:tc>
          <w:tcPr>
            <w:tcW w:w="1320" w:type="pct"/>
            <w:tcBorders>
              <w:top w:val="single" w:sz="18" w:space="0" w:color="auto"/>
              <w:bottom w:val="single" w:sz="12" w:space="0" w:color="auto"/>
            </w:tcBorders>
            <w:shd w:val="clear" w:color="auto" w:fill="FFC000"/>
            <w:noWrap/>
            <w:vAlign w:val="center"/>
            <w:hideMark/>
          </w:tcPr>
          <w:p w14:paraId="27D5FA8D" w14:textId="77777777" w:rsidR="005E0180" w:rsidRPr="00290776" w:rsidRDefault="005E0180" w:rsidP="00867E0F">
            <w:pPr>
              <w:spacing w:after="0" w:line="240" w:lineRule="auto"/>
              <w:jc w:val="center"/>
              <w:rPr>
                <w:rFonts w:ascii="Calibri" w:eastAsia="Times New Roman" w:hAnsi="Calibri" w:cs="Times New Roman"/>
                <w:b/>
                <w:color w:val="000000"/>
                <w:lang w:eastAsia="cs-CZ"/>
              </w:rPr>
            </w:pPr>
            <w:r w:rsidRPr="00290776">
              <w:rPr>
                <w:rFonts w:ascii="Calibri" w:eastAsia="Times New Roman" w:hAnsi="Calibri" w:cs="Times New Roman"/>
                <w:b/>
                <w:color w:val="000000"/>
                <w:lang w:eastAsia="cs-CZ"/>
              </w:rPr>
              <w:t>Město</w:t>
            </w:r>
          </w:p>
        </w:tc>
        <w:tc>
          <w:tcPr>
            <w:tcW w:w="3680" w:type="pct"/>
            <w:tcBorders>
              <w:top w:val="single" w:sz="18" w:space="0" w:color="auto"/>
              <w:bottom w:val="single" w:sz="12" w:space="0" w:color="auto"/>
            </w:tcBorders>
            <w:shd w:val="clear" w:color="auto" w:fill="FFC000"/>
            <w:noWrap/>
            <w:vAlign w:val="center"/>
            <w:hideMark/>
          </w:tcPr>
          <w:p w14:paraId="56F9C844" w14:textId="77777777" w:rsidR="005E0180" w:rsidRPr="00290776" w:rsidRDefault="005E0180" w:rsidP="00867E0F">
            <w:pPr>
              <w:spacing w:after="0" w:line="240" w:lineRule="auto"/>
              <w:jc w:val="center"/>
              <w:rPr>
                <w:rFonts w:ascii="Calibri" w:eastAsia="Times New Roman" w:hAnsi="Calibri" w:cs="Times New Roman"/>
                <w:b/>
                <w:color w:val="000000"/>
                <w:lang w:eastAsia="cs-CZ"/>
              </w:rPr>
            </w:pPr>
            <w:r w:rsidRPr="00290776">
              <w:rPr>
                <w:rFonts w:ascii="Calibri" w:eastAsia="Times New Roman" w:hAnsi="Calibri" w:cs="Times New Roman"/>
                <w:b/>
                <w:color w:val="000000"/>
                <w:lang w:eastAsia="cs-CZ"/>
              </w:rPr>
              <w:t>Časová dostupnost</w:t>
            </w:r>
          </w:p>
        </w:tc>
      </w:tr>
      <w:tr w:rsidR="007B2AA5" w:rsidRPr="00290776" w14:paraId="25905126" w14:textId="77777777" w:rsidTr="00713D5A">
        <w:trPr>
          <w:trHeight w:val="300"/>
          <w:jc w:val="center"/>
        </w:trPr>
        <w:tc>
          <w:tcPr>
            <w:tcW w:w="1320" w:type="pct"/>
            <w:tcBorders>
              <w:top w:val="single" w:sz="12" w:space="0" w:color="auto"/>
            </w:tcBorders>
            <w:shd w:val="clear" w:color="auto" w:fill="D9D9D9" w:themeFill="background1" w:themeFillShade="D9"/>
            <w:noWrap/>
            <w:vAlign w:val="center"/>
          </w:tcPr>
          <w:p w14:paraId="49B0E56F" w14:textId="77777777" w:rsidR="007B2AA5" w:rsidRPr="00290776" w:rsidRDefault="007B2AA5" w:rsidP="007B2AA5">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Dvůr Králové nad Labem</w:t>
            </w:r>
          </w:p>
        </w:tc>
        <w:tc>
          <w:tcPr>
            <w:tcW w:w="3680" w:type="pct"/>
            <w:tcBorders>
              <w:top w:val="single" w:sz="12" w:space="0" w:color="auto"/>
            </w:tcBorders>
            <w:shd w:val="clear" w:color="auto" w:fill="auto"/>
            <w:noWrap/>
            <w:vAlign w:val="center"/>
          </w:tcPr>
          <w:p w14:paraId="225EAFF0" w14:textId="0BB719D6" w:rsidR="007B2AA5" w:rsidRPr="00290776" w:rsidRDefault="007B2AA5" w:rsidP="007B2AA5">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w:t>
            </w:r>
            <w:r w:rsidR="00DA2CB6">
              <w:rPr>
                <w:rFonts w:ascii="Calibri" w:eastAsia="Times New Roman" w:hAnsi="Calibri" w:cs="Times New Roman"/>
                <w:color w:val="000000"/>
                <w:lang w:eastAsia="cs-CZ"/>
              </w:rPr>
              <w:t>7</w:t>
            </w:r>
            <w:r>
              <w:rPr>
                <w:rFonts w:ascii="Calibri" w:eastAsia="Times New Roman" w:hAnsi="Calibri" w:cs="Times New Roman"/>
                <w:color w:val="000000"/>
                <w:lang w:eastAsia="cs-CZ"/>
              </w:rPr>
              <w:t xml:space="preserve"> min</w:t>
            </w:r>
            <w:r w:rsidR="00DA2CB6">
              <w:rPr>
                <w:rFonts w:ascii="Calibri" w:eastAsia="Times New Roman" w:hAnsi="Calibri" w:cs="Times New Roman"/>
                <w:color w:val="000000"/>
                <w:lang w:eastAsia="cs-CZ"/>
              </w:rPr>
              <w:t xml:space="preserve"> (přímý spoj)</w:t>
            </w:r>
          </w:p>
        </w:tc>
      </w:tr>
      <w:tr w:rsidR="007B2AA5" w:rsidRPr="00290776" w14:paraId="66CAB4A3" w14:textId="77777777" w:rsidTr="00713D5A">
        <w:trPr>
          <w:trHeight w:val="300"/>
          <w:jc w:val="center"/>
        </w:trPr>
        <w:tc>
          <w:tcPr>
            <w:tcW w:w="1320" w:type="pct"/>
            <w:shd w:val="clear" w:color="auto" w:fill="D9D9D9" w:themeFill="background1" w:themeFillShade="D9"/>
            <w:noWrap/>
            <w:vAlign w:val="center"/>
          </w:tcPr>
          <w:p w14:paraId="2C85D2CE" w14:textId="77777777" w:rsidR="007B2AA5" w:rsidRPr="00290776" w:rsidRDefault="007B2AA5" w:rsidP="007B2AA5">
            <w:pPr>
              <w:spacing w:after="0" w:line="240" w:lineRule="auto"/>
              <w:rPr>
                <w:rFonts w:ascii="Calibri" w:eastAsia="Times New Roman" w:hAnsi="Calibri" w:cs="Times New Roman"/>
                <w:color w:val="000000"/>
                <w:lang w:eastAsia="cs-CZ"/>
              </w:rPr>
            </w:pPr>
            <w:r w:rsidRPr="00290776">
              <w:rPr>
                <w:rFonts w:ascii="Calibri" w:eastAsia="Times New Roman" w:hAnsi="Calibri" w:cs="Times New Roman"/>
                <w:color w:val="000000"/>
                <w:lang w:eastAsia="cs-CZ"/>
              </w:rPr>
              <w:t>Trutnov</w:t>
            </w:r>
          </w:p>
        </w:tc>
        <w:tc>
          <w:tcPr>
            <w:tcW w:w="3680" w:type="pct"/>
            <w:shd w:val="clear" w:color="auto" w:fill="auto"/>
            <w:noWrap/>
            <w:vAlign w:val="center"/>
          </w:tcPr>
          <w:p w14:paraId="24F504ED" w14:textId="578408A4" w:rsidR="007B2AA5" w:rsidRDefault="00F5521F" w:rsidP="007B2AA5">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33 </w:t>
            </w:r>
            <w:r w:rsidR="007B2AA5">
              <w:rPr>
                <w:rFonts w:ascii="Calibri" w:eastAsia="Times New Roman" w:hAnsi="Calibri" w:cs="Times New Roman"/>
                <w:color w:val="000000"/>
                <w:lang w:eastAsia="cs-CZ"/>
              </w:rPr>
              <w:t>min</w:t>
            </w:r>
            <w:r>
              <w:rPr>
                <w:rFonts w:ascii="Calibri" w:eastAsia="Times New Roman" w:hAnsi="Calibri" w:cs="Times New Roman"/>
                <w:color w:val="000000"/>
                <w:lang w:eastAsia="cs-CZ"/>
              </w:rPr>
              <w:t xml:space="preserve"> a déle</w:t>
            </w:r>
            <w:r w:rsidR="007B2AA5">
              <w:rPr>
                <w:rFonts w:ascii="Calibri" w:eastAsia="Times New Roman" w:hAnsi="Calibri" w:cs="Times New Roman"/>
                <w:color w:val="000000"/>
                <w:lang w:eastAsia="cs-CZ"/>
              </w:rPr>
              <w:t xml:space="preserve"> </w:t>
            </w:r>
            <w:r w:rsidR="007B2AA5" w:rsidRPr="00290776">
              <w:rPr>
                <w:rFonts w:ascii="Calibri" w:eastAsia="Times New Roman" w:hAnsi="Calibri" w:cs="Times New Roman"/>
                <w:color w:val="000000"/>
                <w:lang w:eastAsia="cs-CZ"/>
              </w:rPr>
              <w:t>(</w:t>
            </w:r>
            <w:r w:rsidR="007B2AA5">
              <w:rPr>
                <w:rFonts w:ascii="Calibri" w:eastAsia="Times New Roman" w:hAnsi="Calibri" w:cs="Times New Roman"/>
                <w:color w:val="000000"/>
                <w:lang w:eastAsia="cs-CZ"/>
              </w:rPr>
              <w:t>vše s přestupem; čas se odvíjí od</w:t>
            </w:r>
            <w:r w:rsidR="007B2AA5" w:rsidRPr="00290776">
              <w:rPr>
                <w:rFonts w:ascii="Calibri" w:eastAsia="Times New Roman" w:hAnsi="Calibri" w:cs="Times New Roman"/>
                <w:color w:val="000000"/>
                <w:lang w:eastAsia="cs-CZ"/>
              </w:rPr>
              <w:t xml:space="preserve"> čekací doby na přípoj</w:t>
            </w:r>
            <w:r w:rsidR="007B2AA5">
              <w:rPr>
                <w:rFonts w:ascii="Calibri" w:eastAsia="Times New Roman" w:hAnsi="Calibri" w:cs="Times New Roman"/>
                <w:color w:val="000000"/>
                <w:lang w:eastAsia="cs-CZ"/>
              </w:rPr>
              <w:t>)</w:t>
            </w:r>
          </w:p>
        </w:tc>
      </w:tr>
      <w:tr w:rsidR="007B2AA5" w:rsidRPr="00290776" w14:paraId="0B685602" w14:textId="77777777" w:rsidTr="00713D5A">
        <w:trPr>
          <w:trHeight w:val="300"/>
          <w:jc w:val="center"/>
        </w:trPr>
        <w:tc>
          <w:tcPr>
            <w:tcW w:w="1320" w:type="pct"/>
            <w:shd w:val="clear" w:color="auto" w:fill="D9D9D9" w:themeFill="background1" w:themeFillShade="D9"/>
            <w:noWrap/>
            <w:vAlign w:val="center"/>
          </w:tcPr>
          <w:p w14:paraId="0980C86E" w14:textId="77777777" w:rsidR="007B2AA5" w:rsidRPr="00290776" w:rsidRDefault="007B2AA5" w:rsidP="007B2AA5">
            <w:pPr>
              <w:spacing w:after="0" w:line="240" w:lineRule="auto"/>
              <w:rPr>
                <w:rFonts w:ascii="Calibri" w:eastAsia="Times New Roman" w:hAnsi="Calibri" w:cs="Times New Roman"/>
                <w:color w:val="000000"/>
                <w:lang w:eastAsia="cs-CZ"/>
              </w:rPr>
            </w:pPr>
            <w:r w:rsidRPr="00290776">
              <w:rPr>
                <w:rFonts w:ascii="Calibri" w:eastAsia="Times New Roman" w:hAnsi="Calibri" w:cs="Times New Roman"/>
                <w:color w:val="000000"/>
                <w:lang w:eastAsia="cs-CZ"/>
              </w:rPr>
              <w:t>Hradec Králové</w:t>
            </w:r>
          </w:p>
        </w:tc>
        <w:tc>
          <w:tcPr>
            <w:tcW w:w="3680" w:type="pct"/>
            <w:shd w:val="clear" w:color="auto" w:fill="auto"/>
            <w:noWrap/>
            <w:vAlign w:val="center"/>
          </w:tcPr>
          <w:p w14:paraId="2C95D710" w14:textId="7078E30A" w:rsidR="007B2AA5" w:rsidRPr="00290776" w:rsidRDefault="00F613F7" w:rsidP="007B2AA5">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52 min a déle </w:t>
            </w:r>
            <w:r w:rsidR="007B2AA5" w:rsidRPr="00290776">
              <w:rPr>
                <w:rFonts w:ascii="Calibri" w:eastAsia="Times New Roman" w:hAnsi="Calibri" w:cs="Times New Roman"/>
                <w:color w:val="000000"/>
                <w:lang w:eastAsia="cs-CZ"/>
              </w:rPr>
              <w:t>(podle přestupů a čekací doby na přípoj</w:t>
            </w:r>
            <w:r w:rsidR="007B2AA5">
              <w:rPr>
                <w:rFonts w:ascii="Calibri" w:eastAsia="Times New Roman" w:hAnsi="Calibri" w:cs="Times New Roman"/>
                <w:color w:val="000000"/>
                <w:lang w:eastAsia="cs-CZ"/>
              </w:rPr>
              <w:t>)</w:t>
            </w:r>
          </w:p>
        </w:tc>
      </w:tr>
      <w:tr w:rsidR="007B2AA5" w:rsidRPr="00290776" w14:paraId="55330C4A" w14:textId="77777777" w:rsidTr="00713D5A">
        <w:trPr>
          <w:trHeight w:val="300"/>
          <w:jc w:val="center"/>
        </w:trPr>
        <w:tc>
          <w:tcPr>
            <w:tcW w:w="1320" w:type="pct"/>
            <w:shd w:val="clear" w:color="auto" w:fill="D9D9D9" w:themeFill="background1" w:themeFillShade="D9"/>
            <w:noWrap/>
            <w:vAlign w:val="center"/>
          </w:tcPr>
          <w:p w14:paraId="3CB8525C" w14:textId="77777777" w:rsidR="007B2AA5" w:rsidRPr="00290776" w:rsidRDefault="007B2AA5" w:rsidP="007B2AA5">
            <w:pPr>
              <w:spacing w:after="0" w:line="240" w:lineRule="auto"/>
              <w:rPr>
                <w:rFonts w:ascii="Calibri" w:eastAsia="Times New Roman" w:hAnsi="Calibri" w:cs="Times New Roman"/>
                <w:color w:val="000000"/>
                <w:lang w:eastAsia="cs-CZ"/>
              </w:rPr>
            </w:pPr>
            <w:r w:rsidRPr="00290776">
              <w:rPr>
                <w:rFonts w:ascii="Calibri" w:eastAsia="Times New Roman" w:hAnsi="Calibri" w:cs="Times New Roman"/>
                <w:color w:val="000000"/>
                <w:lang w:eastAsia="cs-CZ"/>
              </w:rPr>
              <w:t>Praha</w:t>
            </w:r>
          </w:p>
        </w:tc>
        <w:tc>
          <w:tcPr>
            <w:tcW w:w="3680" w:type="pct"/>
            <w:shd w:val="clear" w:color="auto" w:fill="auto"/>
            <w:noWrap/>
            <w:vAlign w:val="center"/>
          </w:tcPr>
          <w:p w14:paraId="063C5FC7" w14:textId="446E3DB7" w:rsidR="007B2AA5" w:rsidRDefault="007B2AA5" w:rsidP="007B2AA5">
            <w:pPr>
              <w:spacing w:after="0" w:line="240" w:lineRule="auto"/>
              <w:rPr>
                <w:rFonts w:ascii="Calibri" w:eastAsia="Times New Roman" w:hAnsi="Calibri" w:cs="Times New Roman"/>
                <w:color w:val="000000"/>
                <w:lang w:eastAsia="cs-CZ"/>
              </w:rPr>
            </w:pPr>
            <w:r w:rsidRPr="007B2AA5">
              <w:rPr>
                <w:rFonts w:ascii="Calibri" w:eastAsia="Times New Roman" w:hAnsi="Calibri" w:cs="Times New Roman"/>
                <w:color w:val="000000"/>
                <w:lang w:eastAsia="cs-CZ"/>
              </w:rPr>
              <w:t xml:space="preserve">2 hod </w:t>
            </w:r>
            <w:r w:rsidR="004D3209">
              <w:rPr>
                <w:rFonts w:ascii="Calibri" w:eastAsia="Times New Roman" w:hAnsi="Calibri" w:cs="Times New Roman"/>
                <w:color w:val="000000"/>
                <w:lang w:eastAsia="cs-CZ"/>
              </w:rPr>
              <w:t>7</w:t>
            </w:r>
            <w:r w:rsidRPr="007B2AA5">
              <w:rPr>
                <w:rFonts w:ascii="Calibri" w:eastAsia="Times New Roman" w:hAnsi="Calibri" w:cs="Times New Roman"/>
                <w:color w:val="000000"/>
                <w:lang w:eastAsia="cs-CZ"/>
              </w:rPr>
              <w:t xml:space="preserve"> min </w:t>
            </w:r>
            <w:r w:rsidR="004D3209">
              <w:rPr>
                <w:rFonts w:ascii="Calibri" w:eastAsia="Times New Roman" w:hAnsi="Calibri" w:cs="Times New Roman"/>
                <w:color w:val="000000"/>
                <w:lang w:eastAsia="cs-CZ"/>
              </w:rPr>
              <w:t>a déle</w:t>
            </w:r>
            <w:r>
              <w:rPr>
                <w:rFonts w:ascii="Calibri" w:eastAsia="Times New Roman" w:hAnsi="Calibri" w:cs="Times New Roman"/>
                <w:color w:val="000000"/>
                <w:lang w:eastAsia="cs-CZ"/>
              </w:rPr>
              <w:t xml:space="preserve"> </w:t>
            </w:r>
            <w:r w:rsidRPr="00290776">
              <w:rPr>
                <w:rFonts w:ascii="Calibri" w:eastAsia="Times New Roman" w:hAnsi="Calibri" w:cs="Times New Roman"/>
                <w:color w:val="000000"/>
                <w:lang w:eastAsia="cs-CZ"/>
              </w:rPr>
              <w:t>(podle přestupů a čekací doby na přípoj</w:t>
            </w:r>
            <w:r>
              <w:rPr>
                <w:rFonts w:ascii="Calibri" w:eastAsia="Times New Roman" w:hAnsi="Calibri" w:cs="Times New Roman"/>
                <w:color w:val="000000"/>
                <w:lang w:eastAsia="cs-CZ"/>
              </w:rPr>
              <w:t>)</w:t>
            </w:r>
          </w:p>
        </w:tc>
      </w:tr>
    </w:tbl>
    <w:p w14:paraId="226B5929" w14:textId="0BF00C51" w:rsidR="005E0180" w:rsidRDefault="005E0180" w:rsidP="00F12201">
      <w:pPr>
        <w:spacing w:after="160" w:line="259" w:lineRule="auto"/>
        <w:jc w:val="both"/>
      </w:pPr>
      <w:r w:rsidRPr="00BF1318">
        <w:rPr>
          <w:b/>
          <w:sz w:val="20"/>
          <w:szCs w:val="20"/>
        </w:rPr>
        <w:t>Zdroj:</w:t>
      </w:r>
      <w:r w:rsidRPr="00BF1318">
        <w:rPr>
          <w:sz w:val="20"/>
          <w:szCs w:val="20"/>
        </w:rPr>
        <w:t xml:space="preserve"> Internetový jízdní řád IDOS </w:t>
      </w:r>
      <w:hyperlink r:id="rId75" w:history="1">
        <w:r w:rsidR="00DA2CB6" w:rsidRPr="005252C2">
          <w:rPr>
            <w:rStyle w:val="Hypertextovodkaz"/>
            <w:sz w:val="20"/>
            <w:szCs w:val="20"/>
          </w:rPr>
          <w:t>https://jizdnirady.idnes.cz/autobusy/spojeni/</w:t>
        </w:r>
      </w:hyperlink>
    </w:p>
    <w:p w14:paraId="0B48516A" w14:textId="77777777" w:rsidR="002D39B6" w:rsidRDefault="002D39B6" w:rsidP="00F12201">
      <w:pPr>
        <w:spacing w:after="160" w:line="259" w:lineRule="auto"/>
        <w:jc w:val="both"/>
      </w:pPr>
    </w:p>
    <w:p w14:paraId="764F2316" w14:textId="77777777" w:rsidR="00F12201" w:rsidRDefault="00F12201" w:rsidP="00F12201">
      <w:pPr>
        <w:spacing w:after="160" w:line="259" w:lineRule="auto"/>
        <w:jc w:val="both"/>
        <w:rPr>
          <w:u w:val="single"/>
        </w:rPr>
      </w:pPr>
      <w:r w:rsidRPr="000954FA">
        <w:rPr>
          <w:u w:val="single"/>
        </w:rPr>
        <w:t>Dopravní obslužnost pro cykloturistiku</w:t>
      </w:r>
    </w:p>
    <w:p w14:paraId="5502079D" w14:textId="0282B16E" w:rsidR="00F12201" w:rsidRDefault="00F12201" w:rsidP="00F12201">
      <w:pPr>
        <w:spacing w:after="160" w:line="259" w:lineRule="auto"/>
        <w:jc w:val="both"/>
        <w:rPr>
          <w:rFonts w:eastAsia="RWXLTG+TimesNewRoman" w:cs="RWXLTG+TimesNewRoman"/>
        </w:rPr>
      </w:pPr>
      <w:r>
        <w:rPr>
          <w:rFonts w:eastAsia="RWXLTG+TimesNewRoman" w:cs="RWXLTG+TimesNewRoman"/>
        </w:rPr>
        <w:t>Autobusové spoje, které zajišťují dopravní obslužnost obce Kohoutov, nenabízí možnost převozu jízdních kol.</w:t>
      </w:r>
    </w:p>
    <w:p w14:paraId="622D44DF" w14:textId="77777777" w:rsidR="004B7A49" w:rsidRDefault="004B7A49" w:rsidP="0075717E">
      <w:pPr>
        <w:spacing w:after="160" w:line="259" w:lineRule="auto"/>
      </w:pPr>
    </w:p>
    <w:p w14:paraId="7DB80822" w14:textId="77777777" w:rsidR="006C1C93" w:rsidRDefault="006C1C93" w:rsidP="00533E9F">
      <w:pPr>
        <w:pStyle w:val="Nadpis4"/>
      </w:pPr>
      <w:bookmarkStart w:id="78" w:name="_Toc134215505"/>
      <w:r w:rsidRPr="006E56EF">
        <w:lastRenderedPageBreak/>
        <w:t>2.1.4.3 Technická infrastruktura</w:t>
      </w:r>
      <w:bookmarkEnd w:id="78"/>
    </w:p>
    <w:p w14:paraId="181CFA7D" w14:textId="77777777" w:rsidR="005A0F56" w:rsidRDefault="005A0F56" w:rsidP="00FF35C3">
      <w:pPr>
        <w:spacing w:after="60" w:line="259" w:lineRule="auto"/>
        <w:jc w:val="both"/>
      </w:pPr>
      <w:r w:rsidRPr="007E2B12">
        <w:t>Technickou</w:t>
      </w:r>
      <w:r>
        <w:t xml:space="preserve"> infrastrukturou je myšlena různorodá síť inženýrských sítí. Do této části je zařazen </w:t>
      </w:r>
      <w:r w:rsidR="00780F3E">
        <w:br/>
      </w:r>
      <w:r>
        <w:t>i systém nakládání s odpady.</w:t>
      </w:r>
    </w:p>
    <w:p w14:paraId="2AC243E2" w14:textId="77777777" w:rsidR="005A0F56" w:rsidRDefault="005A0F56" w:rsidP="002D39B6">
      <w:pPr>
        <w:spacing w:after="0" w:line="259" w:lineRule="auto"/>
        <w:jc w:val="both"/>
      </w:pPr>
    </w:p>
    <w:p w14:paraId="79B310F6" w14:textId="77777777" w:rsidR="005A0F56" w:rsidRPr="00E35644" w:rsidRDefault="005A0F56" w:rsidP="0075717E">
      <w:pPr>
        <w:spacing w:after="160" w:line="259" w:lineRule="auto"/>
        <w:jc w:val="both"/>
        <w:rPr>
          <w:rFonts w:eastAsia="RWXLTG+TimesNewRoman" w:cs="RWXLTG+TimesNewRoman"/>
          <w:u w:val="single"/>
        </w:rPr>
      </w:pPr>
      <w:r w:rsidRPr="00E35644">
        <w:rPr>
          <w:rFonts w:eastAsia="RWXLTG+TimesNewRoman" w:cs="RWXLTG+TimesNewRoman"/>
          <w:u w:val="single"/>
        </w:rPr>
        <w:t>Vodovodní síť</w:t>
      </w:r>
    </w:p>
    <w:p w14:paraId="659EA1BB" w14:textId="77777777" w:rsidR="002E1C85" w:rsidRDefault="002E1C85" w:rsidP="00FF35C3">
      <w:pPr>
        <w:spacing w:after="60" w:line="259" w:lineRule="auto"/>
        <w:jc w:val="both"/>
        <w:rPr>
          <w:b/>
        </w:rPr>
      </w:pPr>
      <w:r>
        <w:rPr>
          <w:b/>
        </w:rPr>
        <w:t>V obci Kohoutov funguje veřejný vodovod</w:t>
      </w:r>
      <w:r w:rsidR="00D160E8">
        <w:rPr>
          <w:b/>
        </w:rPr>
        <w:t xml:space="preserve">, </w:t>
      </w:r>
      <w:r w:rsidR="00D160E8">
        <w:t>ze</w:t>
      </w:r>
      <w:r w:rsidR="00D160E8">
        <w:rPr>
          <w:b/>
        </w:rPr>
        <w:t xml:space="preserve"> </w:t>
      </w:r>
      <w:r w:rsidR="00D160E8">
        <w:t xml:space="preserve">kterého je pitnou vodou </w:t>
      </w:r>
      <w:r w:rsidR="00780F3E">
        <w:t xml:space="preserve">v rámci ZSJ Kohoutov a Nový Kohoutov </w:t>
      </w:r>
      <w:r w:rsidR="00D160E8">
        <w:t>zásobováno téměř veškeré trvale bydlící obyvatelstvo a také většina přechodných obyvatel.</w:t>
      </w:r>
    </w:p>
    <w:p w14:paraId="11AF6039" w14:textId="77777777" w:rsidR="00FF35C3" w:rsidRDefault="00FF35C3" w:rsidP="00FF35C3">
      <w:pPr>
        <w:spacing w:after="0" w:line="259" w:lineRule="auto"/>
        <w:jc w:val="both"/>
        <w:rPr>
          <w:b/>
        </w:rPr>
      </w:pPr>
    </w:p>
    <w:p w14:paraId="100B23A8" w14:textId="77777777" w:rsidR="009A6A8C" w:rsidRDefault="009A6A8C" w:rsidP="00E51471">
      <w:pPr>
        <w:spacing w:after="160" w:line="259" w:lineRule="auto"/>
        <w:jc w:val="both"/>
      </w:pPr>
      <w:r w:rsidRPr="007F5590">
        <w:rPr>
          <w:b/>
        </w:rPr>
        <w:t>Zdroji pitné vody</w:t>
      </w:r>
      <w:r>
        <w:t xml:space="preserve"> pro </w:t>
      </w:r>
      <w:r w:rsidR="00E51471">
        <w:t>vodovod</w:t>
      </w:r>
      <w:r>
        <w:t xml:space="preserve"> jsou: </w:t>
      </w:r>
    </w:p>
    <w:p w14:paraId="1663994F" w14:textId="77777777" w:rsidR="009A6A8C" w:rsidRPr="00E51471" w:rsidRDefault="00286E75" w:rsidP="0075717E">
      <w:pPr>
        <w:spacing w:after="160" w:line="259" w:lineRule="auto"/>
        <w:jc w:val="both"/>
      </w:pPr>
      <w:r>
        <w:t xml:space="preserve">1) </w:t>
      </w:r>
      <w:r w:rsidR="00E51471">
        <w:rPr>
          <w:b/>
        </w:rPr>
        <w:t>Vrtaná studna KO-1</w:t>
      </w:r>
      <w:r w:rsidR="00E51471">
        <w:t xml:space="preserve"> – v oblasti Nového Kohoutova. Vrt byl vyhlouben v roce 1997, je hluboký okolo 40 metrů a jeho vydatnost je 0,5 l/s. V blízkosti vrtu je automatická tlaková stanice, která zajišťuje zásobování pitnou vodou </w:t>
      </w:r>
      <w:r w:rsidR="0030241B">
        <w:t xml:space="preserve">pro oblast </w:t>
      </w:r>
      <w:r w:rsidR="00E51471">
        <w:t>z</w:t>
      </w:r>
      <w:r w:rsidR="0072611C">
        <w:t>astavěné</w:t>
      </w:r>
      <w:r w:rsidR="0030241B">
        <w:t>ho</w:t>
      </w:r>
      <w:r w:rsidR="0072611C">
        <w:t xml:space="preserve"> území</w:t>
      </w:r>
      <w:r w:rsidR="00E51471">
        <w:t xml:space="preserve"> Nového Kohoutova.</w:t>
      </w:r>
    </w:p>
    <w:p w14:paraId="05FD24CC" w14:textId="77777777" w:rsidR="009A6A8C" w:rsidRDefault="00286E75" w:rsidP="00B3054D">
      <w:pPr>
        <w:spacing w:after="160" w:line="259" w:lineRule="auto"/>
        <w:jc w:val="both"/>
      </w:pPr>
      <w:r>
        <w:t xml:space="preserve">2) </w:t>
      </w:r>
      <w:r w:rsidR="0030241B">
        <w:rPr>
          <w:b/>
        </w:rPr>
        <w:t>Vrtaná studna HGO-1</w:t>
      </w:r>
      <w:r w:rsidR="00AE0DE8">
        <w:t xml:space="preserve"> </w:t>
      </w:r>
      <w:r w:rsidR="009A6A8C">
        <w:t xml:space="preserve">– </w:t>
      </w:r>
      <w:r w:rsidR="00C72156">
        <w:t xml:space="preserve">vyhloubena v roce 1980, hluboká je 38 m a její vydatnost je 5 l/s. Z vrtu </w:t>
      </w:r>
      <w:r w:rsidR="00780F3E">
        <w:br/>
      </w:r>
      <w:r w:rsidR="00C72156">
        <w:t xml:space="preserve">je voda výtlakem čerpána do vodojemu Kohoutov (dvoukomorový zemní vodojem o objemu </w:t>
      </w:r>
      <w:r w:rsidR="00780F3E">
        <w:br/>
      </w:r>
      <w:r w:rsidR="00C72156">
        <w:t>2 x 75 m</w:t>
      </w:r>
      <w:r w:rsidR="00C72156" w:rsidRPr="00B3054D">
        <w:rPr>
          <w:vertAlign w:val="superscript"/>
        </w:rPr>
        <w:t>3</w:t>
      </w:r>
      <w:r w:rsidR="00C72156">
        <w:t>. Následně je pitná voda rozvedena do vodovodní sítě a ke spotřebitelům v ZSJ Kohoutov.</w:t>
      </w:r>
    </w:p>
    <w:p w14:paraId="5B796952" w14:textId="77777777" w:rsidR="00B3054D" w:rsidRDefault="00B3054D" w:rsidP="00B3054D">
      <w:pPr>
        <w:spacing w:after="160" w:line="259" w:lineRule="auto"/>
        <w:jc w:val="both"/>
      </w:pPr>
    </w:p>
    <w:p w14:paraId="3C91DE00" w14:textId="73B4A212" w:rsidR="007E2B12" w:rsidRDefault="007E2B12" w:rsidP="00B3054D">
      <w:pPr>
        <w:spacing w:after="160" w:line="259" w:lineRule="auto"/>
        <w:jc w:val="both"/>
      </w:pPr>
      <w:r>
        <w:t xml:space="preserve">Co se týče zásobování pitnou vodou </w:t>
      </w:r>
      <w:r w:rsidRPr="00642F32">
        <w:rPr>
          <w:b/>
          <w:bCs/>
        </w:rPr>
        <w:t>ZSJ Kladruby, v letech 2019 a 2020 byl vybudován nový veřejný vodovod</w:t>
      </w:r>
      <w:r>
        <w:t>, díky kterému došlo k napojení ZSJ Kladruby na stávající veřejný vodovod. Celkem bylo zřízeno 40 vodovodních přípojek</w:t>
      </w:r>
      <w:r>
        <w:rPr>
          <w:rStyle w:val="Znakapoznpodarou"/>
        </w:rPr>
        <w:footnoteReference w:id="41"/>
      </w:r>
      <w:r>
        <w:t xml:space="preserve">. </w:t>
      </w:r>
    </w:p>
    <w:p w14:paraId="521FC629" w14:textId="77777777" w:rsidR="00642F32" w:rsidRDefault="00642F32" w:rsidP="00642F32">
      <w:pPr>
        <w:spacing w:after="160" w:line="259" w:lineRule="auto"/>
        <w:jc w:val="both"/>
      </w:pPr>
    </w:p>
    <w:p w14:paraId="7BD56AF9" w14:textId="4575C552" w:rsidR="00642F32" w:rsidRDefault="00642F32" w:rsidP="00642F32">
      <w:pPr>
        <w:spacing w:after="160" w:line="259" w:lineRule="auto"/>
        <w:jc w:val="both"/>
      </w:pPr>
      <w:r>
        <w:t>Zbývající</w:t>
      </w:r>
      <w:r w:rsidRPr="009A6A8C">
        <w:t xml:space="preserve"> č</w:t>
      </w:r>
      <w:r>
        <w:t>ást obyvatel, kteří nemají zajištěno připojení svých objektů na veřejný vodovod (např. objekty v chatové osadě Rabiš, objekty ve Vyhnánově (vyjma autokempu Nesytá), apod.) jsou zásobeni</w:t>
      </w:r>
      <w:r w:rsidRPr="009A6A8C">
        <w:t xml:space="preserve"> pitnou vodou ze soukromých studn</w:t>
      </w:r>
      <w:r>
        <w:t>í.</w:t>
      </w:r>
    </w:p>
    <w:p w14:paraId="4AF2DCFA" w14:textId="77777777" w:rsidR="00642F32" w:rsidRDefault="00642F32" w:rsidP="00B3054D">
      <w:pPr>
        <w:spacing w:after="160" w:line="259" w:lineRule="auto"/>
        <w:jc w:val="both"/>
      </w:pPr>
    </w:p>
    <w:p w14:paraId="2E6BC07B" w14:textId="396C8F30" w:rsidR="00642F32" w:rsidRDefault="00642F32" w:rsidP="00B3054D">
      <w:pPr>
        <w:spacing w:after="160" w:line="259" w:lineRule="auto"/>
        <w:jc w:val="both"/>
      </w:pPr>
      <w:r>
        <w:t>Do budoucna je v plánu v</w:t>
      </w:r>
      <w:r w:rsidRPr="00642F32">
        <w:t>zhledem k</w:t>
      </w:r>
      <w:r>
        <w:t xml:space="preserve"> </w:t>
      </w:r>
      <w:r w:rsidRPr="00642F32">
        <w:t>problematickým vlastnickým vztahům okolo vrtané studny HGO</w:t>
      </w:r>
      <w:r>
        <w:t>-</w:t>
      </w:r>
      <w:r w:rsidRPr="00642F32">
        <w:t>1 plán</w:t>
      </w:r>
      <w:r>
        <w:t>ováno</w:t>
      </w:r>
      <w:r w:rsidRPr="00642F32">
        <w:t xml:space="preserve"> vybudování nového vodního zdroje VDJ-1, který by byl umístěn v relativní blízkosti současného vodojemu Kohoutov</w:t>
      </w:r>
      <w:r>
        <w:rPr>
          <w:rStyle w:val="Znakapoznpodarou"/>
          <w:rFonts w:eastAsia="RWXLTG+TimesNewRoman" w:cs="RWXLTG+TimesNewRoman"/>
        </w:rPr>
        <w:footnoteReference w:id="42"/>
      </w:r>
      <w:r>
        <w:t>.</w:t>
      </w:r>
    </w:p>
    <w:p w14:paraId="02F9DCD3" w14:textId="77777777" w:rsidR="00642F32" w:rsidRDefault="00642F32" w:rsidP="00B3054D">
      <w:pPr>
        <w:spacing w:after="160" w:line="259" w:lineRule="auto"/>
        <w:jc w:val="both"/>
      </w:pPr>
    </w:p>
    <w:p w14:paraId="79EC7EAF" w14:textId="77777777" w:rsidR="00867E0F" w:rsidRPr="00AE237D" w:rsidRDefault="006B59CD" w:rsidP="0075717E">
      <w:pPr>
        <w:spacing w:after="160" w:line="259" w:lineRule="auto"/>
        <w:jc w:val="both"/>
        <w:rPr>
          <w:rFonts w:eastAsia="RWXLTG+TimesNewRoman" w:cs="RWXLTG+TimesNewRoman"/>
          <w:u w:val="single"/>
        </w:rPr>
      </w:pPr>
      <w:r w:rsidRPr="00AE237D">
        <w:rPr>
          <w:rFonts w:eastAsia="RWXLTG+TimesNewRoman" w:cs="RWXLTG+TimesNewRoman"/>
          <w:u w:val="single"/>
        </w:rPr>
        <w:t>Kanalizační síť</w:t>
      </w:r>
    </w:p>
    <w:p w14:paraId="00C4F61D" w14:textId="106645DF" w:rsidR="0055737E" w:rsidRDefault="00F85E79" w:rsidP="00F85E79">
      <w:pPr>
        <w:spacing w:after="160" w:line="259" w:lineRule="auto"/>
        <w:jc w:val="both"/>
      </w:pPr>
      <w:r>
        <w:rPr>
          <w:b/>
        </w:rPr>
        <w:t>Obec Kohout</w:t>
      </w:r>
      <w:r w:rsidR="0055737E" w:rsidRPr="007F5590">
        <w:rPr>
          <w:b/>
        </w:rPr>
        <w:t>ov nemá v současnosti vybudovaný systém veřejné kanalizace</w:t>
      </w:r>
      <w:r w:rsidR="0055737E">
        <w:t>.</w:t>
      </w:r>
      <w:r w:rsidR="00E7026A">
        <w:t xml:space="preserve"> </w:t>
      </w:r>
      <w:r>
        <w:t>Dešťové vody jsou z obce odváděny prostřednictvím příkopů, struh a propustků do vodního toku Drahyně.</w:t>
      </w:r>
    </w:p>
    <w:p w14:paraId="085AAEF8" w14:textId="1649EBDC" w:rsidR="00225021" w:rsidRDefault="00FB3C79" w:rsidP="0075717E">
      <w:pPr>
        <w:spacing w:after="160" w:line="259" w:lineRule="auto"/>
        <w:jc w:val="both"/>
      </w:pPr>
      <w:r>
        <w:t xml:space="preserve">Co se týče budoucího stavu, </w:t>
      </w:r>
      <w:r w:rsidRPr="00FB3C79">
        <w:t>obec se rozhodla pro odkanalizování obce formou domovních čistíren odpadních vod. Obec v první půli roku 2023 požádá o dotaci na tuto akci</w:t>
      </w:r>
      <w:r>
        <w:rPr>
          <w:rStyle w:val="Znakapoznpodarou"/>
        </w:rPr>
        <w:footnoteReference w:id="43"/>
      </w:r>
      <w:r w:rsidRPr="00FB3C79">
        <w:t>.</w:t>
      </w:r>
    </w:p>
    <w:p w14:paraId="131B3842" w14:textId="77777777" w:rsidR="00FB3C79" w:rsidRDefault="00FB3C79" w:rsidP="0075717E">
      <w:pPr>
        <w:spacing w:after="160" w:line="259" w:lineRule="auto"/>
        <w:jc w:val="both"/>
      </w:pPr>
    </w:p>
    <w:p w14:paraId="19F7279E" w14:textId="77777777" w:rsidR="00AE641B" w:rsidRPr="00225021" w:rsidRDefault="00AE641B" w:rsidP="0075717E">
      <w:pPr>
        <w:spacing w:after="160" w:line="259" w:lineRule="auto"/>
        <w:jc w:val="both"/>
      </w:pPr>
      <w:r w:rsidRPr="004F5CD6">
        <w:rPr>
          <w:rFonts w:eastAsia="RWXLTG+TimesNewRoman" w:cs="RWXLTG+TimesNewRoman"/>
          <w:bCs/>
          <w:u w:val="single"/>
        </w:rPr>
        <w:lastRenderedPageBreak/>
        <w:t>Plynofikace a zásobování teplem</w:t>
      </w:r>
    </w:p>
    <w:p w14:paraId="39B7871E" w14:textId="77777777" w:rsidR="00A229F3" w:rsidRDefault="009964ED" w:rsidP="0075717E">
      <w:pPr>
        <w:spacing w:after="160" w:line="259" w:lineRule="auto"/>
        <w:jc w:val="both"/>
        <w:rPr>
          <w:b/>
        </w:rPr>
      </w:pPr>
      <w:r>
        <w:rPr>
          <w:b/>
        </w:rPr>
        <w:t>Plynovodní ani t</w:t>
      </w:r>
      <w:r w:rsidRPr="000803B7">
        <w:rPr>
          <w:b/>
        </w:rPr>
        <w:t xml:space="preserve">eplovodní soustava není na území </w:t>
      </w:r>
      <w:r>
        <w:rPr>
          <w:b/>
        </w:rPr>
        <w:t>obce</w:t>
      </w:r>
      <w:r w:rsidRPr="000803B7">
        <w:rPr>
          <w:b/>
        </w:rPr>
        <w:t xml:space="preserve"> vybudován</w:t>
      </w:r>
      <w:r w:rsidR="00A229F3">
        <w:rPr>
          <w:b/>
        </w:rPr>
        <w:t>a.</w:t>
      </w:r>
    </w:p>
    <w:p w14:paraId="50C75A42" w14:textId="77777777" w:rsidR="00A229F3" w:rsidRDefault="00A229F3" w:rsidP="0075717E">
      <w:pPr>
        <w:spacing w:after="160" w:line="259" w:lineRule="auto"/>
        <w:jc w:val="both"/>
        <w:rPr>
          <w:b/>
        </w:rPr>
      </w:pPr>
    </w:p>
    <w:p w14:paraId="0ADE7BBC" w14:textId="77777777" w:rsidR="00C13A6F" w:rsidRPr="00A229F3" w:rsidRDefault="00C13A6F" w:rsidP="0075717E">
      <w:pPr>
        <w:spacing w:after="160" w:line="259" w:lineRule="auto"/>
        <w:jc w:val="both"/>
        <w:rPr>
          <w:b/>
        </w:rPr>
      </w:pPr>
      <w:r w:rsidRPr="000C5CF0">
        <w:rPr>
          <w:u w:val="single"/>
        </w:rPr>
        <w:t>Další sítě technické infrastruktury</w:t>
      </w:r>
    </w:p>
    <w:p w14:paraId="7969F3D7" w14:textId="77777777" w:rsidR="00F377E9" w:rsidRDefault="00F377E9" w:rsidP="00F377E9">
      <w:pPr>
        <w:spacing w:after="160" w:line="259" w:lineRule="auto"/>
        <w:jc w:val="both"/>
        <w:rPr>
          <w:rFonts w:eastAsia="RWXLTG+TimesNewRoman" w:cs="RWXLTG+TimesNewRoman"/>
          <w:bCs/>
        </w:rPr>
      </w:pPr>
      <w:r w:rsidRPr="00FD544A">
        <w:rPr>
          <w:b/>
          <w:bCs/>
        </w:rPr>
        <w:t>Zásobování elektrickou energií</w:t>
      </w:r>
      <w:r>
        <w:t xml:space="preserve"> je zajištěno pro celé území obce. Distributorem elektřiny a provozovatelem distribuční soustavy je společnost ČEZ Distribuce, a.s.</w:t>
      </w:r>
    </w:p>
    <w:p w14:paraId="70BC88BF" w14:textId="44BF7C39" w:rsidR="00F377E9" w:rsidRDefault="00F377E9" w:rsidP="00F377E9">
      <w:pPr>
        <w:spacing w:after="160" w:line="259" w:lineRule="auto"/>
        <w:jc w:val="both"/>
      </w:pPr>
      <w:r w:rsidRPr="000803B7">
        <w:rPr>
          <w:b/>
        </w:rPr>
        <w:t xml:space="preserve">Území </w:t>
      </w:r>
      <w:r>
        <w:rPr>
          <w:b/>
        </w:rPr>
        <w:t>obce Kohoutov</w:t>
      </w:r>
      <w:r w:rsidRPr="000803B7">
        <w:rPr>
          <w:b/>
        </w:rPr>
        <w:t xml:space="preserve"> je plně pokryto </w:t>
      </w:r>
      <w:r>
        <w:rPr>
          <w:b/>
        </w:rPr>
        <w:t>signálem pro rozhlasové a televizní vysílání.</w:t>
      </w:r>
    </w:p>
    <w:p w14:paraId="08C2E6F5" w14:textId="77777777" w:rsidR="00F377E9" w:rsidRDefault="00F377E9" w:rsidP="00F377E9">
      <w:pPr>
        <w:spacing w:after="160" w:line="259" w:lineRule="auto"/>
        <w:jc w:val="both"/>
        <w:rPr>
          <w:b/>
        </w:rPr>
      </w:pPr>
      <w:r>
        <w:rPr>
          <w:b/>
        </w:rPr>
        <w:t>Území obce</w:t>
      </w:r>
      <w:r w:rsidRPr="000803B7">
        <w:rPr>
          <w:b/>
        </w:rPr>
        <w:t xml:space="preserve"> je</w:t>
      </w:r>
      <w:r w:rsidRPr="0038586D">
        <w:t xml:space="preserve"> </w:t>
      </w:r>
      <w:r>
        <w:t xml:space="preserve">z převážné většiny </w:t>
      </w:r>
      <w:r w:rsidRPr="000803B7">
        <w:rPr>
          <w:b/>
        </w:rPr>
        <w:t>pokryto mobilním telefonním signálem</w:t>
      </w:r>
      <w:r>
        <w:rPr>
          <w:b/>
        </w:rPr>
        <w:t>. Síla signálu je však v jednotlivých lokalitách obce různá.</w:t>
      </w:r>
    </w:p>
    <w:p w14:paraId="742D7579" w14:textId="51ED9E18" w:rsidR="00F377E9" w:rsidRDefault="00F377E9" w:rsidP="00F377E9">
      <w:pPr>
        <w:spacing w:after="160" w:line="259" w:lineRule="auto"/>
        <w:jc w:val="both"/>
      </w:pPr>
      <w:r>
        <w:rPr>
          <w:b/>
        </w:rPr>
        <w:t>S</w:t>
      </w:r>
      <w:r w:rsidRPr="000803B7">
        <w:rPr>
          <w:b/>
        </w:rPr>
        <w:t>ignálem pro připojení k internetové síti</w:t>
      </w:r>
      <w:r>
        <w:rPr>
          <w:b/>
        </w:rPr>
        <w:t xml:space="preserve"> je území obce také pokryto</w:t>
      </w:r>
      <w:r w:rsidRPr="000803B7">
        <w:rPr>
          <w:b/>
        </w:rPr>
        <w:t>.</w:t>
      </w:r>
      <w:r w:rsidRPr="0038586D">
        <w:t xml:space="preserve">  Na území </w:t>
      </w:r>
      <w:r>
        <w:t>obce</w:t>
      </w:r>
      <w:r w:rsidRPr="0038586D">
        <w:t xml:space="preserve"> poskytuje připojení k internetu prostřednictv</w:t>
      </w:r>
      <w:r>
        <w:t>ím wi-fi Zdeněk Kudrnáč (KudrnacNET).</w:t>
      </w:r>
    </w:p>
    <w:p w14:paraId="4FF8839E" w14:textId="160D5740" w:rsidR="002C0149" w:rsidRDefault="002C0149" w:rsidP="0075717E">
      <w:pPr>
        <w:spacing w:after="160" w:line="259" w:lineRule="auto"/>
        <w:jc w:val="both"/>
      </w:pPr>
    </w:p>
    <w:p w14:paraId="0BDE1C38" w14:textId="77777777" w:rsidR="0050087D" w:rsidRPr="00A229F3" w:rsidRDefault="0050087D" w:rsidP="0075717E">
      <w:pPr>
        <w:spacing w:after="160" w:line="259" w:lineRule="auto"/>
        <w:jc w:val="both"/>
      </w:pPr>
      <w:r w:rsidRPr="00656B91">
        <w:rPr>
          <w:u w:val="single"/>
        </w:rPr>
        <w:t>Odpadové hospodářství a systém nakládání s odpady</w:t>
      </w:r>
    </w:p>
    <w:p w14:paraId="5FDFB100" w14:textId="704556CE" w:rsidR="00A46B41" w:rsidRDefault="00C63393" w:rsidP="00A46B41">
      <w:pPr>
        <w:spacing w:after="160" w:line="259" w:lineRule="auto"/>
        <w:jc w:val="both"/>
      </w:pPr>
      <w:r w:rsidRPr="008519B0">
        <w:rPr>
          <w:rFonts w:eastAsia="RWXLTG+TimesNewRoman" w:cs="RWXLTG+TimesNewRoman"/>
        </w:rPr>
        <w:t>V</w:t>
      </w:r>
      <w:r>
        <w:rPr>
          <w:rFonts w:eastAsia="RWXLTG+TimesNewRoman" w:cs="RWXLTG+TimesNewRoman"/>
        </w:rPr>
        <w:t> obcí Kohoutov</w:t>
      </w:r>
      <w:r w:rsidRPr="008519B0">
        <w:rPr>
          <w:rFonts w:eastAsia="RWXLTG+TimesNewRoman" w:cs="RWXLTG+TimesNewRoman"/>
        </w:rPr>
        <w:t xml:space="preserve"> </w:t>
      </w:r>
      <w:r>
        <w:rPr>
          <w:rFonts w:eastAsia="RWXLTG+TimesNewRoman" w:cs="RWXLTG+TimesNewRoman"/>
        </w:rPr>
        <w:t xml:space="preserve">je od 1. 1. 2022 zaveden </w:t>
      </w:r>
      <w:r w:rsidRPr="00247D8A">
        <w:rPr>
          <w:rFonts w:eastAsia="RWXLTG+TimesNewRoman" w:cs="RWXLTG+TimesNewRoman"/>
          <w:b/>
          <w:bCs/>
        </w:rPr>
        <w:t>poplatek za obecní systém odpadového hospodářství</w:t>
      </w:r>
      <w:r>
        <w:rPr>
          <w:rFonts w:eastAsia="RWXLTG+TimesNewRoman" w:cs="RWXLTG+TimesNewRoman"/>
        </w:rPr>
        <w:t>. Poplatníkem je fyzická osoba přihlášená v obci a vlastník nemovité věci. V roce 2023 činí tento poplatek 600 Kč/jeden poplatník za kalendářní rok</w:t>
      </w:r>
      <w:r w:rsidRPr="00EA1C1A">
        <w:rPr>
          <w:rStyle w:val="Znakapoznpodarou"/>
          <w:rFonts w:eastAsia="RWXLTG+TimesNewRoman" w:cs="RWXLTG+TimesNewRoman"/>
        </w:rPr>
        <w:footnoteReference w:id="44"/>
      </w:r>
      <w:r>
        <w:rPr>
          <w:rFonts w:eastAsia="RWXLTG+TimesNewRoman" w:cs="RWXLTG+TimesNewRoman"/>
        </w:rPr>
        <w:t>.</w:t>
      </w:r>
    </w:p>
    <w:p w14:paraId="23964809" w14:textId="5F018266" w:rsidR="00F97B4C" w:rsidRDefault="00F97B4C" w:rsidP="00A46B41">
      <w:pPr>
        <w:spacing w:after="160" w:line="259" w:lineRule="auto"/>
        <w:jc w:val="both"/>
      </w:pPr>
      <w:r w:rsidRPr="00075C28">
        <w:rPr>
          <w:b/>
        </w:rPr>
        <w:t>Tříděný odpad</w:t>
      </w:r>
      <w:r>
        <w:t xml:space="preserve"> mohou lidé umísťova</w:t>
      </w:r>
      <w:r w:rsidR="00104719">
        <w:t xml:space="preserve">t do kontejnerů k tomu </w:t>
      </w:r>
      <w:r w:rsidR="007755D5">
        <w:t xml:space="preserve">určených. </w:t>
      </w:r>
      <w:r w:rsidR="007755D5" w:rsidRPr="007755D5">
        <w:rPr>
          <w:b/>
        </w:rPr>
        <w:t>Kontejnery na plasty,</w:t>
      </w:r>
      <w:r w:rsidR="00104719" w:rsidRPr="007755D5">
        <w:rPr>
          <w:b/>
        </w:rPr>
        <w:t xml:space="preserve"> s</w:t>
      </w:r>
      <w:r w:rsidR="007755D5" w:rsidRPr="007755D5">
        <w:rPr>
          <w:b/>
        </w:rPr>
        <w:t>klo</w:t>
      </w:r>
      <w:r w:rsidR="00435510">
        <w:rPr>
          <w:b/>
        </w:rPr>
        <w:t>, popelnice na kovové obaly</w:t>
      </w:r>
      <w:r w:rsidR="007755D5" w:rsidRPr="007755D5">
        <w:rPr>
          <w:b/>
        </w:rPr>
        <w:t xml:space="preserve"> </w:t>
      </w:r>
      <w:r>
        <w:t>jsou po území obce rozmístěny na několika míst</w:t>
      </w:r>
      <w:r w:rsidR="00104719">
        <w:t>ech</w:t>
      </w:r>
      <w:r w:rsidR="007755D5">
        <w:t xml:space="preserve"> </w:t>
      </w:r>
      <w:r w:rsidR="00435510">
        <w:t>(</w:t>
      </w:r>
      <w:r w:rsidR="007755D5">
        <w:t>blíže viz tabulka 1</w:t>
      </w:r>
      <w:r w:rsidR="008263BE">
        <w:t>4</w:t>
      </w:r>
      <w:r w:rsidR="007755D5">
        <w:t>).</w:t>
      </w:r>
      <w:r w:rsidR="00E05031" w:rsidRPr="00E05031">
        <w:t xml:space="preserve"> </w:t>
      </w:r>
      <w:r w:rsidR="00E05031">
        <w:t xml:space="preserve">Svoz </w:t>
      </w:r>
      <w:r w:rsidR="007B4CDB">
        <w:t>tříděných plastů a papíru</w:t>
      </w:r>
      <w:r w:rsidR="00E05031">
        <w:t xml:space="preserve"> probíhá</w:t>
      </w:r>
      <w:r w:rsidR="007755D5">
        <w:t xml:space="preserve"> </w:t>
      </w:r>
      <w:r w:rsidR="007B4CDB">
        <w:t>každý čtvrtek, svoz tříděného skla podle potřeby</w:t>
      </w:r>
      <w:r w:rsidR="00E05031">
        <w:t>.</w:t>
      </w:r>
      <w:r w:rsidR="004C3EE3">
        <w:t xml:space="preserve"> V obci je k dispozici také </w:t>
      </w:r>
      <w:r w:rsidR="004C3EE3" w:rsidRPr="004C3EE3">
        <w:rPr>
          <w:b/>
        </w:rPr>
        <w:t>kontejner na textil</w:t>
      </w:r>
      <w:r w:rsidR="004C3EE3">
        <w:t xml:space="preserve">, </w:t>
      </w:r>
      <w:r w:rsidR="007755D5">
        <w:t xml:space="preserve">který je umístěn u prodejny smíšeného zboží a </w:t>
      </w:r>
      <w:r w:rsidR="004C3EE3">
        <w:t>jehož svoz probíhá podle potřeby.</w:t>
      </w:r>
    </w:p>
    <w:p w14:paraId="0122BBC7" w14:textId="77777777" w:rsidR="008263BE" w:rsidRDefault="008263BE" w:rsidP="008263BE">
      <w:pPr>
        <w:spacing w:after="160" w:line="259" w:lineRule="auto"/>
        <w:jc w:val="both"/>
        <w:rPr>
          <w:b/>
        </w:rPr>
      </w:pPr>
      <w:r w:rsidRPr="00582E5D">
        <w:rPr>
          <w:b/>
          <w:bCs/>
        </w:rPr>
        <w:t>Obec v rámci předcházení vzniku odpadu za účelem jejich opětovného použití nakládá s těmito movitými věcmi: oděvy,</w:t>
      </w:r>
      <w:r>
        <w:rPr>
          <w:b/>
          <w:bCs/>
        </w:rPr>
        <w:t xml:space="preserve"> obuv,</w:t>
      </w:r>
      <w:r w:rsidRPr="00582E5D">
        <w:rPr>
          <w:b/>
          <w:bCs/>
        </w:rPr>
        <w:t xml:space="preserve"> hračky</w:t>
      </w:r>
      <w:r>
        <w:rPr>
          <w:b/>
          <w:bCs/>
        </w:rPr>
        <w:t xml:space="preserve"> a bytový textil</w:t>
      </w:r>
      <w:r>
        <w:t>. Tyto věci lze předávat do speciální sběrné nádoby bílé barvy</w:t>
      </w:r>
      <w:r w:rsidRPr="000A765F">
        <w:t xml:space="preserve"> označe</w:t>
      </w:r>
      <w:r>
        <w:t>né</w:t>
      </w:r>
      <w:r w:rsidRPr="000A765F">
        <w:t xml:space="preserve"> jako „Sběr ODĚVŮ, OBUVI a TEXTILU“</w:t>
      </w:r>
      <w:r>
        <w:t>, která je umístěna u</w:t>
      </w:r>
      <w:r w:rsidRPr="00A12663">
        <w:t xml:space="preserve"> budovy prodejny smíšeného zboží</w:t>
      </w:r>
      <w:r>
        <w:t>.</w:t>
      </w:r>
    </w:p>
    <w:p w14:paraId="2C8A615D" w14:textId="77777777" w:rsidR="008263BE" w:rsidRPr="00F06333" w:rsidRDefault="008263BE" w:rsidP="008263BE">
      <w:pPr>
        <w:spacing w:after="160" w:line="259" w:lineRule="auto"/>
        <w:jc w:val="both"/>
        <w:rPr>
          <w:color w:val="FF0000"/>
        </w:rPr>
      </w:pPr>
      <w:r>
        <w:rPr>
          <w:b/>
        </w:rPr>
        <w:t>Sběr a s</w:t>
      </w:r>
      <w:r w:rsidRPr="00075C28">
        <w:rPr>
          <w:b/>
        </w:rPr>
        <w:t>voz nebezpečného odpadu</w:t>
      </w:r>
      <w:r>
        <w:t xml:space="preserve"> (např. oleje, tuky, barvy, ředidla, akumulátory, zářivky apod.), </w:t>
      </w:r>
      <w:r>
        <w:rPr>
          <w:b/>
        </w:rPr>
        <w:t>s</w:t>
      </w:r>
      <w:r w:rsidRPr="00075C28">
        <w:rPr>
          <w:b/>
        </w:rPr>
        <w:t>běr a svoz objemného odpadu</w:t>
      </w:r>
      <w:r>
        <w:t xml:space="preserve"> (</w:t>
      </w:r>
      <w:r w:rsidRPr="00686B89">
        <w:t>např. koberce, matrace, nábytek apod</w:t>
      </w:r>
      <w:r>
        <w:t xml:space="preserve">.) a </w:t>
      </w:r>
      <w:r w:rsidRPr="00974EDD">
        <w:rPr>
          <w:b/>
          <w:bCs/>
        </w:rPr>
        <w:t>sběr a svoz</w:t>
      </w:r>
      <w:r>
        <w:t xml:space="preserve"> </w:t>
      </w:r>
      <w:r w:rsidRPr="00974EDD">
        <w:rPr>
          <w:b/>
          <w:bCs/>
        </w:rPr>
        <w:t>elektro</w:t>
      </w:r>
      <w:r>
        <w:t xml:space="preserve"> je zajištěn dvakrát do roka (vždy na jaře a na podzim)</w:t>
      </w:r>
      <w:r w:rsidRPr="00283790">
        <w:t>.</w:t>
      </w:r>
    </w:p>
    <w:p w14:paraId="04697D1A" w14:textId="77777777" w:rsidR="008263BE" w:rsidRDefault="008263BE" w:rsidP="008263BE">
      <w:pPr>
        <w:spacing w:after="160" w:line="259" w:lineRule="auto"/>
        <w:jc w:val="both"/>
      </w:pPr>
      <w:r>
        <w:t xml:space="preserve">Svoz směsného komunálního, tříděného, nebezpečného, velkoobjemového, elektro odpadu zajišťuje firma </w:t>
      </w:r>
      <w:r w:rsidRPr="002002B6">
        <w:rPr>
          <w:b/>
        </w:rPr>
        <w:t>TRANSPORT Trutnov s.r.o.</w:t>
      </w:r>
      <w:r>
        <w:t>, dceřiná společnost firmy</w:t>
      </w:r>
      <w:r w:rsidRPr="002002B6">
        <w:t xml:space="preserve"> </w:t>
      </w:r>
      <w:r w:rsidRPr="00075C28">
        <w:rPr>
          <w:b/>
        </w:rPr>
        <w:t>Marius Pedersen, a.s.</w:t>
      </w:r>
    </w:p>
    <w:p w14:paraId="57563E7C" w14:textId="000F017E" w:rsidR="008263BE" w:rsidRDefault="008263BE" w:rsidP="00A46B41">
      <w:pPr>
        <w:spacing w:after="160" w:line="259" w:lineRule="auto"/>
        <w:jc w:val="both"/>
      </w:pPr>
      <w:r>
        <w:br w:type="page"/>
      </w:r>
    </w:p>
    <w:p w14:paraId="22A80440" w14:textId="59ACF489" w:rsidR="00171D55" w:rsidRPr="00780F3E" w:rsidRDefault="00171D55" w:rsidP="00780F3E">
      <w:pPr>
        <w:pStyle w:val="TABULKA"/>
      </w:pPr>
      <w:bookmarkStart w:id="80" w:name="_Toc447231390"/>
      <w:r w:rsidRPr="00780F3E">
        <w:lastRenderedPageBreak/>
        <w:t>Tabulka 1</w:t>
      </w:r>
      <w:r w:rsidR="008263BE">
        <w:t>4</w:t>
      </w:r>
      <w:r w:rsidRPr="00780F3E">
        <w:t xml:space="preserve">: Rozmístění kontejnerů </w:t>
      </w:r>
      <w:r w:rsidR="005F1085" w:rsidRPr="00780F3E">
        <w:t xml:space="preserve">na vybrané druhy odpadu </w:t>
      </w:r>
      <w:r w:rsidRPr="00780F3E">
        <w:t>v obci Kohoutov v roce 20</w:t>
      </w:r>
      <w:bookmarkEnd w:id="80"/>
      <w:r w:rsidR="00707E1C">
        <w:t>23</w:t>
      </w:r>
    </w:p>
    <w:tbl>
      <w:tblPr>
        <w:tblStyle w:val="Mkatabulky"/>
        <w:tblW w:w="0" w:type="auto"/>
        <w:jc w:val="center"/>
        <w:tblBorders>
          <w:top w:val="single" w:sz="18" w:space="0" w:color="auto"/>
          <w:left w:val="single" w:sz="18" w:space="0" w:color="auto"/>
          <w:bottom w:val="single" w:sz="18" w:space="0" w:color="auto"/>
          <w:right w:val="single" w:sz="18" w:space="0" w:color="auto"/>
          <w:insideV w:val="single" w:sz="12" w:space="0" w:color="auto"/>
        </w:tblBorders>
        <w:tblLook w:val="04A0" w:firstRow="1" w:lastRow="0" w:firstColumn="1" w:lastColumn="0" w:noHBand="0" w:noVBand="1"/>
      </w:tblPr>
      <w:tblGrid>
        <w:gridCol w:w="1913"/>
        <w:gridCol w:w="1285"/>
        <w:gridCol w:w="1332"/>
        <w:gridCol w:w="1288"/>
        <w:gridCol w:w="1285"/>
        <w:gridCol w:w="1031"/>
        <w:gridCol w:w="1153"/>
      </w:tblGrid>
      <w:tr w:rsidR="000C585A" w:rsidRPr="0048295A" w14:paraId="6913B693" w14:textId="77777777" w:rsidTr="002F18A8">
        <w:trPr>
          <w:jc w:val="center"/>
        </w:trPr>
        <w:tc>
          <w:tcPr>
            <w:tcW w:w="1913" w:type="dxa"/>
            <w:tcBorders>
              <w:bottom w:val="single" w:sz="12" w:space="0" w:color="auto"/>
            </w:tcBorders>
            <w:shd w:val="clear" w:color="auto" w:fill="FFC000"/>
            <w:vAlign w:val="center"/>
          </w:tcPr>
          <w:p w14:paraId="22B7BFA1" w14:textId="77777777" w:rsidR="000C585A" w:rsidRPr="0048295A" w:rsidRDefault="000C585A" w:rsidP="00655DA6">
            <w:pPr>
              <w:jc w:val="center"/>
              <w:rPr>
                <w:rFonts w:cstheme="minorHAnsi"/>
                <w:b/>
                <w:sz w:val="18"/>
                <w:szCs w:val="18"/>
              </w:rPr>
            </w:pPr>
            <w:r w:rsidRPr="0048295A">
              <w:rPr>
                <w:rFonts w:cstheme="minorHAnsi"/>
                <w:b/>
                <w:sz w:val="18"/>
                <w:szCs w:val="18"/>
              </w:rPr>
              <w:t>Druh kontejneru na:</w:t>
            </w:r>
          </w:p>
        </w:tc>
        <w:tc>
          <w:tcPr>
            <w:tcW w:w="1285" w:type="dxa"/>
            <w:vMerge w:val="restart"/>
            <w:tcBorders>
              <w:top w:val="single" w:sz="18" w:space="0" w:color="auto"/>
              <w:bottom w:val="single" w:sz="12" w:space="0" w:color="auto"/>
            </w:tcBorders>
            <w:shd w:val="clear" w:color="auto" w:fill="FFC000"/>
            <w:vAlign w:val="center"/>
          </w:tcPr>
          <w:p w14:paraId="7E3F35B0" w14:textId="77777777" w:rsidR="000C585A" w:rsidRPr="0048295A" w:rsidRDefault="000C585A" w:rsidP="00655DA6">
            <w:pPr>
              <w:jc w:val="center"/>
              <w:rPr>
                <w:rFonts w:cstheme="minorHAnsi"/>
                <w:b/>
                <w:sz w:val="18"/>
                <w:szCs w:val="18"/>
              </w:rPr>
            </w:pPr>
            <w:r w:rsidRPr="0048295A">
              <w:rPr>
                <w:rFonts w:cstheme="minorHAnsi"/>
                <w:b/>
                <w:sz w:val="18"/>
                <w:szCs w:val="18"/>
              </w:rPr>
              <w:t>SKO</w:t>
            </w:r>
          </w:p>
          <w:p w14:paraId="59FB9599" w14:textId="77777777" w:rsidR="000C585A" w:rsidRPr="0048295A" w:rsidRDefault="000C585A" w:rsidP="00655DA6">
            <w:pPr>
              <w:jc w:val="center"/>
              <w:rPr>
                <w:rFonts w:cstheme="minorHAnsi"/>
                <w:sz w:val="18"/>
                <w:szCs w:val="18"/>
              </w:rPr>
            </w:pPr>
            <w:r w:rsidRPr="0048295A">
              <w:rPr>
                <w:rFonts w:cstheme="minorHAnsi"/>
                <w:sz w:val="18"/>
                <w:szCs w:val="18"/>
              </w:rPr>
              <w:t>Objem: 1 100 l</w:t>
            </w:r>
          </w:p>
          <w:p w14:paraId="23A707BE" w14:textId="77777777" w:rsidR="000C585A" w:rsidRPr="0048295A" w:rsidRDefault="000C585A" w:rsidP="00655DA6">
            <w:pPr>
              <w:jc w:val="center"/>
              <w:rPr>
                <w:rFonts w:cstheme="minorHAnsi"/>
                <w:b/>
                <w:sz w:val="18"/>
                <w:szCs w:val="18"/>
              </w:rPr>
            </w:pPr>
            <w:r w:rsidRPr="0048295A">
              <w:rPr>
                <w:rFonts w:cstheme="minorHAnsi"/>
                <w:sz w:val="18"/>
                <w:szCs w:val="18"/>
              </w:rPr>
              <w:t>černý</w:t>
            </w:r>
          </w:p>
        </w:tc>
        <w:tc>
          <w:tcPr>
            <w:tcW w:w="1332" w:type="dxa"/>
            <w:vMerge w:val="restart"/>
            <w:tcBorders>
              <w:top w:val="single" w:sz="18" w:space="0" w:color="auto"/>
              <w:bottom w:val="single" w:sz="12" w:space="0" w:color="auto"/>
            </w:tcBorders>
            <w:shd w:val="clear" w:color="auto" w:fill="FFC000"/>
            <w:vAlign w:val="center"/>
          </w:tcPr>
          <w:p w14:paraId="59E0D2D9" w14:textId="77777777" w:rsidR="000C585A" w:rsidRPr="0048295A" w:rsidRDefault="000C585A" w:rsidP="00655DA6">
            <w:pPr>
              <w:jc w:val="center"/>
              <w:rPr>
                <w:rFonts w:cstheme="minorHAnsi"/>
                <w:b/>
                <w:sz w:val="18"/>
                <w:szCs w:val="18"/>
              </w:rPr>
            </w:pPr>
            <w:r w:rsidRPr="0048295A">
              <w:rPr>
                <w:rFonts w:cstheme="minorHAnsi"/>
                <w:b/>
                <w:sz w:val="18"/>
                <w:szCs w:val="18"/>
              </w:rPr>
              <w:t>Plast</w:t>
            </w:r>
          </w:p>
          <w:p w14:paraId="2105ABF8" w14:textId="77777777" w:rsidR="000C585A" w:rsidRPr="0048295A" w:rsidRDefault="000C585A" w:rsidP="00655DA6">
            <w:pPr>
              <w:jc w:val="center"/>
              <w:rPr>
                <w:rFonts w:cstheme="minorHAnsi"/>
                <w:sz w:val="18"/>
                <w:szCs w:val="18"/>
              </w:rPr>
            </w:pPr>
            <w:r w:rsidRPr="0048295A">
              <w:rPr>
                <w:rFonts w:cstheme="minorHAnsi"/>
                <w:sz w:val="18"/>
                <w:szCs w:val="18"/>
              </w:rPr>
              <w:t>Objem:1100 l</w:t>
            </w:r>
          </w:p>
          <w:p w14:paraId="71A31A77" w14:textId="77777777" w:rsidR="000C585A" w:rsidRPr="0048295A" w:rsidRDefault="000C585A" w:rsidP="00655DA6">
            <w:pPr>
              <w:jc w:val="center"/>
              <w:rPr>
                <w:rFonts w:cstheme="minorHAnsi"/>
                <w:b/>
                <w:sz w:val="18"/>
                <w:szCs w:val="18"/>
              </w:rPr>
            </w:pPr>
            <w:r w:rsidRPr="0048295A">
              <w:rPr>
                <w:rFonts w:cstheme="minorHAnsi"/>
                <w:sz w:val="18"/>
                <w:szCs w:val="18"/>
              </w:rPr>
              <w:t>žlutý</w:t>
            </w:r>
          </w:p>
        </w:tc>
        <w:tc>
          <w:tcPr>
            <w:tcW w:w="1288" w:type="dxa"/>
            <w:vMerge w:val="restart"/>
            <w:tcBorders>
              <w:top w:val="single" w:sz="18" w:space="0" w:color="auto"/>
              <w:bottom w:val="single" w:sz="12" w:space="0" w:color="auto"/>
            </w:tcBorders>
            <w:shd w:val="clear" w:color="auto" w:fill="FFC000"/>
            <w:vAlign w:val="center"/>
          </w:tcPr>
          <w:p w14:paraId="193B2B1D" w14:textId="77777777" w:rsidR="000C585A" w:rsidRPr="0048295A" w:rsidRDefault="000C585A" w:rsidP="00655DA6">
            <w:pPr>
              <w:jc w:val="center"/>
              <w:rPr>
                <w:rFonts w:cstheme="minorHAnsi"/>
                <w:b/>
                <w:sz w:val="18"/>
                <w:szCs w:val="18"/>
              </w:rPr>
            </w:pPr>
            <w:r w:rsidRPr="0048295A">
              <w:rPr>
                <w:rFonts w:cstheme="minorHAnsi"/>
                <w:b/>
                <w:sz w:val="18"/>
                <w:szCs w:val="18"/>
              </w:rPr>
              <w:t>Sklo</w:t>
            </w:r>
          </w:p>
          <w:p w14:paraId="0DF1AFF6" w14:textId="77777777" w:rsidR="000C585A" w:rsidRPr="0048295A" w:rsidRDefault="000C585A" w:rsidP="00655DA6">
            <w:pPr>
              <w:jc w:val="center"/>
              <w:rPr>
                <w:rFonts w:cstheme="minorHAnsi"/>
                <w:sz w:val="18"/>
                <w:szCs w:val="18"/>
              </w:rPr>
            </w:pPr>
            <w:r w:rsidRPr="0048295A">
              <w:rPr>
                <w:rFonts w:cstheme="minorHAnsi"/>
                <w:sz w:val="18"/>
                <w:szCs w:val="18"/>
              </w:rPr>
              <w:t>Objem: 1 000 l</w:t>
            </w:r>
          </w:p>
          <w:p w14:paraId="0BF81B3B" w14:textId="77777777" w:rsidR="000C585A" w:rsidRPr="0048295A" w:rsidRDefault="000C585A" w:rsidP="00655DA6">
            <w:pPr>
              <w:jc w:val="center"/>
              <w:rPr>
                <w:rFonts w:cstheme="minorHAnsi"/>
                <w:b/>
                <w:sz w:val="18"/>
                <w:szCs w:val="18"/>
              </w:rPr>
            </w:pPr>
            <w:r w:rsidRPr="0048295A">
              <w:rPr>
                <w:rFonts w:cstheme="minorHAnsi"/>
                <w:sz w:val="18"/>
                <w:szCs w:val="18"/>
              </w:rPr>
              <w:t>zelený (zvon)</w:t>
            </w:r>
          </w:p>
        </w:tc>
        <w:tc>
          <w:tcPr>
            <w:tcW w:w="1285" w:type="dxa"/>
            <w:vMerge w:val="restart"/>
            <w:tcBorders>
              <w:top w:val="single" w:sz="18" w:space="0" w:color="auto"/>
              <w:bottom w:val="single" w:sz="12" w:space="0" w:color="auto"/>
            </w:tcBorders>
            <w:shd w:val="clear" w:color="auto" w:fill="FFC000"/>
            <w:vAlign w:val="center"/>
          </w:tcPr>
          <w:p w14:paraId="48395603" w14:textId="77777777" w:rsidR="000C585A" w:rsidRPr="0048295A" w:rsidRDefault="000C585A" w:rsidP="00655DA6">
            <w:pPr>
              <w:jc w:val="center"/>
              <w:rPr>
                <w:rFonts w:cstheme="minorHAnsi"/>
                <w:b/>
                <w:sz w:val="18"/>
                <w:szCs w:val="18"/>
              </w:rPr>
            </w:pPr>
            <w:r w:rsidRPr="0048295A">
              <w:rPr>
                <w:rFonts w:cstheme="minorHAnsi"/>
                <w:b/>
                <w:sz w:val="18"/>
                <w:szCs w:val="18"/>
              </w:rPr>
              <w:t>Papír</w:t>
            </w:r>
          </w:p>
          <w:p w14:paraId="5AA5980A" w14:textId="77777777" w:rsidR="000C585A" w:rsidRPr="0048295A" w:rsidRDefault="000C585A" w:rsidP="00655DA6">
            <w:pPr>
              <w:jc w:val="center"/>
              <w:rPr>
                <w:rFonts w:cstheme="minorHAnsi"/>
                <w:sz w:val="18"/>
                <w:szCs w:val="18"/>
              </w:rPr>
            </w:pPr>
            <w:r w:rsidRPr="0048295A">
              <w:rPr>
                <w:rFonts w:cstheme="minorHAnsi"/>
                <w:sz w:val="18"/>
                <w:szCs w:val="18"/>
              </w:rPr>
              <w:t>Objem: 1 100 l</w:t>
            </w:r>
          </w:p>
          <w:p w14:paraId="1DC6A781" w14:textId="77777777" w:rsidR="000C585A" w:rsidRPr="0048295A" w:rsidRDefault="000C585A" w:rsidP="00655DA6">
            <w:pPr>
              <w:jc w:val="center"/>
              <w:rPr>
                <w:rFonts w:cstheme="minorHAnsi"/>
                <w:b/>
                <w:sz w:val="18"/>
                <w:szCs w:val="18"/>
              </w:rPr>
            </w:pPr>
            <w:r w:rsidRPr="0048295A">
              <w:rPr>
                <w:rFonts w:cstheme="minorHAnsi"/>
                <w:sz w:val="18"/>
                <w:szCs w:val="18"/>
              </w:rPr>
              <w:t>modrý</w:t>
            </w:r>
          </w:p>
        </w:tc>
        <w:tc>
          <w:tcPr>
            <w:tcW w:w="1031" w:type="dxa"/>
            <w:vMerge w:val="restart"/>
            <w:tcBorders>
              <w:top w:val="single" w:sz="18" w:space="0" w:color="auto"/>
            </w:tcBorders>
            <w:shd w:val="clear" w:color="auto" w:fill="FFC000"/>
          </w:tcPr>
          <w:p w14:paraId="6D774384" w14:textId="77777777" w:rsidR="000C585A" w:rsidRPr="0048295A" w:rsidRDefault="000C585A" w:rsidP="00655DA6">
            <w:pPr>
              <w:jc w:val="center"/>
              <w:rPr>
                <w:rFonts w:cstheme="minorHAnsi"/>
                <w:b/>
                <w:sz w:val="18"/>
                <w:szCs w:val="18"/>
              </w:rPr>
            </w:pPr>
            <w:r w:rsidRPr="0048295A">
              <w:rPr>
                <w:rFonts w:cstheme="minorHAnsi"/>
                <w:b/>
                <w:sz w:val="18"/>
                <w:szCs w:val="18"/>
              </w:rPr>
              <w:t>Kov</w:t>
            </w:r>
          </w:p>
          <w:p w14:paraId="76D6F26E" w14:textId="09CA9F83" w:rsidR="000C585A" w:rsidRPr="0048295A" w:rsidRDefault="000C585A" w:rsidP="00655DA6">
            <w:pPr>
              <w:jc w:val="center"/>
              <w:rPr>
                <w:rFonts w:cstheme="minorHAnsi"/>
                <w:bCs/>
                <w:sz w:val="18"/>
                <w:szCs w:val="18"/>
              </w:rPr>
            </w:pPr>
            <w:r w:rsidRPr="0048295A">
              <w:rPr>
                <w:rFonts w:cstheme="minorHAnsi"/>
                <w:bCs/>
                <w:sz w:val="18"/>
                <w:szCs w:val="18"/>
              </w:rPr>
              <w:t>Objem: 240 l</w:t>
            </w:r>
          </w:p>
        </w:tc>
        <w:tc>
          <w:tcPr>
            <w:tcW w:w="1153" w:type="dxa"/>
            <w:vMerge w:val="restart"/>
            <w:tcBorders>
              <w:top w:val="single" w:sz="18" w:space="0" w:color="auto"/>
              <w:bottom w:val="single" w:sz="12" w:space="0" w:color="auto"/>
            </w:tcBorders>
            <w:shd w:val="clear" w:color="auto" w:fill="FFC000"/>
            <w:vAlign w:val="center"/>
          </w:tcPr>
          <w:p w14:paraId="6914BA9B" w14:textId="59CAB64A" w:rsidR="000C585A" w:rsidRPr="0048295A" w:rsidRDefault="0048295A" w:rsidP="00655DA6">
            <w:pPr>
              <w:jc w:val="center"/>
              <w:rPr>
                <w:rFonts w:cstheme="minorHAnsi"/>
                <w:b/>
                <w:sz w:val="18"/>
                <w:szCs w:val="18"/>
              </w:rPr>
            </w:pPr>
            <w:r>
              <w:rPr>
                <w:rFonts w:cstheme="minorHAnsi"/>
                <w:b/>
                <w:sz w:val="18"/>
                <w:szCs w:val="18"/>
              </w:rPr>
              <w:t>Jedlé oleje a tuky</w:t>
            </w:r>
          </w:p>
          <w:p w14:paraId="5B47B5BB" w14:textId="2C0E269F" w:rsidR="000C585A" w:rsidRPr="0048295A" w:rsidRDefault="0048295A" w:rsidP="00655DA6">
            <w:pPr>
              <w:jc w:val="center"/>
              <w:rPr>
                <w:rFonts w:cstheme="minorHAnsi"/>
                <w:b/>
                <w:sz w:val="18"/>
                <w:szCs w:val="18"/>
              </w:rPr>
            </w:pPr>
            <w:r w:rsidRPr="0048295A">
              <w:rPr>
                <w:rFonts w:cstheme="minorHAnsi"/>
                <w:bCs/>
                <w:sz w:val="18"/>
                <w:szCs w:val="18"/>
              </w:rPr>
              <w:t>Objem: 240 l</w:t>
            </w:r>
          </w:p>
        </w:tc>
      </w:tr>
      <w:tr w:rsidR="000C585A" w:rsidRPr="0048295A" w14:paraId="76475879" w14:textId="77777777" w:rsidTr="002F18A8">
        <w:trPr>
          <w:jc w:val="center"/>
        </w:trPr>
        <w:tc>
          <w:tcPr>
            <w:tcW w:w="1913" w:type="dxa"/>
            <w:tcBorders>
              <w:top w:val="single" w:sz="12" w:space="0" w:color="auto"/>
              <w:bottom w:val="single" w:sz="12" w:space="0" w:color="auto"/>
            </w:tcBorders>
            <w:shd w:val="clear" w:color="auto" w:fill="FFC000"/>
            <w:vAlign w:val="center"/>
          </w:tcPr>
          <w:p w14:paraId="345017F8" w14:textId="77777777" w:rsidR="000C585A" w:rsidRPr="0048295A" w:rsidRDefault="000C585A" w:rsidP="00655DA6">
            <w:pPr>
              <w:jc w:val="center"/>
              <w:rPr>
                <w:rFonts w:cstheme="minorHAnsi"/>
                <w:sz w:val="18"/>
                <w:szCs w:val="18"/>
              </w:rPr>
            </w:pPr>
            <w:r w:rsidRPr="0048295A">
              <w:rPr>
                <w:rFonts w:cstheme="minorHAnsi"/>
                <w:sz w:val="18"/>
                <w:szCs w:val="18"/>
              </w:rPr>
              <w:t>Lokalita</w:t>
            </w:r>
          </w:p>
        </w:tc>
        <w:tc>
          <w:tcPr>
            <w:tcW w:w="1285" w:type="dxa"/>
            <w:vMerge/>
            <w:tcBorders>
              <w:top w:val="single" w:sz="12" w:space="0" w:color="auto"/>
              <w:bottom w:val="single" w:sz="12" w:space="0" w:color="auto"/>
            </w:tcBorders>
            <w:vAlign w:val="center"/>
          </w:tcPr>
          <w:p w14:paraId="7FB45484" w14:textId="77777777" w:rsidR="000C585A" w:rsidRPr="0048295A" w:rsidRDefault="000C585A" w:rsidP="00655DA6">
            <w:pPr>
              <w:jc w:val="center"/>
              <w:rPr>
                <w:rFonts w:cstheme="minorHAnsi"/>
                <w:sz w:val="18"/>
                <w:szCs w:val="18"/>
              </w:rPr>
            </w:pPr>
          </w:p>
        </w:tc>
        <w:tc>
          <w:tcPr>
            <w:tcW w:w="1332" w:type="dxa"/>
            <w:vMerge/>
            <w:tcBorders>
              <w:top w:val="single" w:sz="12" w:space="0" w:color="auto"/>
              <w:bottom w:val="single" w:sz="12" w:space="0" w:color="auto"/>
            </w:tcBorders>
            <w:vAlign w:val="center"/>
          </w:tcPr>
          <w:p w14:paraId="441B3A79" w14:textId="77777777" w:rsidR="000C585A" w:rsidRPr="0048295A" w:rsidRDefault="000C585A" w:rsidP="00655DA6">
            <w:pPr>
              <w:jc w:val="center"/>
              <w:rPr>
                <w:rFonts w:cstheme="minorHAnsi"/>
                <w:sz w:val="18"/>
                <w:szCs w:val="18"/>
              </w:rPr>
            </w:pPr>
          </w:p>
        </w:tc>
        <w:tc>
          <w:tcPr>
            <w:tcW w:w="1288" w:type="dxa"/>
            <w:vMerge/>
            <w:tcBorders>
              <w:top w:val="single" w:sz="12" w:space="0" w:color="auto"/>
              <w:bottom w:val="single" w:sz="12" w:space="0" w:color="auto"/>
            </w:tcBorders>
            <w:vAlign w:val="center"/>
          </w:tcPr>
          <w:p w14:paraId="639F0ACC" w14:textId="77777777" w:rsidR="000C585A" w:rsidRPr="0048295A" w:rsidRDefault="000C585A" w:rsidP="00655DA6">
            <w:pPr>
              <w:jc w:val="center"/>
              <w:rPr>
                <w:rFonts w:cstheme="minorHAnsi"/>
                <w:sz w:val="18"/>
                <w:szCs w:val="18"/>
              </w:rPr>
            </w:pPr>
          </w:p>
        </w:tc>
        <w:tc>
          <w:tcPr>
            <w:tcW w:w="1285" w:type="dxa"/>
            <w:vMerge/>
            <w:tcBorders>
              <w:top w:val="single" w:sz="12" w:space="0" w:color="auto"/>
              <w:bottom w:val="single" w:sz="12" w:space="0" w:color="auto"/>
            </w:tcBorders>
            <w:vAlign w:val="center"/>
          </w:tcPr>
          <w:p w14:paraId="676E21F4" w14:textId="77777777" w:rsidR="000C585A" w:rsidRPr="0048295A" w:rsidRDefault="000C585A" w:rsidP="00655DA6">
            <w:pPr>
              <w:jc w:val="center"/>
              <w:rPr>
                <w:rFonts w:cstheme="minorHAnsi"/>
                <w:sz w:val="18"/>
                <w:szCs w:val="18"/>
              </w:rPr>
            </w:pPr>
          </w:p>
        </w:tc>
        <w:tc>
          <w:tcPr>
            <w:tcW w:w="1031" w:type="dxa"/>
            <w:vMerge/>
            <w:tcBorders>
              <w:bottom w:val="single" w:sz="12" w:space="0" w:color="auto"/>
            </w:tcBorders>
          </w:tcPr>
          <w:p w14:paraId="61CD5485" w14:textId="77777777" w:rsidR="000C585A" w:rsidRPr="0048295A" w:rsidRDefault="000C585A" w:rsidP="00655DA6">
            <w:pPr>
              <w:jc w:val="center"/>
              <w:rPr>
                <w:rFonts w:cstheme="minorHAnsi"/>
                <w:sz w:val="18"/>
                <w:szCs w:val="18"/>
              </w:rPr>
            </w:pPr>
          </w:p>
        </w:tc>
        <w:tc>
          <w:tcPr>
            <w:tcW w:w="1153" w:type="dxa"/>
            <w:vMerge/>
            <w:tcBorders>
              <w:top w:val="single" w:sz="12" w:space="0" w:color="auto"/>
              <w:bottom w:val="single" w:sz="12" w:space="0" w:color="auto"/>
            </w:tcBorders>
            <w:vAlign w:val="center"/>
          </w:tcPr>
          <w:p w14:paraId="0719726C" w14:textId="2F1F60B2" w:rsidR="000C585A" w:rsidRPr="0048295A" w:rsidRDefault="000C585A" w:rsidP="00655DA6">
            <w:pPr>
              <w:jc w:val="center"/>
              <w:rPr>
                <w:rFonts w:cstheme="minorHAnsi"/>
                <w:sz w:val="18"/>
                <w:szCs w:val="18"/>
              </w:rPr>
            </w:pPr>
          </w:p>
        </w:tc>
      </w:tr>
      <w:tr w:rsidR="000C585A" w:rsidRPr="0048295A" w14:paraId="6078F23E" w14:textId="77777777" w:rsidTr="002F18A8">
        <w:trPr>
          <w:jc w:val="center"/>
        </w:trPr>
        <w:tc>
          <w:tcPr>
            <w:tcW w:w="1913" w:type="dxa"/>
            <w:tcBorders>
              <w:top w:val="single" w:sz="12" w:space="0" w:color="auto"/>
            </w:tcBorders>
            <w:shd w:val="clear" w:color="auto" w:fill="D9D9D9" w:themeFill="background1" w:themeFillShade="D9"/>
            <w:vAlign w:val="center"/>
          </w:tcPr>
          <w:p w14:paraId="2A19FF7D" w14:textId="4E935D23" w:rsidR="000C585A" w:rsidRPr="0048295A" w:rsidRDefault="000C585A" w:rsidP="00655DA6">
            <w:pPr>
              <w:jc w:val="center"/>
              <w:rPr>
                <w:rFonts w:cstheme="minorHAnsi"/>
                <w:sz w:val="18"/>
                <w:szCs w:val="18"/>
              </w:rPr>
            </w:pPr>
            <w:r w:rsidRPr="0048295A">
              <w:rPr>
                <w:rFonts w:cstheme="minorHAnsi"/>
                <w:sz w:val="18"/>
                <w:szCs w:val="18"/>
              </w:rPr>
              <w:t>Autobusová zastávka „Kohoutov, pekárna“</w:t>
            </w:r>
          </w:p>
        </w:tc>
        <w:tc>
          <w:tcPr>
            <w:tcW w:w="1285" w:type="dxa"/>
            <w:tcBorders>
              <w:top w:val="single" w:sz="12" w:space="0" w:color="auto"/>
            </w:tcBorders>
            <w:vAlign w:val="center"/>
          </w:tcPr>
          <w:p w14:paraId="426B16AE" w14:textId="77777777" w:rsidR="000C585A" w:rsidRPr="0048295A" w:rsidRDefault="000C585A" w:rsidP="00655DA6">
            <w:pPr>
              <w:jc w:val="center"/>
              <w:rPr>
                <w:rFonts w:cstheme="minorHAnsi"/>
                <w:sz w:val="18"/>
                <w:szCs w:val="18"/>
              </w:rPr>
            </w:pPr>
            <w:r w:rsidRPr="0048295A">
              <w:rPr>
                <w:rFonts w:cstheme="minorHAnsi"/>
                <w:sz w:val="18"/>
                <w:szCs w:val="18"/>
              </w:rPr>
              <w:t>xxx</w:t>
            </w:r>
          </w:p>
        </w:tc>
        <w:tc>
          <w:tcPr>
            <w:tcW w:w="1332" w:type="dxa"/>
            <w:tcBorders>
              <w:top w:val="single" w:sz="12" w:space="0" w:color="auto"/>
            </w:tcBorders>
            <w:vAlign w:val="center"/>
          </w:tcPr>
          <w:p w14:paraId="2151FADD"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288" w:type="dxa"/>
            <w:tcBorders>
              <w:top w:val="single" w:sz="12" w:space="0" w:color="auto"/>
            </w:tcBorders>
            <w:vAlign w:val="center"/>
          </w:tcPr>
          <w:p w14:paraId="6111A81B"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285" w:type="dxa"/>
            <w:tcBorders>
              <w:top w:val="single" w:sz="12" w:space="0" w:color="auto"/>
            </w:tcBorders>
            <w:vAlign w:val="center"/>
          </w:tcPr>
          <w:p w14:paraId="7D6AFA02" w14:textId="037F3DBE" w:rsidR="000C585A" w:rsidRPr="0048295A" w:rsidRDefault="000C585A" w:rsidP="00655DA6">
            <w:pPr>
              <w:jc w:val="center"/>
              <w:rPr>
                <w:rFonts w:cstheme="minorHAnsi"/>
                <w:sz w:val="18"/>
                <w:szCs w:val="18"/>
              </w:rPr>
            </w:pPr>
            <w:r w:rsidRPr="0048295A">
              <w:rPr>
                <w:rFonts w:cstheme="minorHAnsi"/>
                <w:sz w:val="18"/>
                <w:szCs w:val="18"/>
              </w:rPr>
              <w:t>xxx</w:t>
            </w:r>
          </w:p>
        </w:tc>
        <w:tc>
          <w:tcPr>
            <w:tcW w:w="1031" w:type="dxa"/>
            <w:tcBorders>
              <w:top w:val="single" w:sz="12" w:space="0" w:color="auto"/>
            </w:tcBorders>
            <w:vAlign w:val="center"/>
          </w:tcPr>
          <w:p w14:paraId="6202FF66" w14:textId="3D561F69" w:rsidR="000C585A" w:rsidRPr="0048295A" w:rsidRDefault="000C585A" w:rsidP="000C585A">
            <w:pPr>
              <w:jc w:val="center"/>
              <w:rPr>
                <w:rFonts w:cstheme="minorHAnsi"/>
                <w:sz w:val="18"/>
                <w:szCs w:val="18"/>
              </w:rPr>
            </w:pPr>
            <w:r w:rsidRPr="0048295A">
              <w:rPr>
                <w:rFonts w:cstheme="minorHAnsi"/>
                <w:sz w:val="18"/>
                <w:szCs w:val="18"/>
              </w:rPr>
              <w:t>1</w:t>
            </w:r>
          </w:p>
        </w:tc>
        <w:tc>
          <w:tcPr>
            <w:tcW w:w="1153" w:type="dxa"/>
            <w:tcBorders>
              <w:top w:val="single" w:sz="12" w:space="0" w:color="auto"/>
            </w:tcBorders>
            <w:vAlign w:val="center"/>
          </w:tcPr>
          <w:p w14:paraId="0C0615A4" w14:textId="1D305393" w:rsidR="000C585A" w:rsidRPr="0048295A" w:rsidRDefault="000C585A" w:rsidP="00655DA6">
            <w:pPr>
              <w:jc w:val="center"/>
              <w:rPr>
                <w:rFonts w:cstheme="minorHAnsi"/>
                <w:sz w:val="18"/>
                <w:szCs w:val="18"/>
              </w:rPr>
            </w:pPr>
            <w:r w:rsidRPr="0048295A">
              <w:rPr>
                <w:rFonts w:cstheme="minorHAnsi"/>
                <w:sz w:val="18"/>
                <w:szCs w:val="18"/>
              </w:rPr>
              <w:t>xxx</w:t>
            </w:r>
          </w:p>
        </w:tc>
      </w:tr>
      <w:tr w:rsidR="000C585A" w:rsidRPr="0048295A" w14:paraId="38CB6619" w14:textId="77777777" w:rsidTr="002F18A8">
        <w:trPr>
          <w:jc w:val="center"/>
        </w:trPr>
        <w:tc>
          <w:tcPr>
            <w:tcW w:w="1913" w:type="dxa"/>
            <w:shd w:val="clear" w:color="auto" w:fill="D9D9D9" w:themeFill="background1" w:themeFillShade="D9"/>
            <w:vAlign w:val="center"/>
          </w:tcPr>
          <w:p w14:paraId="1AF2212C" w14:textId="77777777" w:rsidR="000C585A" w:rsidRPr="0048295A" w:rsidRDefault="000C585A" w:rsidP="00655DA6">
            <w:pPr>
              <w:jc w:val="center"/>
              <w:rPr>
                <w:rFonts w:cstheme="minorHAnsi"/>
                <w:sz w:val="18"/>
                <w:szCs w:val="18"/>
              </w:rPr>
            </w:pPr>
            <w:r w:rsidRPr="0048295A">
              <w:rPr>
                <w:rFonts w:cstheme="minorHAnsi"/>
                <w:sz w:val="18"/>
                <w:szCs w:val="18"/>
              </w:rPr>
              <w:t>Valáškova pila</w:t>
            </w:r>
          </w:p>
        </w:tc>
        <w:tc>
          <w:tcPr>
            <w:tcW w:w="1285" w:type="dxa"/>
            <w:vAlign w:val="center"/>
          </w:tcPr>
          <w:p w14:paraId="55EF56FF" w14:textId="589C218F" w:rsidR="000C585A" w:rsidRPr="0048295A" w:rsidRDefault="007D5DF0" w:rsidP="00655DA6">
            <w:pPr>
              <w:jc w:val="center"/>
              <w:rPr>
                <w:rFonts w:cstheme="minorHAnsi"/>
                <w:sz w:val="18"/>
                <w:szCs w:val="18"/>
              </w:rPr>
            </w:pPr>
            <w:r w:rsidRPr="0048295A">
              <w:rPr>
                <w:rFonts w:cstheme="minorHAnsi"/>
                <w:sz w:val="18"/>
                <w:szCs w:val="18"/>
              </w:rPr>
              <w:t>2</w:t>
            </w:r>
          </w:p>
        </w:tc>
        <w:tc>
          <w:tcPr>
            <w:tcW w:w="1332" w:type="dxa"/>
            <w:vAlign w:val="center"/>
          </w:tcPr>
          <w:p w14:paraId="59E94F73"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288" w:type="dxa"/>
            <w:vAlign w:val="center"/>
          </w:tcPr>
          <w:p w14:paraId="6699CE4F" w14:textId="77777777" w:rsidR="000C585A" w:rsidRPr="0048295A" w:rsidRDefault="000C585A" w:rsidP="00655DA6">
            <w:pPr>
              <w:jc w:val="center"/>
              <w:rPr>
                <w:rFonts w:cstheme="minorHAnsi"/>
                <w:sz w:val="18"/>
                <w:szCs w:val="18"/>
              </w:rPr>
            </w:pPr>
            <w:r w:rsidRPr="0048295A">
              <w:rPr>
                <w:rFonts w:cstheme="minorHAnsi"/>
                <w:sz w:val="18"/>
                <w:szCs w:val="18"/>
              </w:rPr>
              <w:t>xxx</w:t>
            </w:r>
          </w:p>
        </w:tc>
        <w:tc>
          <w:tcPr>
            <w:tcW w:w="1285" w:type="dxa"/>
            <w:vAlign w:val="center"/>
          </w:tcPr>
          <w:p w14:paraId="358C9D3E" w14:textId="77777777" w:rsidR="000C585A" w:rsidRPr="0048295A" w:rsidRDefault="000C585A" w:rsidP="00655DA6">
            <w:pPr>
              <w:jc w:val="center"/>
              <w:rPr>
                <w:rFonts w:cstheme="minorHAnsi"/>
                <w:sz w:val="18"/>
                <w:szCs w:val="18"/>
              </w:rPr>
            </w:pPr>
            <w:r w:rsidRPr="0048295A">
              <w:rPr>
                <w:rFonts w:cstheme="minorHAnsi"/>
                <w:sz w:val="18"/>
                <w:szCs w:val="18"/>
              </w:rPr>
              <w:t>xxx</w:t>
            </w:r>
          </w:p>
        </w:tc>
        <w:tc>
          <w:tcPr>
            <w:tcW w:w="1031" w:type="dxa"/>
            <w:vAlign w:val="center"/>
          </w:tcPr>
          <w:p w14:paraId="0F18FC75" w14:textId="429733F1" w:rsidR="000C585A" w:rsidRPr="0048295A" w:rsidRDefault="007D5DF0" w:rsidP="000C585A">
            <w:pPr>
              <w:jc w:val="center"/>
              <w:rPr>
                <w:rFonts w:cstheme="minorHAnsi"/>
                <w:sz w:val="18"/>
                <w:szCs w:val="18"/>
              </w:rPr>
            </w:pPr>
            <w:r w:rsidRPr="0048295A">
              <w:rPr>
                <w:rFonts w:cstheme="minorHAnsi"/>
                <w:sz w:val="18"/>
                <w:szCs w:val="18"/>
              </w:rPr>
              <w:t>xxx</w:t>
            </w:r>
          </w:p>
        </w:tc>
        <w:tc>
          <w:tcPr>
            <w:tcW w:w="1153" w:type="dxa"/>
            <w:vAlign w:val="center"/>
          </w:tcPr>
          <w:p w14:paraId="6E79269E" w14:textId="280CD375" w:rsidR="000C585A" w:rsidRPr="0048295A" w:rsidRDefault="000C585A" w:rsidP="00655DA6">
            <w:pPr>
              <w:jc w:val="center"/>
              <w:rPr>
                <w:rFonts w:cstheme="minorHAnsi"/>
                <w:sz w:val="18"/>
                <w:szCs w:val="18"/>
              </w:rPr>
            </w:pPr>
            <w:r w:rsidRPr="0048295A">
              <w:rPr>
                <w:rFonts w:cstheme="minorHAnsi"/>
                <w:sz w:val="18"/>
                <w:szCs w:val="18"/>
              </w:rPr>
              <w:t>xxx</w:t>
            </w:r>
          </w:p>
        </w:tc>
      </w:tr>
      <w:tr w:rsidR="000C585A" w:rsidRPr="0048295A" w14:paraId="2D5236AC" w14:textId="77777777" w:rsidTr="002F18A8">
        <w:trPr>
          <w:jc w:val="center"/>
        </w:trPr>
        <w:tc>
          <w:tcPr>
            <w:tcW w:w="1913" w:type="dxa"/>
            <w:shd w:val="clear" w:color="auto" w:fill="D9D9D9" w:themeFill="background1" w:themeFillShade="D9"/>
            <w:vAlign w:val="center"/>
          </w:tcPr>
          <w:p w14:paraId="357E561D" w14:textId="013D2448" w:rsidR="000C585A" w:rsidRPr="0048295A" w:rsidRDefault="000C585A" w:rsidP="00655DA6">
            <w:pPr>
              <w:jc w:val="center"/>
              <w:rPr>
                <w:rFonts w:cstheme="minorHAnsi"/>
                <w:sz w:val="18"/>
                <w:szCs w:val="18"/>
              </w:rPr>
            </w:pPr>
            <w:r w:rsidRPr="0048295A">
              <w:rPr>
                <w:rFonts w:cstheme="minorHAnsi"/>
                <w:sz w:val="18"/>
                <w:szCs w:val="18"/>
              </w:rPr>
              <w:t xml:space="preserve">Autobusová zastávka „Kohoutov, </w:t>
            </w:r>
            <w:r w:rsidR="004D21FC" w:rsidRPr="0048295A">
              <w:rPr>
                <w:rFonts w:cstheme="minorHAnsi"/>
                <w:sz w:val="18"/>
                <w:szCs w:val="18"/>
              </w:rPr>
              <w:t>Nový Kohoutov</w:t>
            </w:r>
            <w:r w:rsidRPr="0048295A">
              <w:rPr>
                <w:rFonts w:cstheme="minorHAnsi"/>
                <w:sz w:val="18"/>
                <w:szCs w:val="18"/>
              </w:rPr>
              <w:t>“</w:t>
            </w:r>
          </w:p>
        </w:tc>
        <w:tc>
          <w:tcPr>
            <w:tcW w:w="1285" w:type="dxa"/>
            <w:vAlign w:val="center"/>
          </w:tcPr>
          <w:p w14:paraId="4ABA62BD" w14:textId="77777777" w:rsidR="000C585A" w:rsidRPr="0048295A" w:rsidRDefault="000C585A" w:rsidP="00655DA6">
            <w:pPr>
              <w:jc w:val="center"/>
              <w:rPr>
                <w:rFonts w:cstheme="minorHAnsi"/>
                <w:sz w:val="18"/>
                <w:szCs w:val="18"/>
              </w:rPr>
            </w:pPr>
            <w:r w:rsidRPr="0048295A">
              <w:rPr>
                <w:rFonts w:cstheme="minorHAnsi"/>
                <w:sz w:val="18"/>
                <w:szCs w:val="18"/>
              </w:rPr>
              <w:t>xxx</w:t>
            </w:r>
          </w:p>
        </w:tc>
        <w:tc>
          <w:tcPr>
            <w:tcW w:w="1332" w:type="dxa"/>
            <w:vAlign w:val="center"/>
          </w:tcPr>
          <w:p w14:paraId="6B6ABC15"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288" w:type="dxa"/>
            <w:vAlign w:val="center"/>
          </w:tcPr>
          <w:p w14:paraId="78BE6025"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285" w:type="dxa"/>
            <w:vAlign w:val="center"/>
          </w:tcPr>
          <w:p w14:paraId="3A7B68A6" w14:textId="77777777" w:rsidR="000C585A" w:rsidRPr="0048295A" w:rsidRDefault="000C585A" w:rsidP="00655DA6">
            <w:pPr>
              <w:jc w:val="center"/>
              <w:rPr>
                <w:rFonts w:cstheme="minorHAnsi"/>
                <w:sz w:val="18"/>
                <w:szCs w:val="18"/>
              </w:rPr>
            </w:pPr>
            <w:r w:rsidRPr="0048295A">
              <w:rPr>
                <w:rFonts w:cstheme="minorHAnsi"/>
                <w:sz w:val="18"/>
                <w:szCs w:val="18"/>
              </w:rPr>
              <w:t>xxx</w:t>
            </w:r>
          </w:p>
        </w:tc>
        <w:tc>
          <w:tcPr>
            <w:tcW w:w="1031" w:type="dxa"/>
            <w:vAlign w:val="center"/>
          </w:tcPr>
          <w:p w14:paraId="2976A413" w14:textId="21A583EC" w:rsidR="000C585A" w:rsidRPr="0048295A" w:rsidRDefault="004D21FC" w:rsidP="000C585A">
            <w:pPr>
              <w:jc w:val="center"/>
              <w:rPr>
                <w:rFonts w:cstheme="minorHAnsi"/>
                <w:sz w:val="18"/>
                <w:szCs w:val="18"/>
              </w:rPr>
            </w:pPr>
            <w:r w:rsidRPr="0048295A">
              <w:rPr>
                <w:rFonts w:cstheme="minorHAnsi"/>
                <w:sz w:val="18"/>
                <w:szCs w:val="18"/>
              </w:rPr>
              <w:t>1</w:t>
            </w:r>
          </w:p>
        </w:tc>
        <w:tc>
          <w:tcPr>
            <w:tcW w:w="1153" w:type="dxa"/>
            <w:vAlign w:val="center"/>
          </w:tcPr>
          <w:p w14:paraId="2B6A6FDD" w14:textId="4D394771" w:rsidR="000C585A" w:rsidRPr="0048295A" w:rsidRDefault="000C585A" w:rsidP="00655DA6">
            <w:pPr>
              <w:jc w:val="center"/>
              <w:rPr>
                <w:rFonts w:cstheme="minorHAnsi"/>
                <w:sz w:val="18"/>
                <w:szCs w:val="18"/>
              </w:rPr>
            </w:pPr>
            <w:r w:rsidRPr="0048295A">
              <w:rPr>
                <w:rFonts w:cstheme="minorHAnsi"/>
                <w:sz w:val="18"/>
                <w:szCs w:val="18"/>
              </w:rPr>
              <w:t>xxx</w:t>
            </w:r>
          </w:p>
        </w:tc>
      </w:tr>
      <w:tr w:rsidR="00C43D09" w:rsidRPr="0048295A" w14:paraId="15AEE40C" w14:textId="77777777" w:rsidTr="002F18A8">
        <w:trPr>
          <w:jc w:val="center"/>
        </w:trPr>
        <w:tc>
          <w:tcPr>
            <w:tcW w:w="1913" w:type="dxa"/>
            <w:shd w:val="clear" w:color="auto" w:fill="D9D9D9" w:themeFill="background1" w:themeFillShade="D9"/>
            <w:vAlign w:val="center"/>
          </w:tcPr>
          <w:p w14:paraId="5832EA38" w14:textId="2322D4A4" w:rsidR="00C43D09" w:rsidRPr="0048295A" w:rsidRDefault="00C43D09" w:rsidP="00655DA6">
            <w:pPr>
              <w:jc w:val="center"/>
              <w:rPr>
                <w:rFonts w:cstheme="minorHAnsi"/>
                <w:sz w:val="18"/>
                <w:szCs w:val="18"/>
              </w:rPr>
            </w:pPr>
            <w:r w:rsidRPr="0048295A">
              <w:rPr>
                <w:rFonts w:cstheme="minorHAnsi"/>
                <w:sz w:val="18"/>
                <w:szCs w:val="18"/>
              </w:rPr>
              <w:t>Autobusová zastávka „Kohoutov, křiž.“</w:t>
            </w:r>
          </w:p>
        </w:tc>
        <w:tc>
          <w:tcPr>
            <w:tcW w:w="1285" w:type="dxa"/>
            <w:vAlign w:val="center"/>
          </w:tcPr>
          <w:p w14:paraId="34505DEE" w14:textId="663B2931" w:rsidR="00C43D09" w:rsidRPr="0048295A" w:rsidRDefault="00C43D09" w:rsidP="00655DA6">
            <w:pPr>
              <w:jc w:val="center"/>
              <w:rPr>
                <w:rFonts w:cstheme="minorHAnsi"/>
                <w:sz w:val="18"/>
                <w:szCs w:val="18"/>
              </w:rPr>
            </w:pPr>
            <w:r w:rsidRPr="0048295A">
              <w:rPr>
                <w:rFonts w:cstheme="minorHAnsi"/>
                <w:sz w:val="18"/>
                <w:szCs w:val="18"/>
              </w:rPr>
              <w:t>xxx</w:t>
            </w:r>
          </w:p>
        </w:tc>
        <w:tc>
          <w:tcPr>
            <w:tcW w:w="1332" w:type="dxa"/>
            <w:vAlign w:val="center"/>
          </w:tcPr>
          <w:p w14:paraId="0A304968" w14:textId="06A83B5C" w:rsidR="00C43D09" w:rsidRPr="0048295A" w:rsidRDefault="00C43D09" w:rsidP="00655DA6">
            <w:pPr>
              <w:jc w:val="center"/>
              <w:rPr>
                <w:rFonts w:cstheme="minorHAnsi"/>
                <w:sz w:val="18"/>
                <w:szCs w:val="18"/>
              </w:rPr>
            </w:pPr>
            <w:r w:rsidRPr="0048295A">
              <w:rPr>
                <w:rFonts w:cstheme="minorHAnsi"/>
                <w:sz w:val="18"/>
                <w:szCs w:val="18"/>
              </w:rPr>
              <w:t>1</w:t>
            </w:r>
          </w:p>
        </w:tc>
        <w:tc>
          <w:tcPr>
            <w:tcW w:w="1288" w:type="dxa"/>
            <w:vAlign w:val="center"/>
          </w:tcPr>
          <w:p w14:paraId="797CDB5E" w14:textId="7EF9E3E0" w:rsidR="00C43D09" w:rsidRPr="0048295A" w:rsidRDefault="00C43D09" w:rsidP="00655DA6">
            <w:pPr>
              <w:jc w:val="center"/>
              <w:rPr>
                <w:rFonts w:cstheme="minorHAnsi"/>
                <w:sz w:val="18"/>
                <w:szCs w:val="18"/>
              </w:rPr>
            </w:pPr>
            <w:r w:rsidRPr="0048295A">
              <w:rPr>
                <w:rFonts w:cstheme="minorHAnsi"/>
                <w:sz w:val="18"/>
                <w:szCs w:val="18"/>
              </w:rPr>
              <w:t>1</w:t>
            </w:r>
          </w:p>
        </w:tc>
        <w:tc>
          <w:tcPr>
            <w:tcW w:w="1285" w:type="dxa"/>
            <w:vAlign w:val="center"/>
          </w:tcPr>
          <w:p w14:paraId="45F89504" w14:textId="6709E144" w:rsidR="00C43D09" w:rsidRPr="0048295A" w:rsidRDefault="00C43D09" w:rsidP="00655DA6">
            <w:pPr>
              <w:jc w:val="center"/>
              <w:rPr>
                <w:rFonts w:cstheme="minorHAnsi"/>
                <w:sz w:val="18"/>
                <w:szCs w:val="18"/>
              </w:rPr>
            </w:pPr>
            <w:r w:rsidRPr="0048295A">
              <w:rPr>
                <w:rFonts w:cstheme="minorHAnsi"/>
                <w:sz w:val="18"/>
                <w:szCs w:val="18"/>
              </w:rPr>
              <w:t>xxx</w:t>
            </w:r>
          </w:p>
        </w:tc>
        <w:tc>
          <w:tcPr>
            <w:tcW w:w="1031" w:type="dxa"/>
            <w:vAlign w:val="center"/>
          </w:tcPr>
          <w:p w14:paraId="6C799BA2" w14:textId="69E54C54" w:rsidR="00C43D09" w:rsidRPr="0048295A" w:rsidRDefault="00C43D09" w:rsidP="000C585A">
            <w:pPr>
              <w:jc w:val="center"/>
              <w:rPr>
                <w:rFonts w:cstheme="minorHAnsi"/>
                <w:sz w:val="18"/>
                <w:szCs w:val="18"/>
              </w:rPr>
            </w:pPr>
            <w:r w:rsidRPr="0048295A">
              <w:rPr>
                <w:rFonts w:cstheme="minorHAnsi"/>
                <w:sz w:val="18"/>
                <w:szCs w:val="18"/>
              </w:rPr>
              <w:t>xxx</w:t>
            </w:r>
          </w:p>
        </w:tc>
        <w:tc>
          <w:tcPr>
            <w:tcW w:w="1153" w:type="dxa"/>
            <w:vAlign w:val="center"/>
          </w:tcPr>
          <w:p w14:paraId="1054863F" w14:textId="7B38ECE6" w:rsidR="00C43D09" w:rsidRPr="0048295A" w:rsidRDefault="00C43D09" w:rsidP="00655DA6">
            <w:pPr>
              <w:jc w:val="center"/>
              <w:rPr>
                <w:rFonts w:cstheme="minorHAnsi"/>
                <w:sz w:val="18"/>
                <w:szCs w:val="18"/>
              </w:rPr>
            </w:pPr>
            <w:r w:rsidRPr="0048295A">
              <w:rPr>
                <w:rFonts w:cstheme="minorHAnsi"/>
                <w:sz w:val="18"/>
                <w:szCs w:val="18"/>
              </w:rPr>
              <w:t>xxx</w:t>
            </w:r>
          </w:p>
        </w:tc>
      </w:tr>
      <w:tr w:rsidR="000C585A" w:rsidRPr="0048295A" w14:paraId="1B27CF07" w14:textId="77777777" w:rsidTr="00637165">
        <w:trPr>
          <w:jc w:val="center"/>
        </w:trPr>
        <w:tc>
          <w:tcPr>
            <w:tcW w:w="1913" w:type="dxa"/>
            <w:shd w:val="clear" w:color="auto" w:fill="D9D9D9" w:themeFill="background1" w:themeFillShade="D9"/>
            <w:vAlign w:val="center"/>
          </w:tcPr>
          <w:p w14:paraId="46081F9A" w14:textId="77777777" w:rsidR="000C585A" w:rsidRPr="0048295A" w:rsidRDefault="000C585A" w:rsidP="00655DA6">
            <w:pPr>
              <w:jc w:val="center"/>
              <w:rPr>
                <w:rFonts w:cstheme="minorHAnsi"/>
                <w:sz w:val="18"/>
                <w:szCs w:val="18"/>
              </w:rPr>
            </w:pPr>
            <w:r w:rsidRPr="0048295A">
              <w:rPr>
                <w:rFonts w:cstheme="minorHAnsi"/>
                <w:sz w:val="18"/>
                <w:szCs w:val="18"/>
              </w:rPr>
              <w:t>U budovy prodejny smíšeného zboží</w:t>
            </w:r>
          </w:p>
        </w:tc>
        <w:tc>
          <w:tcPr>
            <w:tcW w:w="1285" w:type="dxa"/>
            <w:shd w:val="clear" w:color="auto" w:fill="auto"/>
            <w:vAlign w:val="center"/>
          </w:tcPr>
          <w:p w14:paraId="40B13CD9" w14:textId="5908E925" w:rsidR="000C585A" w:rsidRPr="0048295A" w:rsidRDefault="0048295A" w:rsidP="00655DA6">
            <w:pPr>
              <w:jc w:val="center"/>
              <w:rPr>
                <w:rFonts w:cstheme="minorHAnsi"/>
                <w:sz w:val="18"/>
                <w:szCs w:val="18"/>
              </w:rPr>
            </w:pPr>
            <w:r>
              <w:rPr>
                <w:rFonts w:cstheme="minorHAnsi"/>
                <w:sz w:val="18"/>
                <w:szCs w:val="18"/>
              </w:rPr>
              <w:t>1*</w:t>
            </w:r>
          </w:p>
        </w:tc>
        <w:tc>
          <w:tcPr>
            <w:tcW w:w="1332" w:type="dxa"/>
            <w:shd w:val="clear" w:color="auto" w:fill="auto"/>
            <w:vAlign w:val="center"/>
          </w:tcPr>
          <w:p w14:paraId="6A782BDE"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288" w:type="dxa"/>
            <w:shd w:val="clear" w:color="auto" w:fill="auto"/>
            <w:vAlign w:val="center"/>
          </w:tcPr>
          <w:p w14:paraId="1F37D817" w14:textId="7832E49F" w:rsidR="000C585A" w:rsidRPr="0048295A" w:rsidRDefault="000C585A" w:rsidP="00655DA6">
            <w:pPr>
              <w:jc w:val="center"/>
              <w:rPr>
                <w:rFonts w:cstheme="minorHAnsi"/>
                <w:sz w:val="18"/>
                <w:szCs w:val="18"/>
              </w:rPr>
            </w:pPr>
            <w:r w:rsidRPr="0048295A">
              <w:rPr>
                <w:rFonts w:cstheme="minorHAnsi"/>
                <w:sz w:val="18"/>
                <w:szCs w:val="18"/>
              </w:rPr>
              <w:t>1</w:t>
            </w:r>
            <w:r w:rsidR="00435C2D">
              <w:rPr>
                <w:rFonts w:cstheme="minorHAnsi"/>
                <w:sz w:val="18"/>
                <w:szCs w:val="18"/>
              </w:rPr>
              <w:t>+1**</w:t>
            </w:r>
          </w:p>
        </w:tc>
        <w:tc>
          <w:tcPr>
            <w:tcW w:w="1285" w:type="dxa"/>
            <w:shd w:val="clear" w:color="auto" w:fill="auto"/>
            <w:vAlign w:val="center"/>
          </w:tcPr>
          <w:p w14:paraId="3C69A82C"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031" w:type="dxa"/>
            <w:shd w:val="clear" w:color="auto" w:fill="auto"/>
            <w:vAlign w:val="center"/>
          </w:tcPr>
          <w:p w14:paraId="45A35746" w14:textId="14DFFE2A" w:rsidR="000C585A" w:rsidRPr="0048295A" w:rsidRDefault="002F18A8" w:rsidP="000C585A">
            <w:pPr>
              <w:jc w:val="center"/>
              <w:rPr>
                <w:rFonts w:cstheme="minorHAnsi"/>
                <w:sz w:val="18"/>
                <w:szCs w:val="18"/>
              </w:rPr>
            </w:pPr>
            <w:r w:rsidRPr="0048295A">
              <w:rPr>
                <w:rFonts w:cstheme="minorHAnsi"/>
                <w:sz w:val="18"/>
                <w:szCs w:val="18"/>
              </w:rPr>
              <w:t>1</w:t>
            </w:r>
          </w:p>
        </w:tc>
        <w:tc>
          <w:tcPr>
            <w:tcW w:w="1153" w:type="dxa"/>
            <w:shd w:val="clear" w:color="auto" w:fill="auto"/>
            <w:vAlign w:val="center"/>
          </w:tcPr>
          <w:p w14:paraId="3C657434" w14:textId="47814791" w:rsidR="000C585A" w:rsidRPr="0048295A" w:rsidRDefault="000C585A" w:rsidP="00655DA6">
            <w:pPr>
              <w:jc w:val="center"/>
              <w:rPr>
                <w:rFonts w:cstheme="minorHAnsi"/>
                <w:sz w:val="18"/>
                <w:szCs w:val="18"/>
              </w:rPr>
            </w:pPr>
            <w:r w:rsidRPr="0048295A">
              <w:rPr>
                <w:rFonts w:cstheme="minorHAnsi"/>
                <w:sz w:val="18"/>
                <w:szCs w:val="18"/>
              </w:rPr>
              <w:t>1</w:t>
            </w:r>
          </w:p>
        </w:tc>
      </w:tr>
      <w:tr w:rsidR="000C585A" w:rsidRPr="0048295A" w14:paraId="4CCFD707" w14:textId="77777777" w:rsidTr="008263BE">
        <w:trPr>
          <w:jc w:val="center"/>
        </w:trPr>
        <w:tc>
          <w:tcPr>
            <w:tcW w:w="1913" w:type="dxa"/>
            <w:tcBorders>
              <w:bottom w:val="single" w:sz="4" w:space="0" w:color="auto"/>
            </w:tcBorders>
            <w:shd w:val="clear" w:color="auto" w:fill="D9D9D9" w:themeFill="background1" w:themeFillShade="D9"/>
            <w:vAlign w:val="center"/>
          </w:tcPr>
          <w:p w14:paraId="613DF4BE" w14:textId="77777777" w:rsidR="000C585A" w:rsidRPr="0048295A" w:rsidRDefault="000C585A" w:rsidP="00655DA6">
            <w:pPr>
              <w:jc w:val="center"/>
              <w:rPr>
                <w:rFonts w:cstheme="minorHAnsi"/>
                <w:sz w:val="18"/>
                <w:szCs w:val="18"/>
              </w:rPr>
            </w:pPr>
            <w:r w:rsidRPr="0048295A">
              <w:rPr>
                <w:rFonts w:cstheme="minorHAnsi"/>
                <w:sz w:val="18"/>
                <w:szCs w:val="18"/>
              </w:rPr>
              <w:t>Kladruby – autobusová zastávka „Kohoutov, Kladruby“</w:t>
            </w:r>
          </w:p>
        </w:tc>
        <w:tc>
          <w:tcPr>
            <w:tcW w:w="1285" w:type="dxa"/>
            <w:tcBorders>
              <w:bottom w:val="single" w:sz="4" w:space="0" w:color="auto"/>
            </w:tcBorders>
            <w:vAlign w:val="center"/>
          </w:tcPr>
          <w:p w14:paraId="20E2F584" w14:textId="38E9C69C" w:rsidR="000C585A" w:rsidRPr="0048295A" w:rsidRDefault="004D1059" w:rsidP="00655DA6">
            <w:pPr>
              <w:jc w:val="center"/>
              <w:rPr>
                <w:rFonts w:cstheme="minorHAnsi"/>
                <w:sz w:val="18"/>
                <w:szCs w:val="18"/>
              </w:rPr>
            </w:pPr>
            <w:r w:rsidRPr="0048295A">
              <w:rPr>
                <w:rFonts w:cstheme="minorHAnsi"/>
                <w:sz w:val="18"/>
                <w:szCs w:val="18"/>
              </w:rPr>
              <w:t>2</w:t>
            </w:r>
          </w:p>
        </w:tc>
        <w:tc>
          <w:tcPr>
            <w:tcW w:w="1332" w:type="dxa"/>
            <w:tcBorders>
              <w:bottom w:val="single" w:sz="4" w:space="0" w:color="auto"/>
            </w:tcBorders>
            <w:vAlign w:val="center"/>
          </w:tcPr>
          <w:p w14:paraId="3DF19049"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288" w:type="dxa"/>
            <w:tcBorders>
              <w:bottom w:val="single" w:sz="4" w:space="0" w:color="auto"/>
            </w:tcBorders>
            <w:vAlign w:val="center"/>
          </w:tcPr>
          <w:p w14:paraId="7739175C" w14:textId="77777777" w:rsidR="000C585A" w:rsidRPr="0048295A" w:rsidRDefault="000C585A" w:rsidP="00655DA6">
            <w:pPr>
              <w:jc w:val="center"/>
              <w:rPr>
                <w:rFonts w:cstheme="minorHAnsi"/>
                <w:sz w:val="18"/>
                <w:szCs w:val="18"/>
              </w:rPr>
            </w:pPr>
            <w:r w:rsidRPr="0048295A">
              <w:rPr>
                <w:rFonts w:cstheme="minorHAnsi"/>
                <w:sz w:val="18"/>
                <w:szCs w:val="18"/>
              </w:rPr>
              <w:t>1</w:t>
            </w:r>
          </w:p>
        </w:tc>
        <w:tc>
          <w:tcPr>
            <w:tcW w:w="1285" w:type="dxa"/>
            <w:tcBorders>
              <w:bottom w:val="single" w:sz="4" w:space="0" w:color="auto"/>
            </w:tcBorders>
            <w:vAlign w:val="center"/>
          </w:tcPr>
          <w:p w14:paraId="64421244" w14:textId="5A57C779" w:rsidR="000C585A" w:rsidRPr="0048295A" w:rsidRDefault="004D1059" w:rsidP="00655DA6">
            <w:pPr>
              <w:jc w:val="center"/>
              <w:rPr>
                <w:rFonts w:cstheme="minorHAnsi"/>
                <w:sz w:val="18"/>
                <w:szCs w:val="18"/>
              </w:rPr>
            </w:pPr>
            <w:r w:rsidRPr="0048295A">
              <w:rPr>
                <w:rFonts w:cstheme="minorHAnsi"/>
                <w:sz w:val="18"/>
                <w:szCs w:val="18"/>
              </w:rPr>
              <w:t>1</w:t>
            </w:r>
          </w:p>
        </w:tc>
        <w:tc>
          <w:tcPr>
            <w:tcW w:w="1031" w:type="dxa"/>
            <w:tcBorders>
              <w:bottom w:val="single" w:sz="4" w:space="0" w:color="auto"/>
            </w:tcBorders>
            <w:vAlign w:val="center"/>
          </w:tcPr>
          <w:p w14:paraId="15D97F8B" w14:textId="47B52D0D" w:rsidR="000C585A" w:rsidRPr="0048295A" w:rsidRDefault="004D1059" w:rsidP="000C585A">
            <w:pPr>
              <w:jc w:val="center"/>
              <w:rPr>
                <w:rFonts w:cstheme="minorHAnsi"/>
                <w:sz w:val="18"/>
                <w:szCs w:val="18"/>
              </w:rPr>
            </w:pPr>
            <w:r w:rsidRPr="0048295A">
              <w:rPr>
                <w:rFonts w:cstheme="minorHAnsi"/>
                <w:sz w:val="18"/>
                <w:szCs w:val="18"/>
              </w:rPr>
              <w:t>1</w:t>
            </w:r>
          </w:p>
        </w:tc>
        <w:tc>
          <w:tcPr>
            <w:tcW w:w="1153" w:type="dxa"/>
            <w:tcBorders>
              <w:bottom w:val="single" w:sz="4" w:space="0" w:color="auto"/>
            </w:tcBorders>
            <w:vAlign w:val="center"/>
          </w:tcPr>
          <w:p w14:paraId="55C39FA1" w14:textId="2657EADA" w:rsidR="000C585A" w:rsidRPr="0048295A" w:rsidRDefault="000C585A" w:rsidP="00655DA6">
            <w:pPr>
              <w:jc w:val="center"/>
              <w:rPr>
                <w:rFonts w:cstheme="minorHAnsi"/>
                <w:sz w:val="18"/>
                <w:szCs w:val="18"/>
              </w:rPr>
            </w:pPr>
            <w:r w:rsidRPr="0048295A">
              <w:rPr>
                <w:rFonts w:cstheme="minorHAnsi"/>
                <w:sz w:val="18"/>
                <w:szCs w:val="18"/>
              </w:rPr>
              <w:t>xxx</w:t>
            </w:r>
          </w:p>
        </w:tc>
      </w:tr>
      <w:tr w:rsidR="000C585A" w:rsidRPr="0048295A" w14:paraId="72685D6B" w14:textId="77777777" w:rsidTr="008263BE">
        <w:trPr>
          <w:jc w:val="center"/>
        </w:trPr>
        <w:tc>
          <w:tcPr>
            <w:tcW w:w="1913" w:type="dxa"/>
            <w:tcBorders>
              <w:top w:val="single" w:sz="4" w:space="0" w:color="auto"/>
              <w:bottom w:val="single" w:sz="4" w:space="0" w:color="auto"/>
            </w:tcBorders>
            <w:shd w:val="clear" w:color="auto" w:fill="D9D9D9" w:themeFill="background1" w:themeFillShade="D9"/>
            <w:vAlign w:val="center"/>
          </w:tcPr>
          <w:p w14:paraId="5C7904D4" w14:textId="29192F58" w:rsidR="000C585A" w:rsidRPr="0048295A" w:rsidRDefault="000C585A" w:rsidP="00655DA6">
            <w:pPr>
              <w:jc w:val="center"/>
              <w:rPr>
                <w:rFonts w:cstheme="minorHAnsi"/>
                <w:sz w:val="18"/>
                <w:szCs w:val="18"/>
              </w:rPr>
            </w:pPr>
            <w:r w:rsidRPr="0048295A">
              <w:rPr>
                <w:rFonts w:cstheme="minorHAnsi"/>
                <w:sz w:val="18"/>
                <w:szCs w:val="18"/>
              </w:rPr>
              <w:t xml:space="preserve">Vyhnánov – </w:t>
            </w:r>
            <w:r w:rsidR="008263BE">
              <w:rPr>
                <w:rFonts w:cstheme="minorHAnsi"/>
                <w:sz w:val="18"/>
                <w:szCs w:val="18"/>
              </w:rPr>
              <w:t>u budovy s č. p. 120</w:t>
            </w:r>
          </w:p>
        </w:tc>
        <w:tc>
          <w:tcPr>
            <w:tcW w:w="1285" w:type="dxa"/>
            <w:tcBorders>
              <w:top w:val="single" w:sz="4" w:space="0" w:color="auto"/>
              <w:bottom w:val="single" w:sz="4" w:space="0" w:color="auto"/>
            </w:tcBorders>
            <w:vAlign w:val="center"/>
          </w:tcPr>
          <w:p w14:paraId="29BB1853" w14:textId="77777777" w:rsidR="000C585A" w:rsidRPr="0048295A" w:rsidRDefault="000C585A" w:rsidP="00CD6AD7">
            <w:pPr>
              <w:jc w:val="center"/>
              <w:rPr>
                <w:rFonts w:cstheme="minorHAnsi"/>
                <w:sz w:val="18"/>
                <w:szCs w:val="18"/>
              </w:rPr>
            </w:pPr>
            <w:r w:rsidRPr="0048295A">
              <w:rPr>
                <w:rFonts w:cstheme="minorHAnsi"/>
                <w:sz w:val="18"/>
                <w:szCs w:val="18"/>
              </w:rPr>
              <w:t>1</w:t>
            </w:r>
          </w:p>
        </w:tc>
        <w:tc>
          <w:tcPr>
            <w:tcW w:w="1332" w:type="dxa"/>
            <w:tcBorders>
              <w:top w:val="single" w:sz="4" w:space="0" w:color="auto"/>
              <w:bottom w:val="single" w:sz="4" w:space="0" w:color="auto"/>
            </w:tcBorders>
            <w:vAlign w:val="center"/>
          </w:tcPr>
          <w:p w14:paraId="09A103CB" w14:textId="77777777" w:rsidR="000C585A" w:rsidRPr="0048295A" w:rsidRDefault="000C585A" w:rsidP="00CD6AD7">
            <w:pPr>
              <w:jc w:val="center"/>
              <w:rPr>
                <w:rFonts w:cstheme="minorHAnsi"/>
                <w:sz w:val="18"/>
                <w:szCs w:val="18"/>
              </w:rPr>
            </w:pPr>
            <w:r w:rsidRPr="0048295A">
              <w:rPr>
                <w:rFonts w:cstheme="minorHAnsi"/>
                <w:sz w:val="18"/>
                <w:szCs w:val="18"/>
              </w:rPr>
              <w:t>1</w:t>
            </w:r>
          </w:p>
        </w:tc>
        <w:tc>
          <w:tcPr>
            <w:tcW w:w="1288" w:type="dxa"/>
            <w:tcBorders>
              <w:top w:val="single" w:sz="4" w:space="0" w:color="auto"/>
              <w:bottom w:val="single" w:sz="4" w:space="0" w:color="auto"/>
            </w:tcBorders>
            <w:vAlign w:val="center"/>
          </w:tcPr>
          <w:p w14:paraId="011B3BD8" w14:textId="77777777" w:rsidR="000C585A" w:rsidRPr="0048295A" w:rsidRDefault="000C585A" w:rsidP="00CD6AD7">
            <w:pPr>
              <w:jc w:val="center"/>
              <w:rPr>
                <w:rFonts w:cstheme="minorHAnsi"/>
                <w:sz w:val="18"/>
                <w:szCs w:val="18"/>
              </w:rPr>
            </w:pPr>
            <w:r w:rsidRPr="0048295A">
              <w:rPr>
                <w:rFonts w:cstheme="minorHAnsi"/>
                <w:sz w:val="18"/>
                <w:szCs w:val="18"/>
              </w:rPr>
              <w:t>1</w:t>
            </w:r>
          </w:p>
        </w:tc>
        <w:tc>
          <w:tcPr>
            <w:tcW w:w="1285" w:type="dxa"/>
            <w:tcBorders>
              <w:top w:val="single" w:sz="4" w:space="0" w:color="auto"/>
              <w:bottom w:val="single" w:sz="4" w:space="0" w:color="auto"/>
            </w:tcBorders>
            <w:vAlign w:val="center"/>
          </w:tcPr>
          <w:p w14:paraId="0CD390AF" w14:textId="77777777" w:rsidR="000C585A" w:rsidRPr="0048295A" w:rsidRDefault="000C585A" w:rsidP="00CD6AD7">
            <w:pPr>
              <w:jc w:val="center"/>
              <w:rPr>
                <w:rFonts w:cstheme="minorHAnsi"/>
                <w:sz w:val="18"/>
                <w:szCs w:val="18"/>
              </w:rPr>
            </w:pPr>
            <w:r w:rsidRPr="0048295A">
              <w:rPr>
                <w:rFonts w:cstheme="minorHAnsi"/>
                <w:sz w:val="18"/>
                <w:szCs w:val="18"/>
              </w:rPr>
              <w:t>xxx</w:t>
            </w:r>
          </w:p>
        </w:tc>
        <w:tc>
          <w:tcPr>
            <w:tcW w:w="1031" w:type="dxa"/>
            <w:tcBorders>
              <w:top w:val="single" w:sz="4" w:space="0" w:color="auto"/>
              <w:bottom w:val="single" w:sz="4" w:space="0" w:color="auto"/>
            </w:tcBorders>
            <w:vAlign w:val="center"/>
          </w:tcPr>
          <w:p w14:paraId="6F86DADF" w14:textId="423C77CA" w:rsidR="000C585A" w:rsidRPr="0048295A" w:rsidRDefault="00CD6AD7" w:rsidP="00CD6AD7">
            <w:pPr>
              <w:jc w:val="center"/>
              <w:rPr>
                <w:rFonts w:cstheme="minorHAnsi"/>
                <w:sz w:val="18"/>
                <w:szCs w:val="18"/>
              </w:rPr>
            </w:pPr>
            <w:r w:rsidRPr="0048295A">
              <w:rPr>
                <w:rFonts w:cstheme="minorHAnsi"/>
                <w:sz w:val="18"/>
                <w:szCs w:val="18"/>
              </w:rPr>
              <w:t>1</w:t>
            </w:r>
          </w:p>
        </w:tc>
        <w:tc>
          <w:tcPr>
            <w:tcW w:w="1153" w:type="dxa"/>
            <w:tcBorders>
              <w:top w:val="single" w:sz="4" w:space="0" w:color="auto"/>
              <w:bottom w:val="single" w:sz="4" w:space="0" w:color="auto"/>
            </w:tcBorders>
            <w:vAlign w:val="center"/>
          </w:tcPr>
          <w:p w14:paraId="2B623A6E" w14:textId="53FEC2E0" w:rsidR="000C585A" w:rsidRPr="0048295A" w:rsidRDefault="000C585A" w:rsidP="00CD6AD7">
            <w:pPr>
              <w:jc w:val="center"/>
              <w:rPr>
                <w:rFonts w:cstheme="minorHAnsi"/>
                <w:sz w:val="18"/>
                <w:szCs w:val="18"/>
              </w:rPr>
            </w:pPr>
            <w:r w:rsidRPr="0048295A">
              <w:rPr>
                <w:rFonts w:cstheme="minorHAnsi"/>
                <w:sz w:val="18"/>
                <w:szCs w:val="18"/>
              </w:rPr>
              <w:t>xxx</w:t>
            </w:r>
          </w:p>
        </w:tc>
      </w:tr>
      <w:tr w:rsidR="008263BE" w:rsidRPr="0048295A" w14:paraId="62C53BA4" w14:textId="77777777" w:rsidTr="003D05BD">
        <w:trPr>
          <w:jc w:val="center"/>
        </w:trPr>
        <w:tc>
          <w:tcPr>
            <w:tcW w:w="1913" w:type="dxa"/>
            <w:tcBorders>
              <w:top w:val="single" w:sz="4" w:space="0" w:color="auto"/>
              <w:bottom w:val="single" w:sz="12" w:space="0" w:color="auto"/>
            </w:tcBorders>
            <w:shd w:val="clear" w:color="auto" w:fill="D9D9D9" w:themeFill="background1" w:themeFillShade="D9"/>
            <w:vAlign w:val="center"/>
          </w:tcPr>
          <w:p w14:paraId="4CABB055" w14:textId="207CFF9C" w:rsidR="008263BE" w:rsidRPr="0048295A" w:rsidRDefault="008263BE" w:rsidP="008263BE">
            <w:pPr>
              <w:jc w:val="center"/>
              <w:rPr>
                <w:rFonts w:cstheme="minorHAnsi"/>
                <w:sz w:val="18"/>
                <w:szCs w:val="18"/>
              </w:rPr>
            </w:pPr>
            <w:r w:rsidRPr="0048295A">
              <w:rPr>
                <w:rFonts w:cstheme="minorHAnsi"/>
                <w:sz w:val="18"/>
                <w:szCs w:val="18"/>
              </w:rPr>
              <w:t>Vyhnánov –</w:t>
            </w:r>
            <w:r>
              <w:rPr>
                <w:rFonts w:cstheme="minorHAnsi"/>
                <w:sz w:val="18"/>
                <w:szCs w:val="18"/>
              </w:rPr>
              <w:t xml:space="preserve"> odbočka ze silnice </w:t>
            </w:r>
            <w:r w:rsidRPr="008263BE">
              <w:rPr>
                <w:rFonts w:cstheme="minorHAnsi"/>
                <w:sz w:val="18"/>
                <w:szCs w:val="18"/>
              </w:rPr>
              <w:t xml:space="preserve">III/29923 </w:t>
            </w:r>
            <w:r>
              <w:rPr>
                <w:rFonts w:cstheme="minorHAnsi"/>
                <w:sz w:val="18"/>
                <w:szCs w:val="18"/>
              </w:rPr>
              <w:t>k centru Živá voda</w:t>
            </w:r>
          </w:p>
        </w:tc>
        <w:tc>
          <w:tcPr>
            <w:tcW w:w="1285" w:type="dxa"/>
            <w:tcBorders>
              <w:top w:val="single" w:sz="4" w:space="0" w:color="auto"/>
              <w:bottom w:val="single" w:sz="12" w:space="0" w:color="auto"/>
            </w:tcBorders>
            <w:vAlign w:val="center"/>
          </w:tcPr>
          <w:p w14:paraId="71988C43" w14:textId="7666CDC6" w:rsidR="008263BE" w:rsidRPr="0048295A" w:rsidRDefault="008263BE" w:rsidP="008263BE">
            <w:pPr>
              <w:jc w:val="center"/>
              <w:rPr>
                <w:rFonts w:cstheme="minorHAnsi"/>
                <w:sz w:val="18"/>
                <w:szCs w:val="18"/>
              </w:rPr>
            </w:pPr>
            <w:r>
              <w:rPr>
                <w:rFonts w:cstheme="minorHAnsi"/>
                <w:sz w:val="18"/>
                <w:szCs w:val="18"/>
              </w:rPr>
              <w:t>1</w:t>
            </w:r>
          </w:p>
        </w:tc>
        <w:tc>
          <w:tcPr>
            <w:tcW w:w="1332" w:type="dxa"/>
            <w:tcBorders>
              <w:top w:val="single" w:sz="4" w:space="0" w:color="auto"/>
              <w:bottom w:val="single" w:sz="12" w:space="0" w:color="auto"/>
            </w:tcBorders>
            <w:vAlign w:val="center"/>
          </w:tcPr>
          <w:p w14:paraId="0449C8F3" w14:textId="60F1176B" w:rsidR="008263BE" w:rsidRPr="0048295A" w:rsidRDefault="008263BE" w:rsidP="008263BE">
            <w:pPr>
              <w:jc w:val="center"/>
              <w:rPr>
                <w:rFonts w:cstheme="minorHAnsi"/>
                <w:sz w:val="18"/>
                <w:szCs w:val="18"/>
              </w:rPr>
            </w:pPr>
            <w:r>
              <w:rPr>
                <w:rFonts w:cstheme="minorHAnsi"/>
                <w:sz w:val="18"/>
                <w:szCs w:val="18"/>
              </w:rPr>
              <w:t>1</w:t>
            </w:r>
          </w:p>
        </w:tc>
        <w:tc>
          <w:tcPr>
            <w:tcW w:w="1288" w:type="dxa"/>
            <w:tcBorders>
              <w:top w:val="single" w:sz="4" w:space="0" w:color="auto"/>
              <w:bottom w:val="single" w:sz="12" w:space="0" w:color="auto"/>
            </w:tcBorders>
            <w:vAlign w:val="center"/>
          </w:tcPr>
          <w:p w14:paraId="1DAEC741" w14:textId="084DC079" w:rsidR="008263BE" w:rsidRPr="0048295A" w:rsidRDefault="008263BE" w:rsidP="003D05BD">
            <w:pPr>
              <w:jc w:val="center"/>
              <w:rPr>
                <w:rFonts w:cstheme="minorHAnsi"/>
                <w:sz w:val="18"/>
                <w:szCs w:val="18"/>
              </w:rPr>
            </w:pPr>
            <w:r w:rsidRPr="00E1785E">
              <w:rPr>
                <w:rFonts w:cstheme="minorHAnsi"/>
                <w:sz w:val="18"/>
                <w:szCs w:val="18"/>
              </w:rPr>
              <w:t>xxx</w:t>
            </w:r>
          </w:p>
        </w:tc>
        <w:tc>
          <w:tcPr>
            <w:tcW w:w="1285" w:type="dxa"/>
            <w:tcBorders>
              <w:top w:val="single" w:sz="4" w:space="0" w:color="auto"/>
              <w:bottom w:val="single" w:sz="12" w:space="0" w:color="auto"/>
            </w:tcBorders>
            <w:vAlign w:val="center"/>
          </w:tcPr>
          <w:p w14:paraId="551ECC33" w14:textId="29DDA71E" w:rsidR="008263BE" w:rsidRPr="0048295A" w:rsidRDefault="008263BE" w:rsidP="003D05BD">
            <w:pPr>
              <w:jc w:val="center"/>
              <w:rPr>
                <w:rFonts w:cstheme="minorHAnsi"/>
                <w:sz w:val="18"/>
                <w:szCs w:val="18"/>
              </w:rPr>
            </w:pPr>
            <w:r w:rsidRPr="00E1785E">
              <w:rPr>
                <w:rFonts w:cstheme="minorHAnsi"/>
                <w:sz w:val="18"/>
                <w:szCs w:val="18"/>
              </w:rPr>
              <w:t>xxx</w:t>
            </w:r>
          </w:p>
        </w:tc>
        <w:tc>
          <w:tcPr>
            <w:tcW w:w="1031" w:type="dxa"/>
            <w:tcBorders>
              <w:top w:val="single" w:sz="4" w:space="0" w:color="auto"/>
              <w:bottom w:val="single" w:sz="12" w:space="0" w:color="auto"/>
            </w:tcBorders>
            <w:vAlign w:val="center"/>
          </w:tcPr>
          <w:p w14:paraId="198C943A" w14:textId="3760F67A" w:rsidR="008263BE" w:rsidRPr="0048295A" w:rsidRDefault="008263BE" w:rsidP="003D05BD">
            <w:pPr>
              <w:jc w:val="center"/>
              <w:rPr>
                <w:rFonts w:cstheme="minorHAnsi"/>
                <w:sz w:val="18"/>
                <w:szCs w:val="18"/>
              </w:rPr>
            </w:pPr>
            <w:r w:rsidRPr="00E1785E">
              <w:rPr>
                <w:rFonts w:cstheme="minorHAnsi"/>
                <w:sz w:val="18"/>
                <w:szCs w:val="18"/>
              </w:rPr>
              <w:t>xxx</w:t>
            </w:r>
          </w:p>
        </w:tc>
        <w:tc>
          <w:tcPr>
            <w:tcW w:w="1153" w:type="dxa"/>
            <w:tcBorders>
              <w:top w:val="single" w:sz="4" w:space="0" w:color="auto"/>
              <w:bottom w:val="single" w:sz="12" w:space="0" w:color="auto"/>
            </w:tcBorders>
            <w:vAlign w:val="center"/>
          </w:tcPr>
          <w:p w14:paraId="411F246D" w14:textId="1DDC723A" w:rsidR="008263BE" w:rsidRPr="0048295A" w:rsidRDefault="008263BE" w:rsidP="003D05BD">
            <w:pPr>
              <w:jc w:val="center"/>
              <w:rPr>
                <w:rFonts w:cstheme="minorHAnsi"/>
                <w:sz w:val="18"/>
                <w:szCs w:val="18"/>
              </w:rPr>
            </w:pPr>
            <w:r w:rsidRPr="00E1785E">
              <w:rPr>
                <w:rFonts w:cstheme="minorHAnsi"/>
                <w:sz w:val="18"/>
                <w:szCs w:val="18"/>
              </w:rPr>
              <w:t>xxx</w:t>
            </w:r>
          </w:p>
        </w:tc>
      </w:tr>
      <w:tr w:rsidR="000C585A" w:rsidRPr="0048295A" w14:paraId="784107D3" w14:textId="77777777" w:rsidTr="003D05BD">
        <w:trPr>
          <w:jc w:val="center"/>
        </w:trPr>
        <w:tc>
          <w:tcPr>
            <w:tcW w:w="1913" w:type="dxa"/>
            <w:tcBorders>
              <w:top w:val="single" w:sz="12" w:space="0" w:color="auto"/>
              <w:bottom w:val="single" w:sz="18" w:space="0" w:color="auto"/>
            </w:tcBorders>
            <w:shd w:val="clear" w:color="auto" w:fill="D9D9D9" w:themeFill="background1" w:themeFillShade="D9"/>
            <w:vAlign w:val="center"/>
          </w:tcPr>
          <w:p w14:paraId="28D4D70F" w14:textId="77777777" w:rsidR="000C585A" w:rsidRPr="0048295A" w:rsidRDefault="000C585A" w:rsidP="003D05BD">
            <w:pPr>
              <w:shd w:val="clear" w:color="auto" w:fill="D9D9D9" w:themeFill="background1" w:themeFillShade="D9"/>
              <w:jc w:val="center"/>
              <w:rPr>
                <w:rFonts w:cstheme="minorHAnsi"/>
                <w:b/>
                <w:sz w:val="18"/>
                <w:szCs w:val="18"/>
              </w:rPr>
            </w:pPr>
            <w:r w:rsidRPr="0048295A">
              <w:rPr>
                <w:rFonts w:cstheme="minorHAnsi"/>
                <w:b/>
                <w:sz w:val="18"/>
                <w:szCs w:val="18"/>
              </w:rPr>
              <w:t>Celkem</w:t>
            </w:r>
          </w:p>
        </w:tc>
        <w:tc>
          <w:tcPr>
            <w:tcW w:w="1285" w:type="dxa"/>
            <w:tcBorders>
              <w:top w:val="single" w:sz="12" w:space="0" w:color="auto"/>
              <w:bottom w:val="single" w:sz="18" w:space="0" w:color="auto"/>
            </w:tcBorders>
            <w:shd w:val="clear" w:color="auto" w:fill="auto"/>
            <w:vAlign w:val="center"/>
          </w:tcPr>
          <w:p w14:paraId="084B1C04" w14:textId="64F3C0DC" w:rsidR="000C585A" w:rsidRPr="0048295A" w:rsidRDefault="008263BE" w:rsidP="003D05BD">
            <w:pPr>
              <w:shd w:val="clear" w:color="auto" w:fill="D9D9D9" w:themeFill="background1" w:themeFillShade="D9"/>
              <w:jc w:val="center"/>
              <w:rPr>
                <w:rFonts w:cstheme="minorHAnsi"/>
                <w:b/>
                <w:sz w:val="18"/>
                <w:szCs w:val="18"/>
              </w:rPr>
            </w:pPr>
            <w:r>
              <w:rPr>
                <w:rFonts w:cstheme="minorHAnsi"/>
                <w:b/>
                <w:sz w:val="18"/>
                <w:szCs w:val="18"/>
              </w:rPr>
              <w:t>7</w:t>
            </w:r>
          </w:p>
        </w:tc>
        <w:tc>
          <w:tcPr>
            <w:tcW w:w="1332" w:type="dxa"/>
            <w:tcBorders>
              <w:top w:val="single" w:sz="12" w:space="0" w:color="auto"/>
              <w:bottom w:val="single" w:sz="18" w:space="0" w:color="auto"/>
            </w:tcBorders>
            <w:shd w:val="clear" w:color="auto" w:fill="auto"/>
            <w:vAlign w:val="center"/>
          </w:tcPr>
          <w:p w14:paraId="447E7675" w14:textId="4160F2AE" w:rsidR="000C585A" w:rsidRPr="0048295A" w:rsidRDefault="008263BE" w:rsidP="003D05BD">
            <w:pPr>
              <w:shd w:val="clear" w:color="auto" w:fill="D9D9D9" w:themeFill="background1" w:themeFillShade="D9"/>
              <w:jc w:val="center"/>
              <w:rPr>
                <w:rFonts w:cstheme="minorHAnsi"/>
                <w:b/>
                <w:sz w:val="18"/>
                <w:szCs w:val="18"/>
              </w:rPr>
            </w:pPr>
            <w:r>
              <w:rPr>
                <w:rFonts w:cstheme="minorHAnsi"/>
                <w:b/>
                <w:sz w:val="18"/>
                <w:szCs w:val="18"/>
              </w:rPr>
              <w:t>8</w:t>
            </w:r>
          </w:p>
        </w:tc>
        <w:tc>
          <w:tcPr>
            <w:tcW w:w="1288" w:type="dxa"/>
            <w:tcBorders>
              <w:top w:val="single" w:sz="12" w:space="0" w:color="auto"/>
              <w:bottom w:val="single" w:sz="18" w:space="0" w:color="auto"/>
            </w:tcBorders>
            <w:shd w:val="clear" w:color="auto" w:fill="auto"/>
            <w:vAlign w:val="center"/>
          </w:tcPr>
          <w:p w14:paraId="42933867" w14:textId="30A7F0C9" w:rsidR="000C585A" w:rsidRPr="0048295A" w:rsidRDefault="003D05BD" w:rsidP="003D05BD">
            <w:pPr>
              <w:shd w:val="clear" w:color="auto" w:fill="D9D9D9" w:themeFill="background1" w:themeFillShade="D9"/>
              <w:jc w:val="center"/>
              <w:rPr>
                <w:rFonts w:cstheme="minorHAnsi"/>
                <w:b/>
                <w:sz w:val="18"/>
                <w:szCs w:val="18"/>
              </w:rPr>
            </w:pPr>
            <w:r>
              <w:rPr>
                <w:rFonts w:cstheme="minorHAnsi"/>
                <w:b/>
                <w:sz w:val="18"/>
                <w:szCs w:val="18"/>
              </w:rPr>
              <w:t>7</w:t>
            </w:r>
          </w:p>
        </w:tc>
        <w:tc>
          <w:tcPr>
            <w:tcW w:w="1285" w:type="dxa"/>
            <w:tcBorders>
              <w:top w:val="single" w:sz="12" w:space="0" w:color="auto"/>
              <w:bottom w:val="single" w:sz="18" w:space="0" w:color="auto"/>
            </w:tcBorders>
            <w:shd w:val="clear" w:color="auto" w:fill="auto"/>
            <w:vAlign w:val="center"/>
          </w:tcPr>
          <w:p w14:paraId="24E78F5A" w14:textId="17D6B1EE" w:rsidR="000C585A" w:rsidRPr="0048295A" w:rsidRDefault="003D05BD" w:rsidP="003D05BD">
            <w:pPr>
              <w:shd w:val="clear" w:color="auto" w:fill="D9D9D9" w:themeFill="background1" w:themeFillShade="D9"/>
              <w:jc w:val="center"/>
              <w:rPr>
                <w:rFonts w:cstheme="minorHAnsi"/>
                <w:b/>
                <w:sz w:val="18"/>
                <w:szCs w:val="18"/>
              </w:rPr>
            </w:pPr>
            <w:r>
              <w:rPr>
                <w:rFonts w:cstheme="minorHAnsi"/>
                <w:b/>
                <w:sz w:val="18"/>
                <w:szCs w:val="18"/>
              </w:rPr>
              <w:t>2</w:t>
            </w:r>
          </w:p>
        </w:tc>
        <w:tc>
          <w:tcPr>
            <w:tcW w:w="1031" w:type="dxa"/>
            <w:tcBorders>
              <w:top w:val="single" w:sz="12" w:space="0" w:color="auto"/>
              <w:bottom w:val="single" w:sz="18" w:space="0" w:color="auto"/>
            </w:tcBorders>
            <w:shd w:val="clear" w:color="auto" w:fill="auto"/>
          </w:tcPr>
          <w:p w14:paraId="230C0B26" w14:textId="2274A4F2" w:rsidR="000C585A" w:rsidRPr="0048295A" w:rsidRDefault="003D05BD" w:rsidP="003D05BD">
            <w:pPr>
              <w:shd w:val="clear" w:color="auto" w:fill="D9D9D9" w:themeFill="background1" w:themeFillShade="D9"/>
              <w:jc w:val="center"/>
              <w:rPr>
                <w:rFonts w:cstheme="minorHAnsi"/>
                <w:b/>
                <w:sz w:val="18"/>
                <w:szCs w:val="18"/>
              </w:rPr>
            </w:pPr>
            <w:r>
              <w:rPr>
                <w:rFonts w:cstheme="minorHAnsi"/>
                <w:b/>
                <w:sz w:val="18"/>
                <w:szCs w:val="18"/>
              </w:rPr>
              <w:t>5</w:t>
            </w:r>
          </w:p>
        </w:tc>
        <w:tc>
          <w:tcPr>
            <w:tcW w:w="1153" w:type="dxa"/>
            <w:tcBorders>
              <w:top w:val="single" w:sz="12" w:space="0" w:color="auto"/>
              <w:bottom w:val="single" w:sz="18" w:space="0" w:color="auto"/>
            </w:tcBorders>
            <w:shd w:val="clear" w:color="auto" w:fill="auto"/>
            <w:vAlign w:val="center"/>
          </w:tcPr>
          <w:p w14:paraId="6273318E" w14:textId="23879280" w:rsidR="000C585A" w:rsidRPr="0048295A" w:rsidRDefault="000C585A" w:rsidP="003D05BD">
            <w:pPr>
              <w:shd w:val="clear" w:color="auto" w:fill="D9D9D9" w:themeFill="background1" w:themeFillShade="D9"/>
              <w:jc w:val="center"/>
              <w:rPr>
                <w:rFonts w:cstheme="minorHAnsi"/>
                <w:b/>
                <w:sz w:val="18"/>
                <w:szCs w:val="18"/>
              </w:rPr>
            </w:pPr>
            <w:r w:rsidRPr="0048295A">
              <w:rPr>
                <w:rFonts w:cstheme="minorHAnsi"/>
                <w:b/>
                <w:sz w:val="18"/>
                <w:szCs w:val="18"/>
              </w:rPr>
              <w:t>1</w:t>
            </w:r>
          </w:p>
        </w:tc>
      </w:tr>
    </w:tbl>
    <w:p w14:paraId="71D6116D" w14:textId="67E8FBC2" w:rsidR="00B8412B" w:rsidRPr="00B8412B" w:rsidRDefault="00B8412B" w:rsidP="003D05BD">
      <w:pPr>
        <w:shd w:val="clear" w:color="auto" w:fill="D9D9D9" w:themeFill="background1" w:themeFillShade="D9"/>
        <w:spacing w:after="160" w:line="240" w:lineRule="auto"/>
        <w:contextualSpacing/>
        <w:jc w:val="both"/>
        <w:rPr>
          <w:sz w:val="20"/>
          <w:szCs w:val="20"/>
        </w:rPr>
      </w:pPr>
      <w:r>
        <w:rPr>
          <w:b/>
          <w:sz w:val="20"/>
          <w:szCs w:val="20"/>
        </w:rPr>
        <w:t xml:space="preserve">Vysvětlivky: </w:t>
      </w:r>
      <w:r w:rsidR="0048295A" w:rsidRPr="0048295A">
        <w:rPr>
          <w:bCs/>
          <w:sz w:val="20"/>
          <w:szCs w:val="20"/>
        </w:rPr>
        <w:t xml:space="preserve">* = popelnice o </w:t>
      </w:r>
      <w:r w:rsidR="0048295A" w:rsidRPr="00435C2D">
        <w:rPr>
          <w:bCs/>
          <w:sz w:val="20"/>
          <w:szCs w:val="20"/>
        </w:rPr>
        <w:t xml:space="preserve">objemu 120 l, </w:t>
      </w:r>
      <w:r w:rsidR="00435C2D" w:rsidRPr="00435C2D">
        <w:rPr>
          <w:bCs/>
          <w:sz w:val="20"/>
          <w:szCs w:val="20"/>
        </w:rPr>
        <w:t xml:space="preserve">** = </w:t>
      </w:r>
      <w:r w:rsidR="00435C2D">
        <w:rPr>
          <w:bCs/>
          <w:sz w:val="20"/>
          <w:szCs w:val="20"/>
        </w:rPr>
        <w:t xml:space="preserve">jeden zvon kombinovaný (bílé a barevné sklo), </w:t>
      </w:r>
      <w:r w:rsidRPr="00435C2D">
        <w:rPr>
          <w:bCs/>
          <w:sz w:val="20"/>
          <w:szCs w:val="20"/>
        </w:rPr>
        <w:t>SKO = směsný</w:t>
      </w:r>
      <w:r>
        <w:rPr>
          <w:sz w:val="20"/>
          <w:szCs w:val="20"/>
        </w:rPr>
        <w:t xml:space="preserve"> komunální odpad, l = litr</w:t>
      </w:r>
      <w:r w:rsidR="005B2ACA">
        <w:rPr>
          <w:sz w:val="20"/>
          <w:szCs w:val="20"/>
        </w:rPr>
        <w:t>, xxx = není k dispozici</w:t>
      </w:r>
    </w:p>
    <w:p w14:paraId="679F2069" w14:textId="49BF40A9" w:rsidR="00171D55" w:rsidRPr="005F1085" w:rsidRDefault="005F1085" w:rsidP="004D3BA3">
      <w:pPr>
        <w:spacing w:after="160" w:line="240" w:lineRule="auto"/>
        <w:contextualSpacing/>
        <w:rPr>
          <w:sz w:val="20"/>
          <w:szCs w:val="20"/>
        </w:rPr>
      </w:pPr>
      <w:r w:rsidRPr="005F1085">
        <w:rPr>
          <w:b/>
          <w:sz w:val="20"/>
          <w:szCs w:val="20"/>
        </w:rPr>
        <w:t>Zdroj:</w:t>
      </w:r>
      <w:r w:rsidRPr="005F1085">
        <w:rPr>
          <w:sz w:val="20"/>
          <w:szCs w:val="20"/>
        </w:rPr>
        <w:t xml:space="preserve"> </w:t>
      </w:r>
      <w:r w:rsidR="004D3BA3">
        <w:rPr>
          <w:sz w:val="20"/>
          <w:szCs w:val="20"/>
        </w:rPr>
        <w:t>vlastní průzkum</w:t>
      </w:r>
      <w:r w:rsidRPr="005F1085">
        <w:rPr>
          <w:sz w:val="20"/>
          <w:szCs w:val="20"/>
        </w:rPr>
        <w:t xml:space="preserve"> </w:t>
      </w:r>
    </w:p>
    <w:p w14:paraId="5EAB4C89" w14:textId="77777777" w:rsidR="005F1085" w:rsidRDefault="005F1085" w:rsidP="00A46B41">
      <w:pPr>
        <w:spacing w:after="160" w:line="259" w:lineRule="auto"/>
        <w:jc w:val="both"/>
      </w:pPr>
    </w:p>
    <w:p w14:paraId="176473E4" w14:textId="779DB75C" w:rsidR="00CB16CF" w:rsidRPr="00CB16CF" w:rsidRDefault="00F06333" w:rsidP="00CB16CF">
      <w:pPr>
        <w:jc w:val="both"/>
      </w:pPr>
      <w:r w:rsidRPr="00CB16CF">
        <w:rPr>
          <w:b/>
        </w:rPr>
        <w:t>Co se týče s</w:t>
      </w:r>
      <w:r w:rsidR="00665AE2" w:rsidRPr="00CB16CF">
        <w:rPr>
          <w:b/>
        </w:rPr>
        <w:t>běr</w:t>
      </w:r>
      <w:r w:rsidRPr="00CB16CF">
        <w:rPr>
          <w:b/>
        </w:rPr>
        <w:t>u</w:t>
      </w:r>
      <w:r w:rsidR="00665AE2" w:rsidRPr="00CB16CF">
        <w:rPr>
          <w:b/>
        </w:rPr>
        <w:t xml:space="preserve"> a svoz</w:t>
      </w:r>
      <w:r w:rsidRPr="00CB16CF">
        <w:rPr>
          <w:b/>
        </w:rPr>
        <w:t>u</w:t>
      </w:r>
      <w:r w:rsidR="00665AE2" w:rsidRPr="00CB16CF">
        <w:rPr>
          <w:b/>
        </w:rPr>
        <w:t xml:space="preserve"> bioodpadu</w:t>
      </w:r>
      <w:r w:rsidRPr="00CB16CF">
        <w:rPr>
          <w:b/>
        </w:rPr>
        <w:t xml:space="preserve">, </w:t>
      </w:r>
      <w:r w:rsidR="00CB16CF" w:rsidRPr="00CB16CF">
        <w:t xml:space="preserve">v obci je v současné době pouze jedno sběrné místo (kontejner) na bioodpad – travní zbytky – u prodejny smíšeného zboží. Tento odpad je 1x měsíčně (popřípadě dle potřeby) odvážen na kompostárnu do Vlčkovic v Podkrkonoší, jejímž vlastníkem je soukromý zemědělec Ing. Ladislav Chmelík. Obec má s dotyčným uzavřenou smlouvu o zajištění odběru této komodity. Obec do budoucna plánuje pořídit traktorový kontejnerový nosič a do každé lokality umístit kontejner, které si bude sama svážet do kompostárny. </w:t>
      </w:r>
    </w:p>
    <w:p w14:paraId="097DAEA1" w14:textId="77777777" w:rsidR="005E1BFE" w:rsidRDefault="005E1BFE" w:rsidP="005E1BFE">
      <w:pPr>
        <w:spacing w:after="160" w:line="259" w:lineRule="auto"/>
        <w:jc w:val="both"/>
      </w:pPr>
      <w:r w:rsidRPr="00075C28">
        <w:rPr>
          <w:b/>
        </w:rPr>
        <w:t>Likvidaci stavebních sutí, zemin a dalších odpadů a jejich odvoz</w:t>
      </w:r>
      <w:r>
        <w:t xml:space="preserve"> si</w:t>
      </w:r>
      <w:r w:rsidRPr="008E372A">
        <w:t xml:space="preserve"> individuálně</w:t>
      </w:r>
      <w:r>
        <w:t xml:space="preserve"> zajišťuje zájemce </w:t>
      </w:r>
      <w:r>
        <w:br/>
        <w:t>o odvoz tohoto odpadu.</w:t>
      </w:r>
    </w:p>
    <w:p w14:paraId="35A1161B" w14:textId="5018F4C0" w:rsidR="005E1BFE" w:rsidRDefault="005E1BFE" w:rsidP="005E1BFE">
      <w:pPr>
        <w:spacing w:after="160" w:line="259" w:lineRule="auto"/>
        <w:jc w:val="both"/>
      </w:pPr>
      <w:r>
        <w:t>Podnikatelské subjekty si musí zajistit likvidaci a odvoz odpadů, který vznikne prostřednictvím jejich činnosti, sami, či na základě dohody se svozovou společností.</w:t>
      </w:r>
    </w:p>
    <w:p w14:paraId="0E9906CC" w14:textId="47C97231" w:rsidR="008F579E" w:rsidRDefault="008F579E" w:rsidP="0075717E">
      <w:pPr>
        <w:spacing w:after="160" w:line="259" w:lineRule="auto"/>
        <w:jc w:val="both"/>
        <w:rPr>
          <w:rFonts w:eastAsia="RWXLTG+TimesNewRoman" w:cs="RWXLTG+TimesNewRoman"/>
        </w:rPr>
      </w:pPr>
      <w:r>
        <w:rPr>
          <w:rFonts w:eastAsia="RWXLTG+TimesNewRoman" w:cs="RWXLTG+TimesNewRoman"/>
        </w:rPr>
        <w:br w:type="page"/>
      </w:r>
    </w:p>
    <w:p w14:paraId="1FA66F9E" w14:textId="77777777" w:rsidR="006C1C93" w:rsidRPr="006E56EF" w:rsidRDefault="006C1C93" w:rsidP="00533E9F">
      <w:pPr>
        <w:pStyle w:val="Nadpis3"/>
      </w:pPr>
      <w:bookmarkStart w:id="81" w:name="_Toc134215506"/>
      <w:r w:rsidRPr="006E56EF">
        <w:lastRenderedPageBreak/>
        <w:t>2.1.5 Vybavenost obce</w:t>
      </w:r>
      <w:bookmarkEnd w:id="81"/>
    </w:p>
    <w:p w14:paraId="4F14BA05" w14:textId="77777777" w:rsidR="006C1C93" w:rsidRDefault="006C1C93" w:rsidP="00533E9F">
      <w:pPr>
        <w:pStyle w:val="Nadpis4"/>
      </w:pPr>
      <w:bookmarkStart w:id="82" w:name="_Toc134215507"/>
      <w:r w:rsidRPr="006E56EF">
        <w:t>2.1.5.1 Bydlení</w:t>
      </w:r>
      <w:bookmarkEnd w:id="82"/>
    </w:p>
    <w:p w14:paraId="38F47B4B" w14:textId="0BE9DEC8" w:rsidR="00BE50E2" w:rsidRPr="003217FA" w:rsidRDefault="00BE50E2" w:rsidP="00BE50E2">
      <w:pPr>
        <w:spacing w:after="160" w:line="259" w:lineRule="auto"/>
        <w:jc w:val="both"/>
      </w:pPr>
      <w:r w:rsidRPr="009C08E5">
        <w:t xml:space="preserve">Tabulka </w:t>
      </w:r>
      <w:r w:rsidR="00D270C3">
        <w:t>1</w:t>
      </w:r>
      <w:r w:rsidR="00DE09E3">
        <w:t>5</w:t>
      </w:r>
      <w:r w:rsidRPr="009C08E5">
        <w:t xml:space="preserve"> podává informace o</w:t>
      </w:r>
      <w:r w:rsidRPr="003217FA">
        <w:t xml:space="preserve"> domovním a bytovém fondu v obci za roky 2001</w:t>
      </w:r>
      <w:r>
        <w:t>,</w:t>
      </w:r>
      <w:r w:rsidRPr="003217FA">
        <w:t xml:space="preserve"> 2011</w:t>
      </w:r>
      <w:r>
        <w:t xml:space="preserve"> a 2021</w:t>
      </w:r>
      <w:r w:rsidRPr="003217FA">
        <w:t>.</w:t>
      </w:r>
    </w:p>
    <w:p w14:paraId="162ACABC" w14:textId="77777777" w:rsidR="00BE50E2" w:rsidRDefault="00BE50E2" w:rsidP="007D493A">
      <w:pPr>
        <w:spacing w:after="0" w:line="259" w:lineRule="auto"/>
        <w:jc w:val="both"/>
        <w:rPr>
          <w:b/>
        </w:rPr>
      </w:pPr>
    </w:p>
    <w:p w14:paraId="02B043A6" w14:textId="72F92708" w:rsidR="00BE50E2" w:rsidRPr="00287E93" w:rsidRDefault="00BE50E2" w:rsidP="00BE50E2">
      <w:pPr>
        <w:pStyle w:val="TABULKA"/>
      </w:pPr>
      <w:bookmarkStart w:id="83" w:name="_Toc441221923"/>
      <w:bookmarkStart w:id="84" w:name="_Toc128075806"/>
      <w:r>
        <w:t xml:space="preserve">Tabulka </w:t>
      </w:r>
      <w:r w:rsidR="00D270C3">
        <w:t>1</w:t>
      </w:r>
      <w:r w:rsidR="00DE09E3">
        <w:t>5</w:t>
      </w:r>
      <w:r w:rsidRPr="00DA12D3">
        <w:t xml:space="preserve">: Informace o domovním a bytovém fondu </w:t>
      </w:r>
      <w:r>
        <w:t xml:space="preserve">v obci </w:t>
      </w:r>
      <w:r w:rsidR="00D270C3">
        <w:t>Kohoutov</w:t>
      </w:r>
      <w:r w:rsidRPr="00DA12D3">
        <w:t xml:space="preserve"> v letech 2001</w:t>
      </w:r>
      <w:r>
        <w:t xml:space="preserve">, </w:t>
      </w:r>
      <w:r w:rsidRPr="00DA12D3">
        <w:t>2011</w:t>
      </w:r>
      <w:bookmarkEnd w:id="83"/>
      <w:r>
        <w:t xml:space="preserve"> a 2021</w:t>
      </w:r>
      <w:bookmarkEnd w:id="84"/>
    </w:p>
    <w:tbl>
      <w:tblPr>
        <w:tblW w:w="4578" w:type="pct"/>
        <w:jc w:val="center"/>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2"/>
        <w:gridCol w:w="995"/>
        <w:gridCol w:w="992"/>
        <w:gridCol w:w="992"/>
        <w:gridCol w:w="1277"/>
        <w:gridCol w:w="2407"/>
      </w:tblGrid>
      <w:tr w:rsidR="00BE50E2" w:rsidRPr="003217FA" w14:paraId="4861B69A" w14:textId="77777777" w:rsidTr="00D270C3">
        <w:trPr>
          <w:trHeight w:val="165"/>
          <w:jc w:val="center"/>
        </w:trPr>
        <w:tc>
          <w:tcPr>
            <w:tcW w:w="5000" w:type="pct"/>
            <w:gridSpan w:val="7"/>
            <w:tcBorders>
              <w:top w:val="single" w:sz="18" w:space="0" w:color="auto"/>
              <w:bottom w:val="single" w:sz="12" w:space="0" w:color="auto"/>
            </w:tcBorders>
            <w:shd w:val="clear" w:color="auto" w:fill="FFC000"/>
            <w:noWrap/>
            <w:vAlign w:val="center"/>
            <w:hideMark/>
          </w:tcPr>
          <w:p w14:paraId="3F1FF75E"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Domovní fond</w:t>
            </w:r>
          </w:p>
        </w:tc>
      </w:tr>
      <w:tr w:rsidR="00BE50E2" w:rsidRPr="003217FA" w14:paraId="7D9769A8" w14:textId="77777777" w:rsidTr="00D270C3">
        <w:trPr>
          <w:trHeight w:val="185"/>
          <w:jc w:val="center"/>
        </w:trPr>
        <w:tc>
          <w:tcPr>
            <w:tcW w:w="462" w:type="pct"/>
            <w:vMerge w:val="restart"/>
            <w:tcBorders>
              <w:top w:val="single" w:sz="12" w:space="0" w:color="auto"/>
              <w:bottom w:val="single" w:sz="12" w:space="0" w:color="auto"/>
              <w:right w:val="single" w:sz="12" w:space="0" w:color="auto"/>
            </w:tcBorders>
            <w:shd w:val="clear" w:color="auto" w:fill="CCC0D9" w:themeFill="accent4" w:themeFillTint="66"/>
            <w:noWrap/>
            <w:vAlign w:val="center"/>
            <w:hideMark/>
          </w:tcPr>
          <w:p w14:paraId="67A7208A"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Rok</w:t>
            </w:r>
          </w:p>
        </w:tc>
        <w:tc>
          <w:tcPr>
            <w:tcW w:w="588" w:type="pct"/>
            <w:vMerge w:val="restart"/>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11982BDF"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úhrnem</w:t>
            </w:r>
          </w:p>
        </w:tc>
        <w:tc>
          <w:tcPr>
            <w:tcW w:w="590" w:type="pct"/>
            <w:vMerge w:val="restart"/>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15D7C668"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obydlené</w:t>
            </w:r>
          </w:p>
        </w:tc>
        <w:tc>
          <w:tcPr>
            <w:tcW w:w="1175" w:type="pct"/>
            <w:gridSpan w:val="2"/>
            <w:tcBorders>
              <w:top w:val="single" w:sz="12" w:space="0" w:color="auto"/>
              <w:left w:val="single" w:sz="12" w:space="0" w:color="auto"/>
              <w:bottom w:val="single" w:sz="8" w:space="0" w:color="auto"/>
              <w:right w:val="single" w:sz="12" w:space="0" w:color="auto"/>
            </w:tcBorders>
            <w:shd w:val="clear" w:color="auto" w:fill="CCC0D9" w:themeFill="accent4" w:themeFillTint="66"/>
            <w:noWrap/>
            <w:vAlign w:val="center"/>
            <w:hideMark/>
          </w:tcPr>
          <w:p w14:paraId="11E346B2"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Z toho</w:t>
            </w:r>
          </w:p>
        </w:tc>
        <w:tc>
          <w:tcPr>
            <w:tcW w:w="757" w:type="pct"/>
            <w:vMerge w:val="restart"/>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571BD602"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Domy neobydlené</w:t>
            </w:r>
          </w:p>
        </w:tc>
        <w:tc>
          <w:tcPr>
            <w:tcW w:w="1428" w:type="pct"/>
            <w:vMerge w:val="restart"/>
            <w:tcBorders>
              <w:top w:val="single" w:sz="12" w:space="0" w:color="auto"/>
              <w:left w:val="single" w:sz="12" w:space="0" w:color="auto"/>
              <w:bottom w:val="single" w:sz="12" w:space="0" w:color="auto"/>
            </w:tcBorders>
            <w:shd w:val="clear" w:color="auto" w:fill="CCC0D9" w:themeFill="accent4" w:themeFillTint="66"/>
            <w:noWrap/>
            <w:vAlign w:val="center"/>
            <w:hideMark/>
          </w:tcPr>
          <w:p w14:paraId="61EDDF2B"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 xml:space="preserve">Podíl neobydlených domů z celkového počtu domů </w:t>
            </w:r>
            <w:r>
              <w:rPr>
                <w:rFonts w:eastAsia="Times New Roman" w:cs="Times New Roman"/>
                <w:b/>
                <w:color w:val="000000"/>
                <w:sz w:val="20"/>
                <w:szCs w:val="20"/>
                <w:lang w:eastAsia="cs-CZ"/>
              </w:rPr>
              <w:br/>
            </w:r>
            <w:r w:rsidRPr="003217FA">
              <w:rPr>
                <w:rFonts w:eastAsia="Times New Roman" w:cs="Times New Roman"/>
                <w:b/>
                <w:color w:val="000000"/>
                <w:sz w:val="20"/>
                <w:szCs w:val="20"/>
                <w:lang w:eastAsia="cs-CZ"/>
              </w:rPr>
              <w:t>(v %)</w:t>
            </w:r>
          </w:p>
        </w:tc>
      </w:tr>
      <w:tr w:rsidR="00BE50E2" w:rsidRPr="003217FA" w14:paraId="08C81930" w14:textId="77777777" w:rsidTr="00D270C3">
        <w:trPr>
          <w:trHeight w:val="316"/>
          <w:jc w:val="center"/>
        </w:trPr>
        <w:tc>
          <w:tcPr>
            <w:tcW w:w="462" w:type="pct"/>
            <w:vMerge/>
            <w:tcBorders>
              <w:top w:val="single" w:sz="12" w:space="0" w:color="auto"/>
              <w:bottom w:val="single" w:sz="12" w:space="0" w:color="auto"/>
              <w:right w:val="single" w:sz="12" w:space="0" w:color="auto"/>
            </w:tcBorders>
            <w:shd w:val="clear" w:color="auto" w:fill="auto"/>
            <w:noWrap/>
            <w:vAlign w:val="center"/>
            <w:hideMark/>
          </w:tcPr>
          <w:p w14:paraId="34BD4798"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c>
          <w:tcPr>
            <w:tcW w:w="588"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706BE8"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c>
          <w:tcPr>
            <w:tcW w:w="590"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FE88D61"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c>
          <w:tcPr>
            <w:tcW w:w="588" w:type="pct"/>
            <w:tcBorders>
              <w:top w:val="single" w:sz="8"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7784A3DE"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Rodinné domy</w:t>
            </w:r>
          </w:p>
        </w:tc>
        <w:tc>
          <w:tcPr>
            <w:tcW w:w="588" w:type="pct"/>
            <w:tcBorders>
              <w:top w:val="single" w:sz="8"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368F6F7D"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Bytové domy</w:t>
            </w:r>
          </w:p>
        </w:tc>
        <w:tc>
          <w:tcPr>
            <w:tcW w:w="757"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B4E15B"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c>
          <w:tcPr>
            <w:tcW w:w="1428" w:type="pct"/>
            <w:vMerge/>
            <w:tcBorders>
              <w:top w:val="single" w:sz="12" w:space="0" w:color="auto"/>
              <w:left w:val="single" w:sz="12" w:space="0" w:color="auto"/>
              <w:bottom w:val="single" w:sz="12" w:space="0" w:color="auto"/>
            </w:tcBorders>
            <w:shd w:val="clear" w:color="auto" w:fill="auto"/>
            <w:noWrap/>
            <w:vAlign w:val="center"/>
            <w:hideMark/>
          </w:tcPr>
          <w:p w14:paraId="31363CD2"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r>
      <w:tr w:rsidR="00BE50E2" w:rsidRPr="003217FA" w14:paraId="463D936E" w14:textId="77777777" w:rsidTr="00D270C3">
        <w:trPr>
          <w:trHeight w:val="170"/>
          <w:jc w:val="center"/>
        </w:trPr>
        <w:tc>
          <w:tcPr>
            <w:tcW w:w="462" w:type="pct"/>
            <w:tcBorders>
              <w:top w:val="single" w:sz="12" w:space="0" w:color="auto"/>
              <w:bottom w:val="single" w:sz="6" w:space="0" w:color="auto"/>
              <w:right w:val="single" w:sz="12" w:space="0" w:color="auto"/>
            </w:tcBorders>
            <w:shd w:val="clear" w:color="auto" w:fill="D9D9D9" w:themeFill="background1" w:themeFillShade="D9"/>
            <w:noWrap/>
            <w:vAlign w:val="center"/>
            <w:hideMark/>
          </w:tcPr>
          <w:p w14:paraId="7F7AF231"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2001</w:t>
            </w:r>
          </w:p>
        </w:tc>
        <w:tc>
          <w:tcPr>
            <w:tcW w:w="588" w:type="pct"/>
            <w:tcBorders>
              <w:top w:val="single" w:sz="12" w:space="0" w:color="auto"/>
              <w:left w:val="single" w:sz="12" w:space="0" w:color="auto"/>
              <w:bottom w:val="single" w:sz="6" w:space="0" w:color="auto"/>
              <w:right w:val="single" w:sz="12" w:space="0" w:color="auto"/>
            </w:tcBorders>
            <w:shd w:val="clear" w:color="auto" w:fill="auto"/>
            <w:vAlign w:val="center"/>
          </w:tcPr>
          <w:p w14:paraId="2AAA4500" w14:textId="68A13D05"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80</w:t>
            </w:r>
          </w:p>
        </w:tc>
        <w:tc>
          <w:tcPr>
            <w:tcW w:w="590" w:type="pct"/>
            <w:tcBorders>
              <w:top w:val="single" w:sz="12" w:space="0" w:color="auto"/>
              <w:left w:val="single" w:sz="12" w:space="0" w:color="auto"/>
              <w:bottom w:val="single" w:sz="6" w:space="0" w:color="auto"/>
              <w:right w:val="single" w:sz="12" w:space="0" w:color="auto"/>
            </w:tcBorders>
            <w:shd w:val="clear" w:color="auto" w:fill="auto"/>
            <w:vAlign w:val="center"/>
          </w:tcPr>
          <w:p w14:paraId="6125ECEF" w14:textId="2D0BB80B"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70</w:t>
            </w:r>
          </w:p>
        </w:tc>
        <w:tc>
          <w:tcPr>
            <w:tcW w:w="588"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06FF8829" w14:textId="5F2EEE43"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65</w:t>
            </w:r>
          </w:p>
        </w:tc>
        <w:tc>
          <w:tcPr>
            <w:tcW w:w="588"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14173FA0" w14:textId="2677765B"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4</w:t>
            </w:r>
          </w:p>
        </w:tc>
        <w:tc>
          <w:tcPr>
            <w:tcW w:w="757"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5AF08F7A" w14:textId="4CDBD7E1"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10</w:t>
            </w:r>
          </w:p>
        </w:tc>
        <w:tc>
          <w:tcPr>
            <w:tcW w:w="1428" w:type="pct"/>
            <w:tcBorders>
              <w:top w:val="single" w:sz="12" w:space="0" w:color="auto"/>
              <w:left w:val="single" w:sz="12" w:space="0" w:color="auto"/>
              <w:bottom w:val="single" w:sz="6" w:space="0" w:color="auto"/>
            </w:tcBorders>
            <w:shd w:val="clear" w:color="auto" w:fill="auto"/>
            <w:noWrap/>
            <w:vAlign w:val="center"/>
          </w:tcPr>
          <w:p w14:paraId="59BD178E" w14:textId="0E5A0FF3"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13</w:t>
            </w:r>
          </w:p>
        </w:tc>
      </w:tr>
      <w:tr w:rsidR="00BE50E2" w:rsidRPr="003217FA" w14:paraId="27FE90E9" w14:textId="77777777" w:rsidTr="00D270C3">
        <w:trPr>
          <w:trHeight w:val="170"/>
          <w:jc w:val="center"/>
        </w:trPr>
        <w:tc>
          <w:tcPr>
            <w:tcW w:w="462" w:type="pct"/>
            <w:tcBorders>
              <w:top w:val="single" w:sz="6" w:space="0" w:color="auto"/>
              <w:bottom w:val="single" w:sz="6" w:space="0" w:color="auto"/>
              <w:right w:val="single" w:sz="12" w:space="0" w:color="auto"/>
            </w:tcBorders>
            <w:shd w:val="clear" w:color="auto" w:fill="D9D9D9" w:themeFill="background1" w:themeFillShade="D9"/>
            <w:noWrap/>
            <w:vAlign w:val="center"/>
            <w:hideMark/>
          </w:tcPr>
          <w:p w14:paraId="434DAB91"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2011</w:t>
            </w:r>
          </w:p>
        </w:tc>
        <w:tc>
          <w:tcPr>
            <w:tcW w:w="588"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15BBB3E4" w14:textId="7F2EC051"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104</w:t>
            </w:r>
          </w:p>
        </w:tc>
        <w:tc>
          <w:tcPr>
            <w:tcW w:w="590"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5CF0FFFA" w14:textId="4FF2D1F5"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86</w:t>
            </w:r>
          </w:p>
        </w:tc>
        <w:tc>
          <w:tcPr>
            <w:tcW w:w="588"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249904F8" w14:textId="4F8D4422"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78</w:t>
            </w:r>
          </w:p>
        </w:tc>
        <w:tc>
          <w:tcPr>
            <w:tcW w:w="588"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1D606E32" w14:textId="797BAAC2"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4</w:t>
            </w:r>
          </w:p>
        </w:tc>
        <w:tc>
          <w:tcPr>
            <w:tcW w:w="757"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17702E50" w14:textId="3BF271C1"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18</w:t>
            </w:r>
          </w:p>
        </w:tc>
        <w:tc>
          <w:tcPr>
            <w:tcW w:w="1428" w:type="pct"/>
            <w:tcBorders>
              <w:top w:val="single" w:sz="6" w:space="0" w:color="auto"/>
              <w:left w:val="single" w:sz="12" w:space="0" w:color="auto"/>
              <w:bottom w:val="single" w:sz="6" w:space="0" w:color="auto"/>
            </w:tcBorders>
            <w:shd w:val="clear" w:color="auto" w:fill="auto"/>
            <w:noWrap/>
            <w:vAlign w:val="center"/>
          </w:tcPr>
          <w:p w14:paraId="45AD64BD" w14:textId="3B8D9177"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17</w:t>
            </w:r>
          </w:p>
        </w:tc>
      </w:tr>
      <w:tr w:rsidR="00BE50E2" w:rsidRPr="003217FA" w14:paraId="557E2AA6" w14:textId="77777777" w:rsidTr="002F038D">
        <w:trPr>
          <w:trHeight w:val="170"/>
          <w:jc w:val="center"/>
        </w:trPr>
        <w:tc>
          <w:tcPr>
            <w:tcW w:w="462" w:type="pct"/>
            <w:tcBorders>
              <w:top w:val="single" w:sz="6" w:space="0" w:color="auto"/>
              <w:bottom w:val="single" w:sz="18" w:space="0" w:color="auto"/>
              <w:right w:val="single" w:sz="12" w:space="0" w:color="auto"/>
            </w:tcBorders>
            <w:shd w:val="clear" w:color="auto" w:fill="D9D9D9" w:themeFill="background1" w:themeFillShade="D9"/>
            <w:noWrap/>
            <w:vAlign w:val="center"/>
          </w:tcPr>
          <w:p w14:paraId="6C0A03D9"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Pr>
                <w:rFonts w:eastAsia="Times New Roman" w:cs="Times New Roman"/>
                <w:b/>
                <w:color w:val="000000"/>
                <w:sz w:val="20"/>
                <w:szCs w:val="20"/>
                <w:lang w:eastAsia="cs-CZ"/>
              </w:rPr>
              <w:t>2021</w:t>
            </w:r>
          </w:p>
        </w:tc>
        <w:tc>
          <w:tcPr>
            <w:tcW w:w="588"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5742876E" w14:textId="43B26B56"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114</w:t>
            </w:r>
          </w:p>
        </w:tc>
        <w:tc>
          <w:tcPr>
            <w:tcW w:w="590"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2E525A82" w14:textId="7AF9DE62"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86</w:t>
            </w:r>
          </w:p>
        </w:tc>
        <w:tc>
          <w:tcPr>
            <w:tcW w:w="588"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2866F502" w14:textId="38BF97CB"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83</w:t>
            </w:r>
          </w:p>
        </w:tc>
        <w:tc>
          <w:tcPr>
            <w:tcW w:w="588"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10D22805" w14:textId="292F06BD"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w:t>
            </w:r>
          </w:p>
        </w:tc>
        <w:tc>
          <w:tcPr>
            <w:tcW w:w="757"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6955F692" w14:textId="17E92C5F"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28</w:t>
            </w:r>
          </w:p>
        </w:tc>
        <w:tc>
          <w:tcPr>
            <w:tcW w:w="1428" w:type="pct"/>
            <w:tcBorders>
              <w:top w:val="single" w:sz="6" w:space="0" w:color="auto"/>
              <w:left w:val="single" w:sz="12" w:space="0" w:color="auto"/>
              <w:bottom w:val="single" w:sz="18" w:space="0" w:color="auto"/>
            </w:tcBorders>
            <w:shd w:val="clear" w:color="auto" w:fill="auto"/>
            <w:noWrap/>
            <w:vAlign w:val="center"/>
          </w:tcPr>
          <w:p w14:paraId="21E12611" w14:textId="754C73C6"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25</w:t>
            </w:r>
          </w:p>
        </w:tc>
      </w:tr>
      <w:tr w:rsidR="00BE50E2" w:rsidRPr="003217FA" w14:paraId="2CECA3AF" w14:textId="77777777" w:rsidTr="00D270C3">
        <w:trPr>
          <w:trHeight w:val="103"/>
          <w:jc w:val="center"/>
        </w:trPr>
        <w:tc>
          <w:tcPr>
            <w:tcW w:w="5000" w:type="pct"/>
            <w:gridSpan w:val="7"/>
            <w:tcBorders>
              <w:top w:val="single" w:sz="18" w:space="0" w:color="auto"/>
              <w:bottom w:val="single" w:sz="12" w:space="0" w:color="auto"/>
            </w:tcBorders>
            <w:shd w:val="clear" w:color="auto" w:fill="FFC000"/>
            <w:noWrap/>
            <w:vAlign w:val="center"/>
            <w:hideMark/>
          </w:tcPr>
          <w:p w14:paraId="6436FF4A"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Bytový fond</w:t>
            </w:r>
          </w:p>
        </w:tc>
      </w:tr>
      <w:tr w:rsidR="00BE50E2" w:rsidRPr="003217FA" w14:paraId="5313F6B5" w14:textId="77777777" w:rsidTr="00D270C3">
        <w:trPr>
          <w:trHeight w:val="170"/>
          <w:jc w:val="center"/>
        </w:trPr>
        <w:tc>
          <w:tcPr>
            <w:tcW w:w="462" w:type="pct"/>
            <w:vMerge w:val="restart"/>
            <w:tcBorders>
              <w:top w:val="single" w:sz="12" w:space="0" w:color="auto"/>
              <w:bottom w:val="single" w:sz="12" w:space="0" w:color="auto"/>
              <w:right w:val="single" w:sz="12" w:space="0" w:color="auto"/>
            </w:tcBorders>
            <w:shd w:val="clear" w:color="auto" w:fill="CCC0D9" w:themeFill="accent4" w:themeFillTint="66"/>
            <w:noWrap/>
            <w:vAlign w:val="center"/>
            <w:hideMark/>
          </w:tcPr>
          <w:p w14:paraId="0D503656"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Rok</w:t>
            </w:r>
          </w:p>
        </w:tc>
        <w:tc>
          <w:tcPr>
            <w:tcW w:w="588" w:type="pct"/>
            <w:vMerge w:val="restart"/>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594138D6"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úhrnem</w:t>
            </w:r>
          </w:p>
        </w:tc>
        <w:tc>
          <w:tcPr>
            <w:tcW w:w="590" w:type="pct"/>
            <w:vMerge w:val="restart"/>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362E6167"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obydlené</w:t>
            </w:r>
          </w:p>
        </w:tc>
        <w:tc>
          <w:tcPr>
            <w:tcW w:w="1175" w:type="pct"/>
            <w:gridSpan w:val="2"/>
            <w:tcBorders>
              <w:top w:val="single" w:sz="12" w:space="0" w:color="auto"/>
              <w:left w:val="single" w:sz="12" w:space="0" w:color="auto"/>
              <w:bottom w:val="single" w:sz="8" w:space="0" w:color="auto"/>
              <w:right w:val="single" w:sz="12" w:space="0" w:color="auto"/>
            </w:tcBorders>
            <w:shd w:val="clear" w:color="auto" w:fill="CCC0D9" w:themeFill="accent4" w:themeFillTint="66"/>
            <w:noWrap/>
            <w:vAlign w:val="center"/>
            <w:hideMark/>
          </w:tcPr>
          <w:p w14:paraId="2C5B8955"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Z toho</w:t>
            </w:r>
          </w:p>
        </w:tc>
        <w:tc>
          <w:tcPr>
            <w:tcW w:w="757" w:type="pct"/>
            <w:vMerge w:val="restart"/>
            <w:tcBorders>
              <w:top w:val="single" w:sz="12"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4EB03E58"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Byty neobydlené</w:t>
            </w:r>
          </w:p>
        </w:tc>
        <w:tc>
          <w:tcPr>
            <w:tcW w:w="1428" w:type="pct"/>
            <w:vMerge w:val="restart"/>
            <w:tcBorders>
              <w:top w:val="single" w:sz="12" w:space="0" w:color="auto"/>
              <w:left w:val="single" w:sz="12" w:space="0" w:color="auto"/>
              <w:bottom w:val="single" w:sz="12" w:space="0" w:color="auto"/>
            </w:tcBorders>
            <w:shd w:val="clear" w:color="auto" w:fill="CCC0D9" w:themeFill="accent4" w:themeFillTint="66"/>
            <w:noWrap/>
            <w:vAlign w:val="center"/>
            <w:hideMark/>
          </w:tcPr>
          <w:p w14:paraId="5A54A636"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 xml:space="preserve">Podíl neobydlených bytů z celkového počtu bytů </w:t>
            </w:r>
          </w:p>
          <w:p w14:paraId="7C794333"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(v %)</w:t>
            </w:r>
          </w:p>
        </w:tc>
      </w:tr>
      <w:tr w:rsidR="00BE50E2" w:rsidRPr="003217FA" w14:paraId="5CA1E025" w14:textId="77777777" w:rsidTr="00346392">
        <w:trPr>
          <w:trHeight w:val="170"/>
          <w:jc w:val="center"/>
        </w:trPr>
        <w:tc>
          <w:tcPr>
            <w:tcW w:w="462" w:type="pct"/>
            <w:vMerge/>
            <w:tcBorders>
              <w:top w:val="single" w:sz="12" w:space="0" w:color="auto"/>
              <w:bottom w:val="single" w:sz="12" w:space="0" w:color="auto"/>
              <w:right w:val="single" w:sz="12" w:space="0" w:color="auto"/>
            </w:tcBorders>
            <w:shd w:val="clear" w:color="auto" w:fill="CCC0D9" w:themeFill="accent4" w:themeFillTint="66"/>
            <w:noWrap/>
            <w:vAlign w:val="center"/>
            <w:hideMark/>
          </w:tcPr>
          <w:p w14:paraId="3FEC6F45"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c>
          <w:tcPr>
            <w:tcW w:w="588"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C758B05"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c>
          <w:tcPr>
            <w:tcW w:w="590"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6340AA"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c>
          <w:tcPr>
            <w:tcW w:w="588" w:type="pct"/>
            <w:tcBorders>
              <w:top w:val="single" w:sz="8"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1EB4B1B8"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Rodinné domy</w:t>
            </w:r>
          </w:p>
        </w:tc>
        <w:tc>
          <w:tcPr>
            <w:tcW w:w="588" w:type="pct"/>
            <w:tcBorders>
              <w:top w:val="single" w:sz="8" w:space="0" w:color="auto"/>
              <w:left w:val="single" w:sz="12" w:space="0" w:color="auto"/>
              <w:bottom w:val="single" w:sz="12" w:space="0" w:color="auto"/>
              <w:right w:val="single" w:sz="12" w:space="0" w:color="auto"/>
            </w:tcBorders>
            <w:shd w:val="clear" w:color="auto" w:fill="CCC0D9" w:themeFill="accent4" w:themeFillTint="66"/>
            <w:noWrap/>
            <w:vAlign w:val="center"/>
            <w:hideMark/>
          </w:tcPr>
          <w:p w14:paraId="1512B258"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Bytové domy</w:t>
            </w:r>
          </w:p>
        </w:tc>
        <w:tc>
          <w:tcPr>
            <w:tcW w:w="757" w:type="pct"/>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9508CEC"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c>
          <w:tcPr>
            <w:tcW w:w="1428" w:type="pct"/>
            <w:vMerge/>
            <w:tcBorders>
              <w:top w:val="single" w:sz="12" w:space="0" w:color="auto"/>
              <w:left w:val="single" w:sz="12" w:space="0" w:color="auto"/>
              <w:bottom w:val="single" w:sz="12" w:space="0" w:color="auto"/>
            </w:tcBorders>
            <w:shd w:val="clear" w:color="auto" w:fill="auto"/>
            <w:noWrap/>
            <w:vAlign w:val="center"/>
            <w:hideMark/>
          </w:tcPr>
          <w:p w14:paraId="723B00FD"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p>
        </w:tc>
      </w:tr>
      <w:tr w:rsidR="00BE50E2" w:rsidRPr="003217FA" w14:paraId="225E2F24" w14:textId="77777777" w:rsidTr="00D270C3">
        <w:trPr>
          <w:trHeight w:val="170"/>
          <w:jc w:val="center"/>
        </w:trPr>
        <w:tc>
          <w:tcPr>
            <w:tcW w:w="462" w:type="pct"/>
            <w:tcBorders>
              <w:top w:val="single" w:sz="12" w:space="0" w:color="auto"/>
              <w:bottom w:val="single" w:sz="6" w:space="0" w:color="auto"/>
              <w:right w:val="single" w:sz="12" w:space="0" w:color="auto"/>
            </w:tcBorders>
            <w:shd w:val="clear" w:color="auto" w:fill="D9D9D9" w:themeFill="background1" w:themeFillShade="D9"/>
            <w:noWrap/>
            <w:vAlign w:val="center"/>
            <w:hideMark/>
          </w:tcPr>
          <w:p w14:paraId="4920DD8F"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2001</w:t>
            </w:r>
          </w:p>
        </w:tc>
        <w:tc>
          <w:tcPr>
            <w:tcW w:w="588"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0CE082EE" w14:textId="7609C2FE"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90</w:t>
            </w:r>
          </w:p>
        </w:tc>
        <w:tc>
          <w:tcPr>
            <w:tcW w:w="590"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1C0B9EFC" w14:textId="2F2070F7"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80</w:t>
            </w:r>
          </w:p>
        </w:tc>
        <w:tc>
          <w:tcPr>
            <w:tcW w:w="588"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04DED7B5" w14:textId="643082FD"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67</w:t>
            </w:r>
          </w:p>
        </w:tc>
        <w:tc>
          <w:tcPr>
            <w:tcW w:w="588"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7405EA08" w14:textId="7F79AAF3"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12</w:t>
            </w:r>
          </w:p>
        </w:tc>
        <w:tc>
          <w:tcPr>
            <w:tcW w:w="757" w:type="pct"/>
            <w:tcBorders>
              <w:top w:val="single" w:sz="12" w:space="0" w:color="auto"/>
              <w:left w:val="single" w:sz="12" w:space="0" w:color="auto"/>
              <w:bottom w:val="single" w:sz="6" w:space="0" w:color="auto"/>
              <w:right w:val="single" w:sz="12" w:space="0" w:color="auto"/>
            </w:tcBorders>
            <w:shd w:val="clear" w:color="auto" w:fill="auto"/>
            <w:noWrap/>
            <w:vAlign w:val="center"/>
          </w:tcPr>
          <w:p w14:paraId="21F0265A" w14:textId="11BD3216" w:rsidR="00BE50E2" w:rsidRPr="003217FA" w:rsidRDefault="00310501"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10</w:t>
            </w:r>
          </w:p>
        </w:tc>
        <w:tc>
          <w:tcPr>
            <w:tcW w:w="1428" w:type="pct"/>
            <w:tcBorders>
              <w:top w:val="single" w:sz="12" w:space="0" w:color="auto"/>
              <w:left w:val="single" w:sz="12" w:space="0" w:color="auto"/>
              <w:bottom w:val="single" w:sz="6" w:space="0" w:color="auto"/>
            </w:tcBorders>
            <w:shd w:val="clear" w:color="auto" w:fill="auto"/>
            <w:noWrap/>
            <w:vAlign w:val="center"/>
          </w:tcPr>
          <w:p w14:paraId="14FBFE79" w14:textId="2352F058"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11</w:t>
            </w:r>
          </w:p>
        </w:tc>
      </w:tr>
      <w:tr w:rsidR="00BE50E2" w:rsidRPr="003217FA" w14:paraId="7466D072" w14:textId="77777777" w:rsidTr="00D270C3">
        <w:trPr>
          <w:trHeight w:val="170"/>
          <w:jc w:val="center"/>
        </w:trPr>
        <w:tc>
          <w:tcPr>
            <w:tcW w:w="462" w:type="pct"/>
            <w:tcBorders>
              <w:top w:val="single" w:sz="6" w:space="0" w:color="auto"/>
              <w:bottom w:val="single" w:sz="6" w:space="0" w:color="auto"/>
              <w:right w:val="single" w:sz="12" w:space="0" w:color="auto"/>
            </w:tcBorders>
            <w:shd w:val="clear" w:color="auto" w:fill="D9D9D9" w:themeFill="background1" w:themeFillShade="D9"/>
            <w:noWrap/>
            <w:vAlign w:val="center"/>
            <w:hideMark/>
          </w:tcPr>
          <w:p w14:paraId="124340FD"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sidRPr="003217FA">
              <w:rPr>
                <w:rFonts w:eastAsia="Times New Roman" w:cs="Times New Roman"/>
                <w:b/>
                <w:color w:val="000000"/>
                <w:sz w:val="20"/>
                <w:szCs w:val="20"/>
                <w:lang w:eastAsia="cs-CZ"/>
              </w:rPr>
              <w:t>2011</w:t>
            </w:r>
          </w:p>
        </w:tc>
        <w:tc>
          <w:tcPr>
            <w:tcW w:w="588"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3920D345" w14:textId="4CD90DDD"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122</w:t>
            </w:r>
          </w:p>
        </w:tc>
        <w:tc>
          <w:tcPr>
            <w:tcW w:w="590"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3B55E219" w14:textId="160065A5"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98</w:t>
            </w:r>
          </w:p>
        </w:tc>
        <w:tc>
          <w:tcPr>
            <w:tcW w:w="588"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68CF9F5D" w14:textId="7275F886"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82</w:t>
            </w:r>
          </w:p>
        </w:tc>
        <w:tc>
          <w:tcPr>
            <w:tcW w:w="588"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00219B2A" w14:textId="5A05D856"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12</w:t>
            </w:r>
          </w:p>
        </w:tc>
        <w:tc>
          <w:tcPr>
            <w:tcW w:w="757" w:type="pct"/>
            <w:tcBorders>
              <w:top w:val="single" w:sz="6" w:space="0" w:color="auto"/>
              <w:left w:val="single" w:sz="12" w:space="0" w:color="auto"/>
              <w:bottom w:val="single" w:sz="6" w:space="0" w:color="auto"/>
              <w:right w:val="single" w:sz="12" w:space="0" w:color="auto"/>
            </w:tcBorders>
            <w:shd w:val="clear" w:color="auto" w:fill="auto"/>
            <w:noWrap/>
            <w:vAlign w:val="center"/>
          </w:tcPr>
          <w:p w14:paraId="244A4EB6" w14:textId="6D3B5027" w:rsidR="00BE50E2" w:rsidRPr="003217FA" w:rsidRDefault="005555A8"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24</w:t>
            </w:r>
          </w:p>
        </w:tc>
        <w:tc>
          <w:tcPr>
            <w:tcW w:w="1428" w:type="pct"/>
            <w:tcBorders>
              <w:top w:val="single" w:sz="6" w:space="0" w:color="auto"/>
              <w:left w:val="single" w:sz="12" w:space="0" w:color="auto"/>
              <w:bottom w:val="single" w:sz="6" w:space="0" w:color="auto"/>
            </w:tcBorders>
            <w:shd w:val="clear" w:color="auto" w:fill="auto"/>
            <w:noWrap/>
            <w:vAlign w:val="center"/>
          </w:tcPr>
          <w:p w14:paraId="51BA554A" w14:textId="53E75E2E"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20</w:t>
            </w:r>
          </w:p>
        </w:tc>
      </w:tr>
      <w:tr w:rsidR="00BE50E2" w:rsidRPr="003217FA" w14:paraId="6D701324" w14:textId="77777777" w:rsidTr="002F038D">
        <w:trPr>
          <w:trHeight w:val="170"/>
          <w:jc w:val="center"/>
        </w:trPr>
        <w:tc>
          <w:tcPr>
            <w:tcW w:w="462" w:type="pct"/>
            <w:tcBorders>
              <w:top w:val="single" w:sz="6" w:space="0" w:color="auto"/>
              <w:bottom w:val="single" w:sz="18" w:space="0" w:color="auto"/>
              <w:right w:val="single" w:sz="12" w:space="0" w:color="auto"/>
            </w:tcBorders>
            <w:shd w:val="clear" w:color="auto" w:fill="D9D9D9" w:themeFill="background1" w:themeFillShade="D9"/>
            <w:noWrap/>
            <w:vAlign w:val="center"/>
          </w:tcPr>
          <w:p w14:paraId="27579A14" w14:textId="77777777" w:rsidR="00BE50E2" w:rsidRPr="003217FA" w:rsidRDefault="00BE50E2" w:rsidP="002F038D">
            <w:pPr>
              <w:spacing w:after="0" w:line="240" w:lineRule="auto"/>
              <w:jc w:val="center"/>
              <w:rPr>
                <w:rFonts w:eastAsia="Times New Roman" w:cs="Times New Roman"/>
                <w:b/>
                <w:color w:val="000000"/>
                <w:sz w:val="20"/>
                <w:szCs w:val="20"/>
                <w:lang w:eastAsia="cs-CZ"/>
              </w:rPr>
            </w:pPr>
            <w:r>
              <w:rPr>
                <w:rFonts w:eastAsia="Times New Roman" w:cs="Times New Roman"/>
                <w:b/>
                <w:color w:val="000000"/>
                <w:sz w:val="20"/>
                <w:szCs w:val="20"/>
                <w:lang w:eastAsia="cs-CZ"/>
              </w:rPr>
              <w:t>2021</w:t>
            </w:r>
          </w:p>
        </w:tc>
        <w:tc>
          <w:tcPr>
            <w:tcW w:w="588"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66BEC40F" w14:textId="440F1D26"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139</w:t>
            </w:r>
          </w:p>
        </w:tc>
        <w:tc>
          <w:tcPr>
            <w:tcW w:w="590"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3F7468A3" w14:textId="41212282"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105</w:t>
            </w:r>
          </w:p>
        </w:tc>
        <w:tc>
          <w:tcPr>
            <w:tcW w:w="588"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6FDF1259" w14:textId="3BC8D6FC"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97</w:t>
            </w:r>
          </w:p>
        </w:tc>
        <w:tc>
          <w:tcPr>
            <w:tcW w:w="588"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5BCFD811" w14:textId="22EC485B"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6</w:t>
            </w:r>
          </w:p>
        </w:tc>
        <w:tc>
          <w:tcPr>
            <w:tcW w:w="757" w:type="pct"/>
            <w:tcBorders>
              <w:top w:val="single" w:sz="6" w:space="0" w:color="auto"/>
              <w:left w:val="single" w:sz="12" w:space="0" w:color="auto"/>
              <w:bottom w:val="single" w:sz="18" w:space="0" w:color="auto"/>
              <w:right w:val="single" w:sz="12" w:space="0" w:color="auto"/>
            </w:tcBorders>
            <w:shd w:val="clear" w:color="auto" w:fill="auto"/>
            <w:noWrap/>
            <w:vAlign w:val="center"/>
          </w:tcPr>
          <w:p w14:paraId="4FA0E834" w14:textId="74E0545F"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34</w:t>
            </w:r>
          </w:p>
        </w:tc>
        <w:tc>
          <w:tcPr>
            <w:tcW w:w="1428" w:type="pct"/>
            <w:tcBorders>
              <w:top w:val="single" w:sz="6" w:space="0" w:color="auto"/>
              <w:left w:val="single" w:sz="12" w:space="0" w:color="auto"/>
              <w:bottom w:val="single" w:sz="18" w:space="0" w:color="auto"/>
            </w:tcBorders>
            <w:shd w:val="clear" w:color="auto" w:fill="auto"/>
            <w:noWrap/>
            <w:vAlign w:val="center"/>
          </w:tcPr>
          <w:p w14:paraId="6AF8FF89" w14:textId="314635C5" w:rsidR="00BE50E2" w:rsidRPr="003217FA" w:rsidRDefault="0046657C" w:rsidP="002F038D">
            <w:pPr>
              <w:spacing w:after="0" w:line="240" w:lineRule="auto"/>
              <w:jc w:val="right"/>
              <w:rPr>
                <w:rFonts w:eastAsia="Times New Roman" w:cs="Times New Roman"/>
                <w:color w:val="000000"/>
                <w:sz w:val="20"/>
                <w:szCs w:val="20"/>
                <w:lang w:eastAsia="cs-CZ"/>
              </w:rPr>
            </w:pPr>
            <w:r>
              <w:rPr>
                <w:rFonts w:eastAsia="Times New Roman" w:cs="Times New Roman"/>
                <w:color w:val="000000"/>
                <w:sz w:val="20"/>
                <w:szCs w:val="20"/>
                <w:lang w:eastAsia="cs-CZ"/>
              </w:rPr>
              <w:t>24</w:t>
            </w:r>
          </w:p>
        </w:tc>
      </w:tr>
    </w:tbl>
    <w:p w14:paraId="03F27619" w14:textId="77777777" w:rsidR="00BE50E2" w:rsidRDefault="00BE50E2" w:rsidP="00BE50E2">
      <w:pPr>
        <w:spacing w:after="160" w:line="240" w:lineRule="auto"/>
        <w:contextualSpacing/>
        <w:jc w:val="both"/>
      </w:pPr>
      <w:r w:rsidRPr="0074351D">
        <w:rPr>
          <w:b/>
          <w:sz w:val="20"/>
          <w:szCs w:val="20"/>
        </w:rPr>
        <w:t>Zdroje:</w:t>
      </w:r>
      <w:r w:rsidRPr="0074351D">
        <w:rPr>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 xml:space="preserve">2001, </w:t>
      </w:r>
      <w:hyperlink r:id="rId76" w:history="1">
        <w:r w:rsidRPr="004B5BEF">
          <w:rPr>
            <w:rStyle w:val="Hypertextovodkaz"/>
            <w:sz w:val="20"/>
            <w:szCs w:val="20"/>
          </w:rPr>
          <w:t>https://www.czso.cz/staticke/sldb/sldb2001.nsf/index</w:t>
        </w:r>
      </w:hyperlink>
    </w:p>
    <w:p w14:paraId="07A943D3" w14:textId="77777777" w:rsidR="00BE50E2" w:rsidRDefault="00BE50E2" w:rsidP="00BE50E2">
      <w:pPr>
        <w:spacing w:after="160" w:line="240" w:lineRule="auto"/>
        <w:contextualSpacing/>
        <w:jc w:val="both"/>
        <w:rPr>
          <w:rFonts w:eastAsia="RWXLTG+TimesNewRoman" w:cs="RWXLTG+TimesNewRoman"/>
        </w:rPr>
      </w:pPr>
      <w:r>
        <w:rPr>
          <w:rFonts w:eastAsia="RWXLTG+TimesNewRoman" w:cs="RWXLTG+TimesNewRoman"/>
          <w:color w:val="000000"/>
          <w:sz w:val="20"/>
          <w:szCs w:val="20"/>
        </w:rPr>
        <w:t xml:space="preserve">              Sčítání lidu, domů a bytů </w:t>
      </w:r>
      <w:r w:rsidRPr="002808C1">
        <w:rPr>
          <w:rFonts w:eastAsia="RWXLTG+TimesNewRoman" w:cs="RWXLTG+TimesNewRoman"/>
          <w:color w:val="000000"/>
          <w:sz w:val="20"/>
          <w:szCs w:val="20"/>
        </w:rPr>
        <w:t>2011</w:t>
      </w:r>
      <w:r>
        <w:rPr>
          <w:rFonts w:eastAsia="RWXLTG+TimesNewRoman" w:cs="RWXLTG+TimesNewRoman"/>
          <w:color w:val="000000"/>
          <w:sz w:val="20"/>
          <w:szCs w:val="20"/>
        </w:rPr>
        <w:t xml:space="preserve"> a 2021</w:t>
      </w:r>
      <w:r w:rsidRPr="002808C1">
        <w:rPr>
          <w:rFonts w:eastAsia="RWXLTG+TimesNewRoman" w:cs="RWXLTG+TimesNewRoman"/>
          <w:color w:val="000000"/>
          <w:sz w:val="20"/>
          <w:szCs w:val="20"/>
        </w:rPr>
        <w:t xml:space="preserve">, </w:t>
      </w:r>
      <w:hyperlink r:id="rId77" w:history="1">
        <w:r w:rsidRPr="00740CD5">
          <w:rPr>
            <w:rStyle w:val="Hypertextovodkaz"/>
            <w:sz w:val="20"/>
            <w:szCs w:val="20"/>
          </w:rPr>
          <w:t>https://www.czso.cz/csu/czso/scitani-lidu-domu-a-bytu</w:t>
        </w:r>
      </w:hyperlink>
    </w:p>
    <w:p w14:paraId="039BA59C" w14:textId="77777777" w:rsidR="00BE50E2" w:rsidRDefault="00BE50E2" w:rsidP="00BE50E2">
      <w:pPr>
        <w:spacing w:after="160" w:line="259" w:lineRule="auto"/>
        <w:ind w:firstLine="284"/>
        <w:jc w:val="both"/>
        <w:rPr>
          <w:rFonts w:eastAsia="RWXLTG+TimesNewRoman" w:cs="RWXLTG+TimesNewRoman"/>
        </w:rPr>
      </w:pPr>
    </w:p>
    <w:p w14:paraId="052D0EBE" w14:textId="0E40E309" w:rsidR="00BE50E2" w:rsidRDefault="00BE50E2" w:rsidP="00BE50E2">
      <w:pPr>
        <w:spacing w:after="160" w:line="259" w:lineRule="auto"/>
        <w:jc w:val="both"/>
        <w:rPr>
          <w:rFonts w:eastAsia="RWXLTG+TimesNewRoman" w:cs="RWXLTG+TimesNewRoman"/>
        </w:rPr>
      </w:pPr>
      <w:r w:rsidRPr="00810301">
        <w:rPr>
          <w:rFonts w:eastAsia="RWXLTG+TimesNewRoman" w:cs="RWXLTG+TimesNewRoman"/>
        </w:rPr>
        <w:t xml:space="preserve">Co se týče vývoje celkového počtu domů, ve sledovaném období jejich počet narostl (mezi lety 2001 a 2011 o </w:t>
      </w:r>
      <w:r w:rsidR="00CA48ED" w:rsidRPr="00810301">
        <w:rPr>
          <w:rFonts w:eastAsia="RWXLTG+TimesNewRoman" w:cs="RWXLTG+TimesNewRoman"/>
        </w:rPr>
        <w:t>30</w:t>
      </w:r>
      <w:r w:rsidRPr="00810301">
        <w:rPr>
          <w:rFonts w:eastAsia="RWXLTG+TimesNewRoman" w:cs="RWXLTG+TimesNewRoman"/>
        </w:rPr>
        <w:t xml:space="preserve"> %, mezi lety 2011</w:t>
      </w:r>
      <w:r>
        <w:rPr>
          <w:rFonts w:eastAsia="RWXLTG+TimesNewRoman" w:cs="RWXLTG+TimesNewRoman"/>
        </w:rPr>
        <w:t xml:space="preserve"> a 2021 o </w:t>
      </w:r>
      <w:r w:rsidR="00CA48ED">
        <w:rPr>
          <w:rFonts w:eastAsia="RWXLTG+TimesNewRoman" w:cs="RWXLTG+TimesNewRoman"/>
        </w:rPr>
        <w:t>9</w:t>
      </w:r>
      <w:r>
        <w:rPr>
          <w:rFonts w:eastAsia="RWXLTG+TimesNewRoman" w:cs="RWXLTG+TimesNewRoman"/>
        </w:rPr>
        <w:t>,</w:t>
      </w:r>
      <w:r w:rsidR="00CA48ED">
        <w:rPr>
          <w:rFonts w:eastAsia="RWXLTG+TimesNewRoman" w:cs="RWXLTG+TimesNewRoman"/>
        </w:rPr>
        <w:t>6</w:t>
      </w:r>
      <w:r>
        <w:rPr>
          <w:rFonts w:eastAsia="RWXLTG+TimesNewRoman" w:cs="RWXLTG+TimesNewRoman"/>
        </w:rPr>
        <w:t xml:space="preserve"> %). Počet obydlených domů mezi lety 2001 a 2011 narostl </w:t>
      </w:r>
      <w:r w:rsidR="00CA48ED">
        <w:rPr>
          <w:rFonts w:eastAsia="RWXLTG+TimesNewRoman" w:cs="RWXLTG+TimesNewRoman"/>
        </w:rPr>
        <w:t>také výrazně</w:t>
      </w:r>
      <w:r>
        <w:rPr>
          <w:rFonts w:eastAsia="RWXLTG+TimesNewRoman" w:cs="RWXLTG+TimesNewRoman"/>
        </w:rPr>
        <w:t xml:space="preserve"> (o </w:t>
      </w:r>
      <w:r w:rsidR="00CA48ED">
        <w:rPr>
          <w:rFonts w:eastAsia="RWXLTG+TimesNewRoman" w:cs="RWXLTG+TimesNewRoman"/>
        </w:rPr>
        <w:t>22</w:t>
      </w:r>
      <w:r>
        <w:rPr>
          <w:rFonts w:eastAsia="RWXLTG+TimesNewRoman" w:cs="RWXLTG+TimesNewRoman"/>
        </w:rPr>
        <w:t xml:space="preserve">,9 %), mezi lety 2011 a 2021 </w:t>
      </w:r>
      <w:r w:rsidR="00CA48ED">
        <w:rPr>
          <w:rFonts w:eastAsia="RWXLTG+TimesNewRoman" w:cs="RWXLTG+TimesNewRoman"/>
        </w:rPr>
        <w:t>zůstal stejný</w:t>
      </w:r>
      <w:r>
        <w:rPr>
          <w:rFonts w:eastAsia="RWXLTG+TimesNewRoman" w:cs="RWXLTG+TimesNewRoman"/>
        </w:rPr>
        <w:t>.</w:t>
      </w:r>
      <w:r w:rsidRPr="00A649EC">
        <w:rPr>
          <w:rFonts w:eastAsia="RWXLTG+TimesNewRoman" w:cs="RWXLTG+TimesNewRoman"/>
        </w:rPr>
        <w:t xml:space="preserve"> </w:t>
      </w:r>
      <w:r w:rsidRPr="008E57C2">
        <w:rPr>
          <w:rFonts w:eastAsia="RWXLTG+TimesNewRoman" w:cs="RWXLTG+TimesNewRoman"/>
        </w:rPr>
        <w:t xml:space="preserve">Podíl neobydlených </w:t>
      </w:r>
      <w:r>
        <w:rPr>
          <w:rFonts w:eastAsia="RWXLTG+TimesNewRoman" w:cs="RWXLTG+TimesNewRoman"/>
        </w:rPr>
        <w:t>domů</w:t>
      </w:r>
      <w:r w:rsidRPr="008E57C2">
        <w:rPr>
          <w:rFonts w:eastAsia="RWXLTG+TimesNewRoman" w:cs="RWXLTG+TimesNewRoman"/>
        </w:rPr>
        <w:t xml:space="preserve"> z celkového počtu </w:t>
      </w:r>
      <w:r>
        <w:rPr>
          <w:rFonts w:eastAsia="RWXLTG+TimesNewRoman" w:cs="RWXLTG+TimesNewRoman"/>
        </w:rPr>
        <w:t>domů</w:t>
      </w:r>
      <w:r w:rsidRPr="008E57C2">
        <w:rPr>
          <w:rFonts w:eastAsia="RWXLTG+TimesNewRoman" w:cs="RWXLTG+TimesNewRoman"/>
        </w:rPr>
        <w:t xml:space="preserve"> </w:t>
      </w:r>
      <w:r>
        <w:rPr>
          <w:rFonts w:eastAsia="RWXLTG+TimesNewRoman" w:cs="RWXLTG+TimesNewRoman"/>
        </w:rPr>
        <w:t xml:space="preserve">mezi lety 2001 a 2011 </w:t>
      </w:r>
      <w:r w:rsidR="008D2CF7">
        <w:rPr>
          <w:rFonts w:eastAsia="RWXLTG+TimesNewRoman" w:cs="RWXLTG+TimesNewRoman"/>
        </w:rPr>
        <w:t xml:space="preserve">také </w:t>
      </w:r>
      <w:r>
        <w:rPr>
          <w:rFonts w:eastAsia="RWXLTG+TimesNewRoman" w:cs="RWXLTG+TimesNewRoman"/>
        </w:rPr>
        <w:t xml:space="preserve">vzrostl (o 4 %), neboť nárůst celkového počtu domů byl vyšší než narůst počtu domů obydlených. Mezi lety 2011 a 2021 </w:t>
      </w:r>
      <w:r w:rsidR="008D2CF7">
        <w:rPr>
          <w:rFonts w:eastAsia="RWXLTG+TimesNewRoman" w:cs="RWXLTG+TimesNewRoman"/>
        </w:rPr>
        <w:t xml:space="preserve">zaznamenal </w:t>
      </w:r>
      <w:r>
        <w:rPr>
          <w:rFonts w:eastAsia="RWXLTG+TimesNewRoman" w:cs="RWXLTG+TimesNewRoman"/>
        </w:rPr>
        <w:t xml:space="preserve">podíl </w:t>
      </w:r>
      <w:r w:rsidRPr="00FF5184">
        <w:rPr>
          <w:rFonts w:eastAsia="RWXLTG+TimesNewRoman" w:cs="RWXLTG+TimesNewRoman"/>
        </w:rPr>
        <w:t xml:space="preserve">neobydlených domů z celkového počtu domů </w:t>
      </w:r>
      <w:r w:rsidR="008D2CF7">
        <w:rPr>
          <w:rFonts w:eastAsia="RWXLTG+TimesNewRoman" w:cs="RWXLTG+TimesNewRoman"/>
        </w:rPr>
        <w:t xml:space="preserve">další nárůst </w:t>
      </w:r>
      <w:r>
        <w:rPr>
          <w:rFonts w:eastAsia="RWXLTG+TimesNewRoman" w:cs="RWXLTG+TimesNewRoman"/>
        </w:rPr>
        <w:t xml:space="preserve">o </w:t>
      </w:r>
      <w:r w:rsidR="008D2CF7">
        <w:rPr>
          <w:rFonts w:eastAsia="RWXLTG+TimesNewRoman" w:cs="RWXLTG+TimesNewRoman"/>
        </w:rPr>
        <w:t>8</w:t>
      </w:r>
      <w:r>
        <w:rPr>
          <w:rFonts w:eastAsia="RWXLTG+TimesNewRoman" w:cs="RWXLTG+TimesNewRoman"/>
        </w:rPr>
        <w:t xml:space="preserve"> %, na čemž se projevil nárůst </w:t>
      </w:r>
      <w:r w:rsidR="008D2CF7">
        <w:rPr>
          <w:rFonts w:eastAsia="RWXLTG+TimesNewRoman" w:cs="RWXLTG+TimesNewRoman"/>
        </w:rPr>
        <w:t xml:space="preserve">celkového </w:t>
      </w:r>
      <w:r>
        <w:rPr>
          <w:rFonts w:eastAsia="RWXLTG+TimesNewRoman" w:cs="RWXLTG+TimesNewRoman"/>
        </w:rPr>
        <w:t>počtu dom</w:t>
      </w:r>
      <w:r w:rsidR="008D2CF7">
        <w:rPr>
          <w:rFonts w:eastAsia="RWXLTG+TimesNewRoman" w:cs="RWXLTG+TimesNewRoman"/>
        </w:rPr>
        <w:t>ů, ovšem nulový nárůst domů obydlených</w:t>
      </w:r>
      <w:r>
        <w:rPr>
          <w:rFonts w:eastAsia="RWXLTG+TimesNewRoman" w:cs="RWXLTG+TimesNewRoman"/>
        </w:rPr>
        <w:t xml:space="preserve">. </w:t>
      </w:r>
      <w:r w:rsidRPr="00025F6A">
        <w:rPr>
          <w:rFonts w:eastAsia="RWXLTG+TimesNewRoman" w:cs="RWXLTG+TimesNewRoman"/>
        </w:rPr>
        <w:t>Podíl neobydlených domů z celkového počtu domů</w:t>
      </w:r>
      <w:r>
        <w:rPr>
          <w:rFonts w:eastAsia="RWXLTG+TimesNewRoman" w:cs="RWXLTG+TimesNewRoman"/>
        </w:rPr>
        <w:t xml:space="preserve"> byl v</w:t>
      </w:r>
      <w:r w:rsidR="008D2CF7">
        <w:rPr>
          <w:rFonts w:eastAsia="RWXLTG+TimesNewRoman" w:cs="RWXLTG+TimesNewRoman"/>
        </w:rPr>
        <w:t> </w:t>
      </w:r>
      <w:r>
        <w:rPr>
          <w:rFonts w:eastAsia="RWXLTG+TimesNewRoman" w:cs="RWXLTG+TimesNewRoman"/>
        </w:rPr>
        <w:t>roce</w:t>
      </w:r>
      <w:r w:rsidR="008D2CF7">
        <w:rPr>
          <w:rFonts w:eastAsia="RWXLTG+TimesNewRoman" w:cs="RWXLTG+TimesNewRoman"/>
        </w:rPr>
        <w:t xml:space="preserve"> 2021 celkem</w:t>
      </w:r>
      <w:r>
        <w:rPr>
          <w:rFonts w:eastAsia="RWXLTG+TimesNewRoman" w:cs="RWXLTG+TimesNewRoman"/>
        </w:rPr>
        <w:t xml:space="preserve"> 2</w:t>
      </w:r>
      <w:r w:rsidR="008D2CF7">
        <w:rPr>
          <w:rFonts w:eastAsia="RWXLTG+TimesNewRoman" w:cs="RWXLTG+TimesNewRoman"/>
        </w:rPr>
        <w:t>5</w:t>
      </w:r>
      <w:r>
        <w:rPr>
          <w:rFonts w:eastAsia="RWXLTG+TimesNewRoman" w:cs="RWXLTG+TimesNewRoman"/>
        </w:rPr>
        <w:t xml:space="preserve"> %. Tyto domy z převážné části představují rekreační objekty.</w:t>
      </w:r>
    </w:p>
    <w:p w14:paraId="2C9B43ED" w14:textId="471037A1" w:rsidR="00BE50E2" w:rsidRDefault="00BE50E2" w:rsidP="00BE50E2">
      <w:pPr>
        <w:spacing w:after="160" w:line="259" w:lineRule="auto"/>
        <w:jc w:val="both"/>
        <w:rPr>
          <w:rFonts w:eastAsia="RWXLTG+TimesNewRoman" w:cs="RWXLTG+TimesNewRoman"/>
        </w:rPr>
      </w:pPr>
      <w:r>
        <w:rPr>
          <w:rFonts w:eastAsia="RWXLTG+TimesNewRoman" w:cs="RWXLTG+TimesNewRoman"/>
        </w:rPr>
        <w:t xml:space="preserve">Co se týče vývoje počtu bytů, i jejich celkový počet ve sledovaném období narostl (mezi lety 2001 a 2011 o </w:t>
      </w:r>
      <w:r w:rsidR="00FB76D9">
        <w:rPr>
          <w:rFonts w:eastAsia="RWXLTG+TimesNewRoman" w:cs="RWXLTG+TimesNewRoman"/>
        </w:rPr>
        <w:t>35</w:t>
      </w:r>
      <w:r>
        <w:rPr>
          <w:rFonts w:eastAsia="RWXLTG+TimesNewRoman" w:cs="RWXLTG+TimesNewRoman"/>
        </w:rPr>
        <w:t>,</w:t>
      </w:r>
      <w:r w:rsidR="00FB76D9">
        <w:rPr>
          <w:rFonts w:eastAsia="RWXLTG+TimesNewRoman" w:cs="RWXLTG+TimesNewRoman"/>
        </w:rPr>
        <w:t>6</w:t>
      </w:r>
      <w:r>
        <w:rPr>
          <w:rFonts w:eastAsia="RWXLTG+TimesNewRoman" w:cs="RWXLTG+TimesNewRoman"/>
        </w:rPr>
        <w:t xml:space="preserve"> %, mezi lety 2011 a 2021 o </w:t>
      </w:r>
      <w:r w:rsidR="00FB76D9">
        <w:rPr>
          <w:rFonts w:eastAsia="RWXLTG+TimesNewRoman" w:cs="RWXLTG+TimesNewRoman"/>
        </w:rPr>
        <w:t>14</w:t>
      </w:r>
      <w:r>
        <w:rPr>
          <w:rFonts w:eastAsia="RWXLTG+TimesNewRoman" w:cs="RWXLTG+TimesNewRoman"/>
        </w:rPr>
        <w:t xml:space="preserve"> %). Počet obydlených bytů </w:t>
      </w:r>
      <w:r w:rsidR="00FB76D9">
        <w:rPr>
          <w:rFonts w:eastAsia="RWXLTG+TimesNewRoman" w:cs="RWXLTG+TimesNewRoman"/>
        </w:rPr>
        <w:t xml:space="preserve">ve sledovaném období také narostl – mezi lety 2001 a 2011 o 22,5 %, mezi lety 2011 a 2021 o 7,1 %). Přesto ve sledovaném období </w:t>
      </w:r>
      <w:r>
        <w:rPr>
          <w:rFonts w:eastAsia="RWXLTG+TimesNewRoman" w:cs="RWXLTG+TimesNewRoman"/>
        </w:rPr>
        <w:t>p</w:t>
      </w:r>
      <w:r w:rsidRPr="008E57C2">
        <w:rPr>
          <w:rFonts w:eastAsia="RWXLTG+TimesNewRoman" w:cs="RWXLTG+TimesNewRoman"/>
        </w:rPr>
        <w:t xml:space="preserve">odíl neobydlených </w:t>
      </w:r>
      <w:r>
        <w:rPr>
          <w:rFonts w:eastAsia="RWXLTG+TimesNewRoman" w:cs="RWXLTG+TimesNewRoman"/>
        </w:rPr>
        <w:t>bytů</w:t>
      </w:r>
      <w:r w:rsidRPr="008E57C2">
        <w:rPr>
          <w:rFonts w:eastAsia="RWXLTG+TimesNewRoman" w:cs="RWXLTG+TimesNewRoman"/>
        </w:rPr>
        <w:t xml:space="preserve"> z celkového počtu </w:t>
      </w:r>
      <w:r>
        <w:rPr>
          <w:rFonts w:eastAsia="RWXLTG+TimesNewRoman" w:cs="RWXLTG+TimesNewRoman"/>
        </w:rPr>
        <w:t>bytů</w:t>
      </w:r>
      <w:r w:rsidRPr="008E57C2">
        <w:rPr>
          <w:rFonts w:eastAsia="RWXLTG+TimesNewRoman" w:cs="RWXLTG+TimesNewRoman"/>
        </w:rPr>
        <w:t xml:space="preserve"> </w:t>
      </w:r>
      <w:r w:rsidR="00FB76D9">
        <w:rPr>
          <w:rFonts w:eastAsia="RWXLTG+TimesNewRoman" w:cs="RWXLTG+TimesNewRoman"/>
        </w:rPr>
        <w:t>na</w:t>
      </w:r>
      <w:r>
        <w:rPr>
          <w:rFonts w:eastAsia="RWXLTG+TimesNewRoman" w:cs="RWXLTG+TimesNewRoman"/>
        </w:rPr>
        <w:t>rostl – mezi lety 20</w:t>
      </w:r>
      <w:r w:rsidR="00FB76D9">
        <w:rPr>
          <w:rFonts w:eastAsia="RWXLTG+TimesNewRoman" w:cs="RWXLTG+TimesNewRoman"/>
        </w:rPr>
        <w:t>0</w:t>
      </w:r>
      <w:r>
        <w:rPr>
          <w:rFonts w:eastAsia="RWXLTG+TimesNewRoman" w:cs="RWXLTG+TimesNewRoman"/>
        </w:rPr>
        <w:t xml:space="preserve">1 a 2011 o </w:t>
      </w:r>
      <w:r w:rsidR="00844F5F">
        <w:rPr>
          <w:rFonts w:eastAsia="RWXLTG+TimesNewRoman" w:cs="RWXLTG+TimesNewRoman"/>
        </w:rPr>
        <w:t>9</w:t>
      </w:r>
      <w:r>
        <w:rPr>
          <w:rFonts w:eastAsia="RWXLTG+TimesNewRoman" w:cs="RWXLTG+TimesNewRoman"/>
        </w:rPr>
        <w:t xml:space="preserve"> %, mezi lety 2011 a 2021 o </w:t>
      </w:r>
      <w:r w:rsidR="00844F5F">
        <w:rPr>
          <w:rFonts w:eastAsia="RWXLTG+TimesNewRoman" w:cs="RWXLTG+TimesNewRoman"/>
        </w:rPr>
        <w:t>4</w:t>
      </w:r>
      <w:r>
        <w:rPr>
          <w:rFonts w:eastAsia="RWXLTG+TimesNewRoman" w:cs="RWXLTG+TimesNewRoman"/>
        </w:rPr>
        <w:t xml:space="preserve"> %.</w:t>
      </w:r>
      <w:r w:rsidR="00844F5F">
        <w:rPr>
          <w:rFonts w:eastAsia="RWXLTG+TimesNewRoman" w:cs="RWXLTG+TimesNewRoman"/>
        </w:rPr>
        <w:t xml:space="preserve"> </w:t>
      </w:r>
      <w:r>
        <w:rPr>
          <w:rFonts w:eastAsia="RWXLTG+TimesNewRoman" w:cs="RWXLTG+TimesNewRoman"/>
        </w:rPr>
        <w:t>V roce 2021 bylo celkem 2</w:t>
      </w:r>
      <w:r w:rsidR="00844F5F">
        <w:rPr>
          <w:rFonts w:eastAsia="RWXLTG+TimesNewRoman" w:cs="RWXLTG+TimesNewRoman"/>
        </w:rPr>
        <w:t>4</w:t>
      </w:r>
      <w:r>
        <w:rPr>
          <w:rFonts w:eastAsia="RWXLTG+TimesNewRoman" w:cs="RWXLTG+TimesNewRoman"/>
        </w:rPr>
        <w:t xml:space="preserve"> % bytů neobydlených. Z toho vyplývá, že téměř každý </w:t>
      </w:r>
      <w:r w:rsidR="00844F5F">
        <w:rPr>
          <w:rFonts w:eastAsia="RWXLTG+TimesNewRoman" w:cs="RWXLTG+TimesNewRoman"/>
        </w:rPr>
        <w:t>čtvrtý</w:t>
      </w:r>
      <w:r>
        <w:rPr>
          <w:rFonts w:eastAsia="RWXLTG+TimesNewRoman" w:cs="RWXLTG+TimesNewRoman"/>
        </w:rPr>
        <w:t xml:space="preserve"> byt nebyl v obci obydlen. Tyto byty z převážné části představují byty v rekreačních objektech či byty v domech, které jsou obydleny pouze přechodně.</w:t>
      </w:r>
    </w:p>
    <w:p w14:paraId="5B8997B7" w14:textId="4C463AF9" w:rsidR="00BE50E2" w:rsidRDefault="00BE50E2" w:rsidP="00BE50E2">
      <w:pPr>
        <w:spacing w:after="160" w:line="259" w:lineRule="auto"/>
        <w:jc w:val="both"/>
      </w:pPr>
      <w:r>
        <w:t xml:space="preserve">Z pohledu právního důvodu užívání obydlených bytů byla situace v roce 2021 následující: </w:t>
      </w:r>
      <w:r w:rsidR="002B7FC8">
        <w:t>63</w:t>
      </w:r>
      <w:r>
        <w:t>,</w:t>
      </w:r>
      <w:r w:rsidR="002B7FC8">
        <w:t>8</w:t>
      </w:r>
      <w:r>
        <w:t xml:space="preserve"> % bytů z celkového počtu obydlených bytů představovaly byty ve vlastním domě, </w:t>
      </w:r>
      <w:r w:rsidR="002B7FC8">
        <w:t xml:space="preserve">7,6 % byty s </w:t>
      </w:r>
      <w:r w:rsidR="002B7FC8" w:rsidRPr="00E966FC">
        <w:t>jin</w:t>
      </w:r>
      <w:r w:rsidR="002B7FC8">
        <w:t>ým</w:t>
      </w:r>
      <w:r w:rsidR="002B7FC8" w:rsidRPr="00E966FC">
        <w:t xml:space="preserve"> bezplatn</w:t>
      </w:r>
      <w:r w:rsidR="002B7FC8">
        <w:t>ým</w:t>
      </w:r>
      <w:r w:rsidR="002B7FC8" w:rsidRPr="00E966FC">
        <w:t xml:space="preserve"> užívání</w:t>
      </w:r>
      <w:r w:rsidR="002B7FC8">
        <w:t>m</w:t>
      </w:r>
      <w:r w:rsidR="002B7FC8" w:rsidRPr="00E966FC">
        <w:t xml:space="preserve"> bytu</w:t>
      </w:r>
      <w:r w:rsidR="002B7FC8">
        <w:t>, 5</w:t>
      </w:r>
      <w:r>
        <w:t>,</w:t>
      </w:r>
      <w:r w:rsidR="002B7FC8">
        <w:t>7</w:t>
      </w:r>
      <w:r>
        <w:t xml:space="preserve"> % byty nájemní, </w:t>
      </w:r>
      <w:r w:rsidR="002B7FC8">
        <w:t>4</w:t>
      </w:r>
      <w:r>
        <w:t>,</w:t>
      </w:r>
      <w:r w:rsidR="002B7FC8">
        <w:t>8</w:t>
      </w:r>
      <w:r>
        <w:t xml:space="preserve"> % byty v osobním vlastnictví</w:t>
      </w:r>
      <w:r w:rsidR="002B7FC8">
        <w:t xml:space="preserve"> a 2</w:t>
      </w:r>
      <w:r>
        <w:t>,</w:t>
      </w:r>
      <w:r w:rsidR="002B7FC8">
        <w:t>9</w:t>
      </w:r>
      <w:r>
        <w:t xml:space="preserve"> % bytů byly byty s jiným důvodem užívání. U zbývajících bytů (</w:t>
      </w:r>
      <w:r w:rsidR="002B7FC8">
        <w:t>15</w:t>
      </w:r>
      <w:r>
        <w:t>,</w:t>
      </w:r>
      <w:r w:rsidR="002B7FC8">
        <w:t>2</w:t>
      </w:r>
      <w:r>
        <w:t xml:space="preserve"> %) nebyl právní důvod užívání uveden.</w:t>
      </w:r>
    </w:p>
    <w:p w14:paraId="110AAD83" w14:textId="7D5BF7D0" w:rsidR="009B2180" w:rsidRPr="006157BA" w:rsidRDefault="009B2180" w:rsidP="009B2180">
      <w:pPr>
        <w:spacing w:after="160" w:line="259" w:lineRule="auto"/>
        <w:jc w:val="both"/>
        <w:rPr>
          <w:rFonts w:eastAsia="RWXLTG+TimesNewRoman" w:cs="RWXLTG+TimesNewRoman"/>
        </w:rPr>
      </w:pPr>
      <w:r w:rsidRPr="00AC4CC9">
        <w:rPr>
          <w:rFonts w:eastAsia="RWXLTG+TimesNewRoman" w:cs="RWXLTG+TimesNewRoman"/>
        </w:rPr>
        <w:t xml:space="preserve">Co se týče zájemců o informace týkající se stavby rodinného domu, </w:t>
      </w:r>
      <w:r w:rsidR="00AC4CC9" w:rsidRPr="00AC4CC9">
        <w:rPr>
          <w:rFonts w:eastAsia="RWXLTG+TimesNewRoman" w:cs="RWXLTG+TimesNewRoman"/>
        </w:rPr>
        <w:t>bývají ročně</w:t>
      </w:r>
      <w:r w:rsidRPr="00AC4CC9">
        <w:rPr>
          <w:rFonts w:eastAsia="RWXLTG+TimesNewRoman" w:cs="RWXLTG+TimesNewRoman"/>
        </w:rPr>
        <w:t xml:space="preserve"> dva</w:t>
      </w:r>
      <w:r w:rsidR="00AC4CC9" w:rsidRPr="00AC4CC9">
        <w:rPr>
          <w:rFonts w:eastAsia="RWXLTG+TimesNewRoman" w:cs="RWXLTG+TimesNewRoman"/>
        </w:rPr>
        <w:t xml:space="preserve"> až tři</w:t>
      </w:r>
      <w:r w:rsidRPr="00AC4CC9">
        <w:rPr>
          <w:rFonts w:eastAsia="RWXLTG+TimesNewRoman" w:cs="RWXLTG+TimesNewRoman"/>
        </w:rPr>
        <w:t>.</w:t>
      </w:r>
    </w:p>
    <w:p w14:paraId="61AF460A" w14:textId="239395A4" w:rsidR="009B2180" w:rsidRPr="006157BA" w:rsidRDefault="009B2180" w:rsidP="009B2180">
      <w:pPr>
        <w:spacing w:after="160" w:line="259" w:lineRule="auto"/>
        <w:jc w:val="both"/>
        <w:rPr>
          <w:rFonts w:eastAsia="RWXLTG+TimesNewRoman" w:cs="RWXLTG+TimesNewRoman"/>
        </w:rPr>
      </w:pPr>
      <w:r w:rsidRPr="00810301">
        <w:rPr>
          <w:rFonts w:eastAsia="RWXLTG+TimesNewRoman" w:cs="RWXLTG+TimesNewRoman"/>
        </w:rPr>
        <w:t xml:space="preserve">Obec </w:t>
      </w:r>
      <w:r w:rsidRPr="000C147B">
        <w:rPr>
          <w:rFonts w:eastAsia="RWXLTG+TimesNewRoman" w:cs="RWXLTG+TimesNewRoman"/>
        </w:rPr>
        <w:t>Kohoutov vlastní k</w:t>
      </w:r>
      <w:r w:rsidR="00BB01D7" w:rsidRPr="000C147B">
        <w:rPr>
          <w:rFonts w:eastAsia="RWXLTG+TimesNewRoman" w:cs="RWXLTG+TimesNewRoman"/>
        </w:rPr>
        <w:t> dubnu 2023</w:t>
      </w:r>
      <w:r w:rsidRPr="000C147B">
        <w:rPr>
          <w:rFonts w:eastAsia="RWXLTG+TimesNewRoman" w:cs="RWXLTG+TimesNewRoman"/>
        </w:rPr>
        <w:t xml:space="preserve"> celkem </w:t>
      </w:r>
      <w:r w:rsidR="000C147B" w:rsidRPr="000C147B">
        <w:rPr>
          <w:rFonts w:eastAsia="RWXLTG+TimesNewRoman" w:cs="RWXLTG+TimesNewRoman"/>
        </w:rPr>
        <w:t>tři</w:t>
      </w:r>
      <w:r w:rsidRPr="000C147B">
        <w:rPr>
          <w:rFonts w:eastAsia="RWXLTG+TimesNewRoman" w:cs="RWXLTG+TimesNewRoman"/>
        </w:rPr>
        <w:t xml:space="preserve"> bytové jednotky –</w:t>
      </w:r>
      <w:r w:rsidR="000C147B" w:rsidRPr="000C147B">
        <w:t xml:space="preserve"> jeden v budově obecního úřadu s č. p. 65 (byt 2+</w:t>
      </w:r>
      <w:r w:rsidR="00AC4CC9">
        <w:t>kk</w:t>
      </w:r>
      <w:r w:rsidR="000C147B" w:rsidRPr="000C147B">
        <w:t xml:space="preserve"> o výměře 98 m</w:t>
      </w:r>
      <w:r w:rsidR="000C147B" w:rsidRPr="000C147B">
        <w:rPr>
          <w:vertAlign w:val="superscript"/>
        </w:rPr>
        <w:t>2</w:t>
      </w:r>
      <w:r w:rsidR="000C147B" w:rsidRPr="000C147B">
        <w:t>) a jeden byt v budově s č. p. 73 (byt 2+1 o výměře 93 m</w:t>
      </w:r>
      <w:r w:rsidR="000C147B" w:rsidRPr="000C147B">
        <w:rPr>
          <w:vertAlign w:val="superscript"/>
        </w:rPr>
        <w:t>2</w:t>
      </w:r>
      <w:r w:rsidR="000C147B" w:rsidRPr="000C147B">
        <w:t xml:space="preserve">).  Oba </w:t>
      </w:r>
      <w:r w:rsidR="000C147B" w:rsidRPr="000C147B">
        <w:lastRenderedPageBreak/>
        <w:t xml:space="preserve">byty jsou obsazené a platí nájemné dle vyhlášky, </w:t>
      </w:r>
      <w:r w:rsidR="000C147B">
        <w:t xml:space="preserve">které je </w:t>
      </w:r>
      <w:r w:rsidR="000C147B" w:rsidRPr="000C147B">
        <w:t>dosti nízké. Třetí byt (v budově s č. p. 88) není obyvatelný. Tuto budovu obec koupila v rámci dražby. Celý dům je navržen k demolici dle statického posudku. Do budoucna chce tento dům obec znovu postavit a využít jej pro potřeby nájemních bytů pro mladé, přičemž obec spolupracuje s vysokou školou v Brně</w:t>
      </w:r>
      <w:r w:rsidRPr="000C147B">
        <w:rPr>
          <w:rFonts w:eastAsia="RWXLTG+TimesNewRoman" w:cs="RWXLTG+TimesNewRoman"/>
        </w:rPr>
        <w:t>.</w:t>
      </w:r>
    </w:p>
    <w:p w14:paraId="1C1EEA77" w14:textId="1209EFF9" w:rsidR="009B2180" w:rsidRDefault="009B2180" w:rsidP="009B2180">
      <w:pPr>
        <w:spacing w:after="160" w:line="259" w:lineRule="auto"/>
        <w:jc w:val="both"/>
      </w:pPr>
      <w:bookmarkStart w:id="85" w:name="_Hlk131839453"/>
      <w:r w:rsidRPr="00AC4CC9">
        <w:t>Obec v současné době žádným způsobem nepodporuje výstavbu nových rodinných domů, nicméně obec bude prosazovat evidenci zastavitelných ploch s funkčním využitím pro výstavbu nových rodinných domů v rámci v současné době připravovaném územním plán</w:t>
      </w:r>
      <w:r w:rsidR="00AC4CC9" w:rsidRPr="00AC4CC9">
        <w:t>u</w:t>
      </w:r>
      <w:r w:rsidRPr="00AC4CC9">
        <w:t>.</w:t>
      </w:r>
      <w:bookmarkEnd w:id="85"/>
    </w:p>
    <w:p w14:paraId="6915A23B" w14:textId="1E08684D" w:rsidR="009B2180" w:rsidRPr="00A32E34" w:rsidRDefault="009B2180" w:rsidP="009B2180">
      <w:pPr>
        <w:spacing w:after="160" w:line="259" w:lineRule="auto"/>
        <w:jc w:val="both"/>
      </w:pPr>
      <w:bookmarkStart w:id="86" w:name="_Hlk131839501"/>
      <w:r w:rsidRPr="00AC4CC9">
        <w:t>Obec k</w:t>
      </w:r>
      <w:r w:rsidR="00AC4CC9" w:rsidRPr="00AC4CC9">
        <w:t>e květnu 2023</w:t>
      </w:r>
      <w:r w:rsidRPr="00AC4CC9">
        <w:t xml:space="preserve"> disponuje </w:t>
      </w:r>
      <w:r w:rsidR="00AC4CC9" w:rsidRPr="00AC4CC9">
        <w:t>stavebními parcelami vhodnými pro výstavbu rodinných domů</w:t>
      </w:r>
      <w:r w:rsidR="00AC4CC9">
        <w:t>. Po schválení územního plánu bude zastavěna lokalita za obecním úřadem</w:t>
      </w:r>
      <w:bookmarkEnd w:id="86"/>
      <w:r w:rsidR="00AC4CC9">
        <w:t>.</w:t>
      </w:r>
    </w:p>
    <w:p w14:paraId="5A0C7697" w14:textId="7DFDAAD0" w:rsidR="00915883" w:rsidRDefault="00915883" w:rsidP="008466C5">
      <w:pPr>
        <w:spacing w:after="160" w:line="259" w:lineRule="auto"/>
        <w:jc w:val="both"/>
      </w:pPr>
    </w:p>
    <w:p w14:paraId="31E0C131" w14:textId="77777777" w:rsidR="006C1C93" w:rsidRDefault="006C1C93" w:rsidP="00533E9F">
      <w:pPr>
        <w:pStyle w:val="Nadpis4"/>
      </w:pPr>
      <w:bookmarkStart w:id="87" w:name="_Toc134215508"/>
      <w:r w:rsidRPr="006E56EF">
        <w:t>2.1.5.2 Školství a vzdělávání</w:t>
      </w:r>
      <w:bookmarkEnd w:id="87"/>
    </w:p>
    <w:p w14:paraId="1660317F" w14:textId="63CF473D" w:rsidR="002D4F59" w:rsidRDefault="00095446" w:rsidP="00095446">
      <w:pPr>
        <w:spacing w:after="160" w:line="259" w:lineRule="auto"/>
        <w:jc w:val="both"/>
        <w:rPr>
          <w:rFonts w:eastAsia="RWXLTG+TimesNewRoman" w:cs="RWXLTG+TimesNewRoman"/>
        </w:rPr>
      </w:pPr>
      <w:r>
        <w:rPr>
          <w:rFonts w:eastAsia="RWXLTG+TimesNewRoman" w:cs="RWXLTG+TimesNewRoman"/>
        </w:rPr>
        <w:t xml:space="preserve">V obci Kohoutov </w:t>
      </w:r>
      <w:r w:rsidRPr="002D4F59">
        <w:rPr>
          <w:rFonts w:eastAsia="RWXLTG+TimesNewRoman" w:cs="RWXLTG+TimesNewRoman"/>
          <w:b/>
        </w:rPr>
        <w:t>není k</w:t>
      </w:r>
      <w:r w:rsidR="006D27A2">
        <w:rPr>
          <w:rFonts w:eastAsia="RWXLTG+TimesNewRoman" w:cs="RWXLTG+TimesNewRoman"/>
          <w:b/>
        </w:rPr>
        <w:t> dubnu 2023</w:t>
      </w:r>
      <w:r w:rsidRPr="002D4F59">
        <w:rPr>
          <w:rFonts w:eastAsia="RWXLTG+TimesNewRoman" w:cs="RWXLTG+TimesNewRoman"/>
          <w:b/>
        </w:rPr>
        <w:t xml:space="preserve"> zřízeno žádné vzdělávací zařízení</w:t>
      </w:r>
      <w:r w:rsidR="00CE07B9" w:rsidRPr="002D4F59">
        <w:rPr>
          <w:rFonts w:eastAsia="RWXLTG+TimesNewRoman" w:cs="RWXLTG+TimesNewRoman"/>
          <w:b/>
        </w:rPr>
        <w:t>, které by bylo vedeno v Rejstříku škol a školských zařízení</w:t>
      </w:r>
      <w:r>
        <w:rPr>
          <w:rFonts w:eastAsia="RWXLTG+TimesNewRoman" w:cs="RWXLTG+TimesNewRoman"/>
        </w:rPr>
        <w:t xml:space="preserve">. </w:t>
      </w:r>
    </w:p>
    <w:p w14:paraId="01B505EE" w14:textId="77777777" w:rsidR="001C4320" w:rsidRDefault="00760FA7" w:rsidP="00760FA7">
      <w:pPr>
        <w:spacing w:after="160" w:line="259" w:lineRule="auto"/>
        <w:jc w:val="both"/>
        <w:rPr>
          <w:rFonts w:eastAsia="RWXLTG+TimesNewRoman" w:cs="RWXLTG+TimesNewRoman"/>
        </w:rPr>
      </w:pPr>
      <w:r>
        <w:rPr>
          <w:rFonts w:eastAsia="RWXLTG+TimesNewRoman" w:cs="RWXLTG+TimesNewRoman"/>
        </w:rPr>
        <w:t xml:space="preserve">Z dalších zařízení, která poskytují vzdělávání a jsou i vedena </w:t>
      </w:r>
      <w:r w:rsidRPr="00760FA7">
        <w:rPr>
          <w:rFonts w:eastAsia="RWXLTG+TimesNewRoman" w:cs="RWXLTG+TimesNewRoman"/>
        </w:rPr>
        <w:t>v Rejstříku škol a školských zařízení</w:t>
      </w:r>
      <w:r>
        <w:rPr>
          <w:rFonts w:eastAsia="RWXLTG+TimesNewRoman" w:cs="RWXLTG+TimesNewRoman"/>
        </w:rPr>
        <w:t xml:space="preserve">, </w:t>
      </w:r>
      <w:r w:rsidR="0035323E">
        <w:rPr>
          <w:rFonts w:eastAsia="RWXLTG+TimesNewRoman" w:cs="RWXLTG+TimesNewRoman"/>
        </w:rPr>
        <w:br/>
      </w:r>
      <w:r>
        <w:rPr>
          <w:rFonts w:eastAsia="RWXLTG+TimesNewRoman" w:cs="RWXLTG+TimesNewRoman"/>
        </w:rPr>
        <w:t>lze jmenovat Základní školu a Mateřskou školu Kocbeře (</w:t>
      </w:r>
      <w:r w:rsidR="003720C5">
        <w:rPr>
          <w:rFonts w:eastAsia="RWXLTG+TimesNewRoman" w:cs="RWXLTG+TimesNewRoman"/>
        </w:rPr>
        <w:t xml:space="preserve">základní škola je </w:t>
      </w:r>
      <w:r>
        <w:rPr>
          <w:rFonts w:eastAsia="RWXLTG+TimesNewRoman" w:cs="RWXLTG+TimesNewRoman"/>
        </w:rPr>
        <w:t>ma</w:t>
      </w:r>
      <w:r w:rsidR="003720C5">
        <w:rPr>
          <w:rFonts w:eastAsia="RWXLTG+TimesNewRoman" w:cs="RWXLTG+TimesNewRoman"/>
        </w:rPr>
        <w:t xml:space="preserve">lotřídní </w:t>
      </w:r>
      <w:r>
        <w:rPr>
          <w:rFonts w:eastAsia="RWXLTG+TimesNewRoman" w:cs="RWXLTG+TimesNewRoman"/>
        </w:rPr>
        <w:t>s pěti postupnými ročníky ve dvou třídách</w:t>
      </w:r>
      <w:r w:rsidR="003720C5">
        <w:rPr>
          <w:rFonts w:eastAsia="RWXLTG+TimesNewRoman" w:cs="RWXLTG+TimesNewRoman"/>
        </w:rPr>
        <w:t>) či mateřské školy a základní školy ve Dvoře Králové nad Labem (zde jsou již základní školy úplné, tj. poskytující vzdělávání od 1. do 9. ročníku).</w:t>
      </w:r>
    </w:p>
    <w:p w14:paraId="18B13C0D" w14:textId="77777777" w:rsidR="00C554D2" w:rsidRPr="006E56EF" w:rsidRDefault="00C554D2" w:rsidP="003720C5">
      <w:pPr>
        <w:spacing w:after="160" w:line="259" w:lineRule="auto"/>
        <w:jc w:val="both"/>
      </w:pPr>
    </w:p>
    <w:p w14:paraId="6259883A" w14:textId="77777777" w:rsidR="006C1C93" w:rsidRDefault="006C1C93" w:rsidP="00533E9F">
      <w:pPr>
        <w:pStyle w:val="Nadpis4"/>
      </w:pPr>
      <w:bookmarkStart w:id="88" w:name="_Toc134215509"/>
      <w:r w:rsidRPr="006E56EF">
        <w:t>2.1.5.3 Zdravotnictví</w:t>
      </w:r>
      <w:bookmarkEnd w:id="88"/>
    </w:p>
    <w:p w14:paraId="433EA849" w14:textId="219B9BE6" w:rsidR="00FF4BF0" w:rsidRPr="00F558CC" w:rsidRDefault="00FF4BF0" w:rsidP="00FF4BF0">
      <w:pPr>
        <w:spacing w:after="160" w:line="259" w:lineRule="auto"/>
        <w:jc w:val="both"/>
        <w:rPr>
          <w:b/>
        </w:rPr>
      </w:pPr>
      <w:r w:rsidRPr="00F558CC">
        <w:rPr>
          <w:b/>
        </w:rPr>
        <w:t xml:space="preserve">Na území </w:t>
      </w:r>
      <w:r>
        <w:rPr>
          <w:b/>
        </w:rPr>
        <w:t>obce</w:t>
      </w:r>
      <w:r w:rsidRPr="00F558CC">
        <w:rPr>
          <w:b/>
        </w:rPr>
        <w:t xml:space="preserve"> není zřízeno žádné zdravotnické zařízení.</w:t>
      </w:r>
    </w:p>
    <w:p w14:paraId="55CAC373" w14:textId="141C48DE" w:rsidR="00FF4BF0" w:rsidRPr="001F5253" w:rsidRDefault="00FF4BF0" w:rsidP="00FF4BF0">
      <w:pPr>
        <w:spacing w:after="160" w:line="259" w:lineRule="auto"/>
        <w:jc w:val="both"/>
        <w:rPr>
          <w:rFonts w:eastAsia="RWXLTG+TimesNewRoman" w:cs="RWXLTG+TimesNewRoman"/>
        </w:rPr>
      </w:pPr>
      <w:r w:rsidRPr="001F5253">
        <w:rPr>
          <w:rFonts w:eastAsia="RWXLTG+TimesNewRoman" w:cs="RWXLTG+TimesNewRoman"/>
        </w:rPr>
        <w:t>Nejbližší ordinace praktického lékaře pro dospělé</w:t>
      </w:r>
      <w:r>
        <w:rPr>
          <w:rFonts w:eastAsia="RWXLTG+TimesNewRoman" w:cs="RWXLTG+TimesNewRoman"/>
        </w:rPr>
        <w:t>,</w:t>
      </w:r>
      <w:r w:rsidRPr="000C4661">
        <w:rPr>
          <w:rFonts w:eastAsia="RWXLTG+TimesNewRoman" w:cs="RWXLTG+TimesNewRoman"/>
        </w:rPr>
        <w:t xml:space="preserve"> </w:t>
      </w:r>
      <w:r>
        <w:rPr>
          <w:rFonts w:eastAsia="RWXLTG+TimesNewRoman" w:cs="RWXLTG+TimesNewRoman"/>
        </w:rPr>
        <w:t xml:space="preserve">ordinace </w:t>
      </w:r>
      <w:r w:rsidRPr="00A856CD">
        <w:rPr>
          <w:rFonts w:eastAsia="RWXLTG+TimesNewRoman" w:cs="RWXLTG+TimesNewRoman"/>
        </w:rPr>
        <w:t>praktického lékaře pro děti a dorost</w:t>
      </w:r>
      <w:r w:rsidRPr="001F5253">
        <w:rPr>
          <w:rFonts w:eastAsia="RWXLTG+TimesNewRoman" w:cs="RWXLTG+TimesNewRoman"/>
        </w:rPr>
        <w:t xml:space="preserve"> </w:t>
      </w:r>
      <w:r>
        <w:rPr>
          <w:rFonts w:eastAsia="RWXLTG+TimesNewRoman" w:cs="RWXLTG+TimesNewRoman"/>
        </w:rPr>
        <w:br/>
      </w:r>
      <w:r w:rsidRPr="001F5253">
        <w:rPr>
          <w:rFonts w:eastAsia="RWXLTG+TimesNewRoman" w:cs="RWXLTG+TimesNewRoman"/>
        </w:rPr>
        <w:t>a ordinace stomatologa se nachází v</w:t>
      </w:r>
      <w:r>
        <w:rPr>
          <w:rFonts w:eastAsia="RWXLTG+TimesNewRoman" w:cs="RWXLTG+TimesNewRoman"/>
        </w:rPr>
        <w:t> Hajnici či Dvoře Králové nad Labem</w:t>
      </w:r>
      <w:r w:rsidRPr="001F5253">
        <w:rPr>
          <w:rFonts w:eastAsia="RWXLTG+TimesNewRoman" w:cs="RWXLTG+TimesNewRoman"/>
        </w:rPr>
        <w:t>.</w:t>
      </w:r>
    </w:p>
    <w:p w14:paraId="133E599C" w14:textId="77777777" w:rsidR="00FF4BF0" w:rsidRDefault="00FF4BF0" w:rsidP="00FF4BF0">
      <w:pPr>
        <w:spacing w:after="160" w:line="259" w:lineRule="auto"/>
        <w:jc w:val="both"/>
        <w:rPr>
          <w:rFonts w:eastAsia="RWXLTG+TimesNewRoman" w:cs="RWXLTG+TimesNewRoman"/>
        </w:rPr>
      </w:pPr>
      <w:r w:rsidRPr="00FF4BF0">
        <w:rPr>
          <w:rFonts w:eastAsia="RWXLTG+TimesNewRoman" w:cs="RWXLTG+TimesNewRoman"/>
          <w:b/>
          <w:bCs/>
        </w:rPr>
        <w:t>Na území obce není žádná lékárna</w:t>
      </w:r>
      <w:r>
        <w:rPr>
          <w:rFonts w:eastAsia="RWXLTG+TimesNewRoman" w:cs="RWXLTG+TimesNewRoman"/>
        </w:rPr>
        <w:t>. Nejbližší lékárny, které lidé můžou navštívit, jsou v centru SO ORP, tj. ve Dvoře Králové nad Labem.</w:t>
      </w:r>
    </w:p>
    <w:p w14:paraId="5A0074D6" w14:textId="77777777" w:rsidR="00FF4BF0" w:rsidRDefault="00FF4BF0" w:rsidP="00FF4BF0">
      <w:pPr>
        <w:spacing w:after="160" w:line="259" w:lineRule="auto"/>
        <w:jc w:val="both"/>
        <w:rPr>
          <w:rFonts w:eastAsia="RWXLTG+TimesNewRoman" w:cs="RWXLTG+TimesNewRoman"/>
        </w:rPr>
      </w:pPr>
      <w:r w:rsidRPr="00FF4BF0">
        <w:rPr>
          <w:rFonts w:eastAsia="RWXLTG+TimesNewRoman" w:cs="RWXLTG+TimesNewRoman"/>
          <w:b/>
          <w:bCs/>
        </w:rPr>
        <w:t>Na území obce není žádný dům s pečovatelskou službou</w:t>
      </w:r>
      <w:r>
        <w:rPr>
          <w:rFonts w:eastAsia="RWXLTG+TimesNewRoman" w:cs="RWXLTG+TimesNewRoman"/>
        </w:rPr>
        <w:t xml:space="preserve"> (DPS). Nejbližší dům s pečovatelskou službou je ve Dvoře Králové nad Labem.</w:t>
      </w:r>
    </w:p>
    <w:p w14:paraId="5E8F22AB" w14:textId="77777777" w:rsidR="00FF4BF0" w:rsidRDefault="00FF4BF0" w:rsidP="00FF4BF0">
      <w:pPr>
        <w:spacing w:after="160" w:line="259" w:lineRule="auto"/>
        <w:jc w:val="both"/>
        <w:rPr>
          <w:rFonts w:eastAsia="RWXLTG+TimesNewRoman" w:cs="RWXLTG+TimesNewRoman"/>
        </w:rPr>
      </w:pPr>
      <w:r>
        <w:rPr>
          <w:rFonts w:eastAsia="RWXLTG+TimesNewRoman" w:cs="RWXLTG+TimesNewRoman"/>
        </w:rPr>
        <w:t>Nejbližší nemocnice a jí poskytované služby je lidem k dispozici taktéž v centru SO ORP, Dvoře Králové nad Labem.</w:t>
      </w:r>
    </w:p>
    <w:p w14:paraId="72BBF211" w14:textId="77777777" w:rsidR="003F3C94" w:rsidRDefault="003F3C94" w:rsidP="001B46F7">
      <w:pPr>
        <w:spacing w:after="160" w:line="259" w:lineRule="auto"/>
        <w:jc w:val="both"/>
      </w:pPr>
    </w:p>
    <w:p w14:paraId="3214ABCD" w14:textId="77777777" w:rsidR="006C1C93" w:rsidRDefault="00E44523" w:rsidP="00533E9F">
      <w:pPr>
        <w:pStyle w:val="Nadpis4"/>
      </w:pPr>
      <w:bookmarkStart w:id="89" w:name="_Toc134215510"/>
      <w:r>
        <w:t>2.1.5.4 Sociální služby</w:t>
      </w:r>
      <w:bookmarkEnd w:id="89"/>
    </w:p>
    <w:p w14:paraId="5E0FAB9E" w14:textId="77777777" w:rsidR="00E44523" w:rsidRDefault="00E44523" w:rsidP="002A6D8E">
      <w:pPr>
        <w:spacing w:after="160" w:line="259" w:lineRule="auto"/>
        <w:jc w:val="both"/>
        <w:rPr>
          <w:rFonts w:eastAsia="RWXLTG+TimesNewRoman" w:cs="RWXLTG+TimesNewRoman"/>
        </w:rPr>
      </w:pPr>
      <w:r w:rsidRPr="00F76771">
        <w:rPr>
          <w:rFonts w:eastAsia="RWXLTG+TimesNewRoman" w:cs="RWXLTG+TimesNewRoman"/>
          <w:b/>
        </w:rPr>
        <w:t>Obec</w:t>
      </w:r>
      <w:r>
        <w:rPr>
          <w:rFonts w:eastAsia="RWXLTG+TimesNewRoman" w:cs="RWXLTG+TimesNewRoman"/>
        </w:rPr>
        <w:t xml:space="preserve"> </w:t>
      </w:r>
      <w:r w:rsidR="002A6D8E">
        <w:rPr>
          <w:rFonts w:eastAsia="RWXLTG+TimesNewRoman" w:cs="RWXLTG+TimesNewRoman"/>
        </w:rPr>
        <w:t>Kohou</w:t>
      </w:r>
      <w:r>
        <w:rPr>
          <w:rFonts w:eastAsia="RWXLTG+TimesNewRoman" w:cs="RWXLTG+TimesNewRoman"/>
        </w:rPr>
        <w:t xml:space="preserve">tov </w:t>
      </w:r>
      <w:r w:rsidRPr="00F76771">
        <w:rPr>
          <w:rFonts w:eastAsia="RWXLTG+TimesNewRoman" w:cs="RWXLTG+TimesNewRoman"/>
          <w:b/>
        </w:rPr>
        <w:t>nemá zpracovaný komunitní plán sociálních služeb</w:t>
      </w:r>
      <w:r>
        <w:rPr>
          <w:rFonts w:eastAsia="RWXLTG+TimesNewRoman" w:cs="RWXLTG+TimesNewRoman"/>
        </w:rPr>
        <w:t xml:space="preserve"> pro území obce.</w:t>
      </w:r>
    </w:p>
    <w:p w14:paraId="1A37A591" w14:textId="53CF12A7" w:rsidR="002A6D8E" w:rsidRDefault="002A6D8E" w:rsidP="002A6D8E">
      <w:pPr>
        <w:spacing w:after="160" w:line="259" w:lineRule="auto"/>
        <w:jc w:val="both"/>
        <w:rPr>
          <w:rFonts w:eastAsia="RWXLTG+TimesNewRoman" w:cs="RWXLTG+TimesNewRoman"/>
        </w:rPr>
      </w:pPr>
      <w:r w:rsidRPr="00641387">
        <w:rPr>
          <w:rFonts w:eastAsia="RWXLTG+TimesNewRoman" w:cs="RWXLTG+TimesNewRoman"/>
          <w:b/>
        </w:rPr>
        <w:t>Na území obce se nenachází žádné zařízení sociálních služeb</w:t>
      </w:r>
      <w:r w:rsidRPr="00641387">
        <w:rPr>
          <w:rFonts w:eastAsia="RWXLTG+TimesNewRoman" w:cs="RWXLTG+TimesNewRoman"/>
        </w:rPr>
        <w:t xml:space="preserve">. </w:t>
      </w:r>
      <w:r w:rsidRPr="00641387">
        <w:rPr>
          <w:rFonts w:eastAsia="RWXLTG+TimesNewRoman" w:cs="RWXLTG+TimesNewRoman"/>
          <w:b/>
        </w:rPr>
        <w:t xml:space="preserve">Terénní pečovatelskou službu </w:t>
      </w:r>
      <w:r w:rsidRPr="00641387">
        <w:rPr>
          <w:rFonts w:eastAsia="RWXLTG+TimesNewRoman" w:cs="RWXLTG+TimesNewRoman"/>
          <w:b/>
        </w:rPr>
        <w:br/>
        <w:t>pro zájemce z řad obyvatel obce zajišťuje</w:t>
      </w:r>
      <w:r w:rsidR="00F226E2">
        <w:rPr>
          <w:rFonts w:eastAsia="RWXLTG+TimesNewRoman" w:cs="RWXLTG+TimesNewRoman"/>
          <w:b/>
        </w:rPr>
        <w:t xml:space="preserve"> organizace Diakonie ČCE Dvůr Králové nad Labem. Využít lze také služeb Pečovatelské služby Města Dvůr Králové nad Labem. </w:t>
      </w:r>
      <w:r w:rsidRPr="00641387">
        <w:rPr>
          <w:rFonts w:eastAsia="RWXLTG+TimesNewRoman" w:cs="RWXLTG+TimesNewRoman"/>
        </w:rPr>
        <w:t>Jedná se např. o</w:t>
      </w:r>
      <w:r w:rsidRPr="00641387">
        <w:t xml:space="preserve"> zajištění pomoci při zvládání běžných úkonů péče o vlastní osobu, poskytnutí stravy nebo pomoc při zajištění stravy, pomoc při zajištění chodu domácnosti apod. </w:t>
      </w:r>
      <w:r w:rsidRPr="00641387">
        <w:rPr>
          <w:rFonts w:eastAsia="RWXLTG+TimesNewRoman" w:cs="RWXLTG+TimesNewRoman"/>
        </w:rPr>
        <w:t>K</w:t>
      </w:r>
      <w:r w:rsidR="00631A49">
        <w:rPr>
          <w:rFonts w:eastAsia="RWXLTG+TimesNewRoman" w:cs="RWXLTG+TimesNewRoman"/>
        </w:rPr>
        <w:t>e květnu</w:t>
      </w:r>
      <w:r w:rsidR="002A4356">
        <w:rPr>
          <w:rFonts w:eastAsia="RWXLTG+TimesNewRoman" w:cs="RWXLTG+TimesNewRoman"/>
        </w:rPr>
        <w:t xml:space="preserve"> 2023</w:t>
      </w:r>
      <w:r w:rsidRPr="00641387">
        <w:rPr>
          <w:rFonts w:eastAsia="RWXLTG+TimesNewRoman" w:cs="RWXLTG+TimesNewRoman"/>
        </w:rPr>
        <w:t xml:space="preserve"> nevykonává obec ze zákona činnost veřejného opatrovníka pro žádnou osobu, které mají omezenou právní způsobilost.</w:t>
      </w:r>
    </w:p>
    <w:p w14:paraId="63D764FE" w14:textId="77777777" w:rsidR="00F226E2" w:rsidRPr="00641387" w:rsidRDefault="00F226E2" w:rsidP="002A6D8E">
      <w:pPr>
        <w:spacing w:after="160" w:line="259" w:lineRule="auto"/>
        <w:jc w:val="both"/>
        <w:rPr>
          <w:rFonts w:eastAsia="RWXLTG+TimesNewRoman" w:cs="RWXLTG+TimesNewRoman"/>
        </w:rPr>
      </w:pPr>
      <w:r>
        <w:rPr>
          <w:rFonts w:eastAsia="RWXLTG+TimesNewRoman" w:cs="RWXLTG+TimesNewRoman"/>
        </w:rPr>
        <w:t>Rozvoz obědů zájemcům z řad seniorů zajišťuje privátní organizace.</w:t>
      </w:r>
    </w:p>
    <w:p w14:paraId="594A62C0" w14:textId="77777777" w:rsidR="002A6D8E" w:rsidRDefault="002A6D8E" w:rsidP="002A6D8E">
      <w:pPr>
        <w:spacing w:after="160" w:line="259" w:lineRule="auto"/>
        <w:jc w:val="both"/>
        <w:rPr>
          <w:rFonts w:eastAsia="RWXLTG+TimesNewRoman" w:cs="RWXLTG+TimesNewRoman"/>
        </w:rPr>
      </w:pPr>
      <w:r>
        <w:rPr>
          <w:rFonts w:eastAsia="RWXLTG+TimesNewRoman" w:cs="RWXLTG+TimesNewRoman"/>
        </w:rPr>
        <w:lastRenderedPageBreak/>
        <w:t xml:space="preserve">Nejbližší domov pro seniory je ve Dvoře Králové nad Labem, v ulici Roháčova č. p. 2968. </w:t>
      </w:r>
    </w:p>
    <w:p w14:paraId="15BB50F8" w14:textId="46178AE5" w:rsidR="002A6D8E" w:rsidRDefault="002A6D8E" w:rsidP="002A6D8E">
      <w:pPr>
        <w:spacing w:after="160" w:line="259" w:lineRule="auto"/>
        <w:jc w:val="both"/>
        <w:rPr>
          <w:rFonts w:eastAsia="RWXLTG+TimesNewRoman" w:cs="RWXLTG+TimesNewRoman"/>
        </w:rPr>
      </w:pPr>
      <w:r>
        <w:rPr>
          <w:rFonts w:eastAsia="RWXLTG+TimesNewRoman" w:cs="RWXLTG+TimesNewRoman"/>
        </w:rPr>
        <w:t xml:space="preserve">Pokud chtějí obyvatelé obce využít služeb dalších zařízení (vyjma pečovatelské služby a osobní asistence), která poskytují sociální služby, musí navštívit okolní města. Nejblíže jsou další služby k dispozici ve Dvoře Králové nad Labem (nízkoprahové zařízení pro děti a mládež, </w:t>
      </w:r>
      <w:r w:rsidRPr="00D963E1">
        <w:rPr>
          <w:rFonts w:eastAsia="RWXLTG+TimesNewRoman" w:cs="RWXLTG+TimesNewRoman"/>
        </w:rPr>
        <w:t>sociálně aktivizační služby pro rodiny s dě</w:t>
      </w:r>
      <w:r>
        <w:rPr>
          <w:rFonts w:eastAsia="RWXLTG+TimesNewRoman" w:cs="RWXLTG+TimesNewRoman"/>
        </w:rPr>
        <w:t>tmi, sociálně terapeutické dílny, odborné sociální poradenství atd.).</w:t>
      </w:r>
    </w:p>
    <w:p w14:paraId="4E1DFF2D" w14:textId="77777777" w:rsidR="00E44523" w:rsidRPr="006E56EF" w:rsidRDefault="00E44523" w:rsidP="0075717E">
      <w:pPr>
        <w:spacing w:after="160" w:line="259" w:lineRule="auto"/>
      </w:pPr>
    </w:p>
    <w:p w14:paraId="6FD34D51" w14:textId="77777777" w:rsidR="006C1C93" w:rsidRDefault="00754907" w:rsidP="00533E9F">
      <w:pPr>
        <w:pStyle w:val="Nadpis4"/>
      </w:pPr>
      <w:bookmarkStart w:id="90" w:name="_Toc134215511"/>
      <w:r>
        <w:t>2.1.5.5 Kultura</w:t>
      </w:r>
      <w:bookmarkEnd w:id="90"/>
    </w:p>
    <w:p w14:paraId="184A12D1" w14:textId="32E2FDC2" w:rsidR="0041521E" w:rsidRDefault="00754907" w:rsidP="0041521E">
      <w:pPr>
        <w:spacing w:after="160" w:line="259" w:lineRule="auto"/>
        <w:jc w:val="both"/>
      </w:pPr>
      <w:r w:rsidRPr="00154BEF">
        <w:t>Kultura a kulturní činnost je</w:t>
      </w:r>
      <w:r>
        <w:t xml:space="preserve"> pro obec významnou záležitostí. V obci je </w:t>
      </w:r>
      <w:r w:rsidR="00655D12">
        <w:t>možné navštívit řadu</w:t>
      </w:r>
      <w:r>
        <w:t xml:space="preserve"> kulturních akcí, které jsou pořádány během celého </w:t>
      </w:r>
      <w:r w:rsidR="0041521E">
        <w:t xml:space="preserve">kalendářního </w:t>
      </w:r>
      <w:r>
        <w:t xml:space="preserve">roku. </w:t>
      </w:r>
      <w:r w:rsidRPr="00754907">
        <w:t xml:space="preserve">Jedná se o </w:t>
      </w:r>
      <w:r w:rsidR="0041521E">
        <w:t xml:space="preserve">Lidová řemesla, </w:t>
      </w:r>
      <w:r w:rsidRPr="00754907">
        <w:t>akce pro děti (</w:t>
      </w:r>
      <w:r w:rsidR="0041521E">
        <w:t>Noc s Andersenem, Dětský den atd.), P</w:t>
      </w:r>
      <w:r w:rsidRPr="00754907">
        <w:t xml:space="preserve">álení čarodějnic, </w:t>
      </w:r>
      <w:r w:rsidR="0041521E">
        <w:t xml:space="preserve">akce spojené s údržbou a rozvojem životního prostředí (sběr odpadků, sázení stromků apod.), </w:t>
      </w:r>
      <w:r w:rsidRPr="00754907">
        <w:t xml:space="preserve">akce spojené se sportovní tématikou (např. </w:t>
      </w:r>
      <w:r w:rsidR="0041521E">
        <w:t xml:space="preserve">vánoční </w:t>
      </w:r>
      <w:r w:rsidRPr="00754907">
        <w:t>turnaj ve stolním tenise,</w:t>
      </w:r>
      <w:r w:rsidR="0041521E">
        <w:t xml:space="preserve"> turnaj v nohejbalu) atd.</w:t>
      </w:r>
      <w:r>
        <w:t xml:space="preserve"> </w:t>
      </w:r>
    </w:p>
    <w:p w14:paraId="6CC08F19" w14:textId="7A67D3BF" w:rsidR="00754907" w:rsidRDefault="0041521E" w:rsidP="0041521E">
      <w:pPr>
        <w:spacing w:after="160" w:line="259" w:lineRule="auto"/>
        <w:jc w:val="both"/>
      </w:pPr>
      <w:r>
        <w:t xml:space="preserve">Popis a přehled akcí pořádaných v obci, včetně těch kulturních, je již poměrně detailně popsán </w:t>
      </w:r>
      <w:r w:rsidR="0035323E">
        <w:br/>
      </w:r>
      <w:r>
        <w:t>v kap. 2.1.2.3 Život v obci – akce a události pořádané v obci.</w:t>
      </w:r>
    </w:p>
    <w:p w14:paraId="323EB49C" w14:textId="49FD45CF" w:rsidR="00F812E6" w:rsidRDefault="00F812E6" w:rsidP="00F812E6">
      <w:pPr>
        <w:spacing w:after="160" w:line="259" w:lineRule="auto"/>
        <w:jc w:val="both"/>
      </w:pPr>
      <w:r>
        <w:t xml:space="preserve">Občanům je k dispozici </w:t>
      </w:r>
      <w:r w:rsidRPr="00125E00">
        <w:rPr>
          <w:b/>
        </w:rPr>
        <w:t>veřejná knihovna</w:t>
      </w:r>
      <w:r>
        <w:t>, která se nachází v prvním patře budovy obecního úřadu. Knihovna poskytuje půjčování knih jak z vlastního fondu, tak z výměnného fondu z Městské knihovny v Trutnově. V knihovně je návštěvníkům k dispozici také veřejně přístupný internet, na který se lze zdarma na místním počítači připojit. Knihovna je otevřena každý čtvrtek od 1</w:t>
      </w:r>
      <w:r w:rsidR="00154BEF">
        <w:t>6</w:t>
      </w:r>
      <w:r>
        <w:t>:00 do 1</w:t>
      </w:r>
      <w:r w:rsidR="00154BEF">
        <w:t>8</w:t>
      </w:r>
      <w:r>
        <w:t>:00</w:t>
      </w:r>
      <w:r w:rsidR="00154BEF">
        <w:t xml:space="preserve"> hodin</w:t>
      </w:r>
      <w:r>
        <w:t>. V knihovně jsou během kalendářního roku pořádány i různorodé akce, např. přednášky s různorodou tématikou, tvoření pro děti, Noc s Andersenem atd.</w:t>
      </w:r>
      <w:r>
        <w:rPr>
          <w:rStyle w:val="Znakapoznpodarou"/>
        </w:rPr>
        <w:footnoteReference w:id="45"/>
      </w:r>
    </w:p>
    <w:p w14:paraId="2AA38855" w14:textId="77777777" w:rsidR="00A1768C" w:rsidRDefault="00A1768C" w:rsidP="009E56E4">
      <w:pPr>
        <w:spacing w:after="160" w:line="259" w:lineRule="auto"/>
        <w:jc w:val="both"/>
      </w:pPr>
      <w:r>
        <w:t xml:space="preserve">Dominantou obce je </w:t>
      </w:r>
      <w:r w:rsidR="002E1F57" w:rsidRPr="00DE4EFA">
        <w:rPr>
          <w:b/>
        </w:rPr>
        <w:t xml:space="preserve">barokní </w:t>
      </w:r>
      <w:r w:rsidRPr="00DE4EFA">
        <w:rPr>
          <w:b/>
        </w:rPr>
        <w:t xml:space="preserve">kostel </w:t>
      </w:r>
      <w:r w:rsidR="002E1F57" w:rsidRPr="00DE4EFA">
        <w:rPr>
          <w:b/>
        </w:rPr>
        <w:t>Nanebevzetí Panny Marie</w:t>
      </w:r>
      <w:r w:rsidR="002E1F57">
        <w:t xml:space="preserve">. Původně se jednalo o školní kapli z roku 1752, která byla přestavěna v roce 1788 na dnešní barokní kostel. Na fasádě kostela </w:t>
      </w:r>
      <w:r w:rsidR="0035323E">
        <w:br/>
      </w:r>
      <w:r w:rsidR="002E1F57">
        <w:t>se zachovaly sluneční hodiny</w:t>
      </w:r>
      <w:r w:rsidR="009E56E4">
        <w:t xml:space="preserve"> z roku 1751 s německým nápisem „Je později, než si myslíš", "Využívej každého okamžiku, ztracený čas se nikdy nevrátí". V roce 1822 byla dostavěna zvonice a sakristie. V této podobě je kostel k vidění dodnes.</w:t>
      </w:r>
    </w:p>
    <w:p w14:paraId="5EB1FF8A" w14:textId="106E237A" w:rsidR="007103B4" w:rsidRDefault="00DE4EFA" w:rsidP="007103B4">
      <w:pPr>
        <w:spacing w:after="160" w:line="259" w:lineRule="auto"/>
        <w:jc w:val="both"/>
      </w:pPr>
      <w:r>
        <w:t xml:space="preserve">V obci se dále nachází památkově chráněná </w:t>
      </w:r>
      <w:r w:rsidRPr="00DE4EFA">
        <w:rPr>
          <w:b/>
        </w:rPr>
        <w:t>fara</w:t>
      </w:r>
      <w:r>
        <w:rPr>
          <w:b/>
        </w:rPr>
        <w:t xml:space="preserve"> </w:t>
      </w:r>
      <w:r w:rsidRPr="00DE4EFA">
        <w:t>(</w:t>
      </w:r>
      <w:r>
        <w:t xml:space="preserve">č. p. 72), která pochází z období kolem roku 1800 </w:t>
      </w:r>
      <w:r w:rsidR="0035323E">
        <w:br/>
      </w:r>
      <w:r>
        <w:t xml:space="preserve">a památkově chráněná </w:t>
      </w:r>
      <w:r w:rsidRPr="00636608">
        <w:rPr>
          <w:b/>
        </w:rPr>
        <w:t>barokní budova bývalé školy</w:t>
      </w:r>
      <w:r>
        <w:t xml:space="preserve"> č. p. 74, ve které dnes sídlí Keramické studio Jarmily Tyrnerové. V centru Kladrub se na</w:t>
      </w:r>
      <w:r w:rsidR="00B27CC3">
        <w:t>chází římskokatolická</w:t>
      </w:r>
      <w:r>
        <w:t xml:space="preserve"> </w:t>
      </w:r>
      <w:r w:rsidRPr="00636608">
        <w:rPr>
          <w:b/>
        </w:rPr>
        <w:t>kaple Nejsvětější Trojice</w:t>
      </w:r>
      <w:r w:rsidR="00B27CC3">
        <w:t xml:space="preserve"> z roku 1820. Před kaplí je </w:t>
      </w:r>
      <w:r w:rsidR="00B27CC3" w:rsidRPr="00636608">
        <w:rPr>
          <w:b/>
        </w:rPr>
        <w:t>socha Panny Marie pomocné</w:t>
      </w:r>
      <w:r w:rsidR="00B27CC3">
        <w:t xml:space="preserve"> a </w:t>
      </w:r>
      <w:r w:rsidR="00B27CC3" w:rsidRPr="00636608">
        <w:t>krucifix</w:t>
      </w:r>
      <w:r w:rsidR="00B27CC3">
        <w:t xml:space="preserve"> z roku 1896. Ve</w:t>
      </w:r>
      <w:r>
        <w:t xml:space="preserve"> Vyhnánově </w:t>
      </w:r>
      <w:r w:rsidR="00B27CC3">
        <w:t>je k vidění římskokatolická</w:t>
      </w:r>
      <w:r>
        <w:t xml:space="preserve"> </w:t>
      </w:r>
      <w:r w:rsidRPr="00636608">
        <w:rPr>
          <w:b/>
        </w:rPr>
        <w:t xml:space="preserve">kaple </w:t>
      </w:r>
      <w:r w:rsidR="00B27CC3" w:rsidRPr="00636608">
        <w:rPr>
          <w:b/>
        </w:rPr>
        <w:t>svaté Anny</w:t>
      </w:r>
      <w:r w:rsidR="00B27CC3">
        <w:t xml:space="preserve">, vedle které se nalézá krucifix. Nedaleko se nachází technická památka </w:t>
      </w:r>
      <w:r w:rsidR="00B27CC3" w:rsidRPr="00636608">
        <w:rPr>
          <w:b/>
        </w:rPr>
        <w:t>hrázděná hasičská zbrojnice</w:t>
      </w:r>
      <w:r w:rsidR="000C2ADC">
        <w:rPr>
          <w:b/>
        </w:rPr>
        <w:t xml:space="preserve"> </w:t>
      </w:r>
      <w:r w:rsidR="000C2ADC" w:rsidRPr="000C2ADC">
        <w:t xml:space="preserve">(obrázek </w:t>
      </w:r>
      <w:r w:rsidR="00154BEF">
        <w:t>9</w:t>
      </w:r>
      <w:r w:rsidR="000C2ADC" w:rsidRPr="000C2ADC">
        <w:t>)</w:t>
      </w:r>
      <w:r>
        <w:t xml:space="preserve">. </w:t>
      </w:r>
      <w:r w:rsidR="00B27CC3">
        <w:t>Na území obce j</w:t>
      </w:r>
      <w:r>
        <w:t xml:space="preserve">e rozmístěna </w:t>
      </w:r>
      <w:r w:rsidRPr="00636608">
        <w:rPr>
          <w:b/>
        </w:rPr>
        <w:t>řada křížků a božích muk</w:t>
      </w:r>
      <w:r>
        <w:t xml:space="preserve">, které </w:t>
      </w:r>
      <w:r w:rsidR="00B27CC3">
        <w:t>často nesou pomístní názvy (např. Boží muka u lípy, Boží muka v poli, Celbův kříž, Formanský kříž atd.)</w:t>
      </w:r>
      <w:r w:rsidR="00BC1A12">
        <w:rPr>
          <w:rStyle w:val="Znakapoznpodarou"/>
        </w:rPr>
        <w:footnoteReference w:id="46"/>
      </w:r>
      <w:r w:rsidR="007103B4">
        <w:t>.</w:t>
      </w:r>
    </w:p>
    <w:p w14:paraId="6DA54917" w14:textId="377B0723" w:rsidR="008D2B5E" w:rsidRDefault="008D2B5E" w:rsidP="007103B4">
      <w:pPr>
        <w:spacing w:after="160" w:line="259" w:lineRule="auto"/>
        <w:jc w:val="both"/>
      </w:pPr>
      <w:r>
        <w:br w:type="page"/>
      </w:r>
    </w:p>
    <w:p w14:paraId="78F1F023" w14:textId="49A406A3" w:rsidR="000C2ADC" w:rsidRDefault="000C2ADC" w:rsidP="000C2ADC">
      <w:pPr>
        <w:pStyle w:val="OBRZEK"/>
      </w:pPr>
      <w:bookmarkStart w:id="91" w:name="_Toc447231466"/>
      <w:r>
        <w:lastRenderedPageBreak/>
        <w:t xml:space="preserve">Obrázek </w:t>
      </w:r>
      <w:r w:rsidR="00154BEF">
        <w:t>9</w:t>
      </w:r>
      <w:r>
        <w:t xml:space="preserve">: Technická památka </w:t>
      </w:r>
      <w:r w:rsidRPr="00636608">
        <w:t>hrázděná hasičská zbrojnice</w:t>
      </w:r>
      <w:r>
        <w:t xml:space="preserve"> ve Vyhnánově</w:t>
      </w:r>
      <w:bookmarkEnd w:id="91"/>
      <w:r w:rsidR="00154BEF">
        <w:t xml:space="preserve"> – stav k únoru 2023</w:t>
      </w:r>
    </w:p>
    <w:p w14:paraId="7496676C" w14:textId="45352729" w:rsidR="000C2ADC" w:rsidRDefault="00154BEF" w:rsidP="00E70653">
      <w:pPr>
        <w:spacing w:after="60" w:line="240" w:lineRule="auto"/>
        <w:jc w:val="center"/>
        <w:rPr>
          <w:b/>
        </w:rPr>
      </w:pPr>
      <w:r>
        <w:rPr>
          <w:b/>
          <w:noProof/>
        </w:rPr>
        <w:drawing>
          <wp:inline distT="0" distB="0" distL="0" distR="0" wp14:anchorId="232C24A4" wp14:editId="1B44197C">
            <wp:extent cx="4524148" cy="4137660"/>
            <wp:effectExtent l="19050" t="19050" r="0" b="0"/>
            <wp:docPr id="174427437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4374" name="Obrázek 174427437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5127" cy="4184284"/>
                    </a:xfrm>
                    <a:prstGeom prst="rect">
                      <a:avLst/>
                    </a:prstGeom>
                    <a:ln>
                      <a:solidFill>
                        <a:schemeClr val="tx1"/>
                      </a:solidFill>
                    </a:ln>
                  </pic:spPr>
                </pic:pic>
              </a:graphicData>
            </a:graphic>
          </wp:inline>
        </w:drawing>
      </w:r>
    </w:p>
    <w:p w14:paraId="490A8C0D" w14:textId="77777777" w:rsidR="000C2ADC" w:rsidRPr="000C2ADC" w:rsidRDefault="000C2ADC" w:rsidP="000C2ADC">
      <w:pPr>
        <w:spacing w:after="160" w:line="259" w:lineRule="auto"/>
        <w:rPr>
          <w:b/>
          <w:sz w:val="20"/>
          <w:szCs w:val="20"/>
        </w:rPr>
      </w:pPr>
      <w:r w:rsidRPr="000C2ADC">
        <w:rPr>
          <w:b/>
          <w:sz w:val="20"/>
          <w:szCs w:val="20"/>
        </w:rPr>
        <w:t xml:space="preserve">Zdroj: </w:t>
      </w:r>
      <w:r w:rsidRPr="000C2ADC">
        <w:rPr>
          <w:sz w:val="20"/>
          <w:szCs w:val="20"/>
        </w:rPr>
        <w:t>vlastní průzkum</w:t>
      </w:r>
    </w:p>
    <w:p w14:paraId="5DFF1467" w14:textId="77777777" w:rsidR="008D2B5E" w:rsidRDefault="008D2B5E" w:rsidP="007103B4">
      <w:pPr>
        <w:spacing w:after="160" w:line="259" w:lineRule="auto"/>
        <w:jc w:val="both"/>
        <w:rPr>
          <w:rFonts w:eastAsia="RWXLTG+TimesNewRoman" w:cs="RWXLTG+TimesNewRoman"/>
        </w:rPr>
      </w:pPr>
    </w:p>
    <w:p w14:paraId="37EFF3AD" w14:textId="3A760DE0" w:rsidR="007103B4" w:rsidRDefault="007103B4" w:rsidP="007103B4">
      <w:pPr>
        <w:spacing w:after="160" w:line="259" w:lineRule="auto"/>
        <w:jc w:val="both"/>
        <w:rPr>
          <w:rFonts w:eastAsia="RWXLTG+TimesNewRoman" w:cs="RWXLTG+TimesNewRoman"/>
        </w:rPr>
      </w:pPr>
      <w:r>
        <w:rPr>
          <w:rFonts w:eastAsia="RWXLTG+TimesNewRoman" w:cs="RWXLTG+TimesNewRoman"/>
        </w:rPr>
        <w:t xml:space="preserve">Na území obce se nachází jeden hřbitov, </w:t>
      </w:r>
      <w:r w:rsidR="00DD3CE3">
        <w:rPr>
          <w:rFonts w:eastAsia="RWXLTG+TimesNewRoman" w:cs="RWXLTG+TimesNewRoman"/>
        </w:rPr>
        <w:t>konkrétně severně až severovýchodně od kostela Nanebevzetí Panny Marie</w:t>
      </w:r>
      <w:r>
        <w:rPr>
          <w:rFonts w:eastAsia="RWXLTG+TimesNewRoman" w:cs="RWXLTG+TimesNewRoman"/>
        </w:rPr>
        <w:t>.</w:t>
      </w:r>
    </w:p>
    <w:p w14:paraId="0B6402C0" w14:textId="11FC20A0" w:rsidR="00915FBB" w:rsidRDefault="00915FBB" w:rsidP="007103B4">
      <w:pPr>
        <w:spacing w:after="160" w:line="259" w:lineRule="auto"/>
        <w:jc w:val="both"/>
        <w:rPr>
          <w:rFonts w:eastAsia="RWXLTG+TimesNewRoman" w:cs="RWXLTG+TimesNewRoman"/>
        </w:rPr>
      </w:pPr>
      <w:r>
        <w:rPr>
          <w:rFonts w:eastAsia="RWXLTG+TimesNewRoman" w:cs="RWXLTG+TimesNewRoman"/>
        </w:rPr>
        <w:t xml:space="preserve">Značná část území obce je významná z pohledu archeologie a je vedena ve Státním archeologickém seznamu České republiky. Významné části obce z pohledu archeologie jsou graficky znázorněny </w:t>
      </w:r>
      <w:r w:rsidR="0035323E">
        <w:rPr>
          <w:rFonts w:eastAsia="RWXLTG+TimesNewRoman" w:cs="RWXLTG+TimesNewRoman"/>
        </w:rPr>
        <w:br/>
      </w:r>
      <w:r w:rsidR="000C2ADC">
        <w:rPr>
          <w:rFonts w:eastAsia="RWXLTG+TimesNewRoman" w:cs="RWXLTG+TimesNewRoman"/>
        </w:rPr>
        <w:t xml:space="preserve">na obrázku </w:t>
      </w:r>
      <w:r w:rsidR="00154BEF">
        <w:rPr>
          <w:rFonts w:eastAsia="RWXLTG+TimesNewRoman" w:cs="RWXLTG+TimesNewRoman"/>
        </w:rPr>
        <w:t>10</w:t>
      </w:r>
      <w:r>
        <w:rPr>
          <w:rFonts w:eastAsia="RWXLTG+TimesNewRoman" w:cs="RWXLTG+TimesNewRoman"/>
        </w:rPr>
        <w:t>.</w:t>
      </w:r>
    </w:p>
    <w:p w14:paraId="16CA3D7E" w14:textId="2E15DB3D" w:rsidR="008D2B5E" w:rsidRDefault="008D2B5E" w:rsidP="00FF35C3">
      <w:pPr>
        <w:spacing w:after="0" w:line="259" w:lineRule="auto"/>
        <w:jc w:val="both"/>
        <w:rPr>
          <w:rFonts w:eastAsia="RWXLTG+TimesNewRoman" w:cs="RWXLTG+TimesNewRoman"/>
        </w:rPr>
      </w:pPr>
      <w:r>
        <w:rPr>
          <w:rFonts w:eastAsia="RWXLTG+TimesNewRoman" w:cs="RWXLTG+TimesNewRoman"/>
        </w:rPr>
        <w:br w:type="page"/>
      </w:r>
    </w:p>
    <w:p w14:paraId="67A5D806" w14:textId="49A91B1E" w:rsidR="009A277F" w:rsidRPr="0035323E" w:rsidRDefault="009A277F" w:rsidP="0035323E">
      <w:pPr>
        <w:pStyle w:val="OBRZEK"/>
      </w:pPr>
      <w:bookmarkStart w:id="92" w:name="_Toc447231467"/>
      <w:r w:rsidRPr="0035323E">
        <w:lastRenderedPageBreak/>
        <w:t xml:space="preserve">Obrázek </w:t>
      </w:r>
      <w:r w:rsidR="00154BEF">
        <w:t>10</w:t>
      </w:r>
      <w:r w:rsidR="00915FBB" w:rsidRPr="0035323E">
        <w:t xml:space="preserve">: Archeologicky významné lokality na území obce Kohoutov (k </w:t>
      </w:r>
      <w:r w:rsidR="00154BEF">
        <w:t>dubnu 2023</w:t>
      </w:r>
      <w:r w:rsidR="00915FBB" w:rsidRPr="0035323E">
        <w:t>)</w:t>
      </w:r>
      <w:bookmarkEnd w:id="92"/>
    </w:p>
    <w:p w14:paraId="605D426F" w14:textId="77777777" w:rsidR="00EC679A" w:rsidRDefault="00EC679A" w:rsidP="00517493">
      <w:pPr>
        <w:spacing w:after="60" w:line="240" w:lineRule="auto"/>
        <w:jc w:val="center"/>
        <w:rPr>
          <w:rFonts w:eastAsia="RWXLTG+TimesNewRoman" w:cs="RWXLTG+TimesNewRoman"/>
        </w:rPr>
      </w:pPr>
      <w:r>
        <w:rPr>
          <w:rFonts w:eastAsia="RWXLTG+TimesNewRoman" w:cs="RWXLTG+TimesNewRoman"/>
          <w:noProof/>
          <w:lang w:eastAsia="cs-CZ"/>
        </w:rPr>
        <w:drawing>
          <wp:inline distT="0" distB="0" distL="0" distR="0" wp14:anchorId="31EFDFCF" wp14:editId="3D68BC94">
            <wp:extent cx="2735580" cy="2921542"/>
            <wp:effectExtent l="19050" t="1905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átní archeologický seznam Kohoutov.png"/>
                    <pic:cNvPicPr/>
                  </pic:nvPicPr>
                  <pic:blipFill>
                    <a:blip r:embed="rId79">
                      <a:extLst>
                        <a:ext uri="{28A0092B-C50C-407E-A947-70E740481C1C}">
                          <a14:useLocalDpi xmlns:a14="http://schemas.microsoft.com/office/drawing/2010/main" val="0"/>
                        </a:ext>
                      </a:extLst>
                    </a:blip>
                    <a:stretch>
                      <a:fillRect/>
                    </a:stretch>
                  </pic:blipFill>
                  <pic:spPr>
                    <a:xfrm>
                      <a:off x="0" y="0"/>
                      <a:ext cx="2785894" cy="2975276"/>
                    </a:xfrm>
                    <a:prstGeom prst="rect">
                      <a:avLst/>
                    </a:prstGeom>
                    <a:ln>
                      <a:solidFill>
                        <a:schemeClr val="tx1"/>
                      </a:solidFill>
                    </a:ln>
                  </pic:spPr>
                </pic:pic>
              </a:graphicData>
            </a:graphic>
          </wp:inline>
        </w:drawing>
      </w:r>
    </w:p>
    <w:p w14:paraId="74CA7782" w14:textId="77777777" w:rsidR="00EC679A" w:rsidRPr="00EC679A" w:rsidRDefault="00EC679A" w:rsidP="00EC679A">
      <w:pPr>
        <w:spacing w:after="160" w:line="240" w:lineRule="auto"/>
        <w:contextualSpacing/>
        <w:jc w:val="both"/>
        <w:rPr>
          <w:rFonts w:eastAsia="RWXLTG+TimesNewRoman" w:cs="RWXLTG+TimesNewRoman"/>
          <w:sz w:val="20"/>
          <w:szCs w:val="20"/>
        </w:rPr>
      </w:pPr>
      <w:r w:rsidRPr="00EC679A">
        <w:rPr>
          <w:rFonts w:eastAsia="RWXLTG+TimesNewRoman" w:cs="RWXLTG+TimesNewRoman"/>
          <w:b/>
          <w:sz w:val="20"/>
          <w:szCs w:val="20"/>
        </w:rPr>
        <w:t>Vysvětlivky:</w:t>
      </w:r>
      <w:r w:rsidRPr="00EC679A">
        <w:rPr>
          <w:rFonts w:eastAsia="RWXLTG+TimesNewRoman" w:cs="RWXLTG+TimesNewRoman"/>
          <w:sz w:val="20"/>
          <w:szCs w:val="20"/>
        </w:rPr>
        <w:t xml:space="preserve"> UAN = území s archeologickými nálezy</w:t>
      </w:r>
    </w:p>
    <w:p w14:paraId="1657B89B" w14:textId="77777777" w:rsidR="00EC679A" w:rsidRPr="00EC679A" w:rsidRDefault="00EC679A" w:rsidP="00EC679A">
      <w:pPr>
        <w:spacing w:after="160" w:line="240" w:lineRule="auto"/>
        <w:contextualSpacing/>
        <w:jc w:val="both"/>
        <w:rPr>
          <w:rFonts w:eastAsia="RWXLTG+TimesNewRoman" w:cs="RWXLTG+TimesNewRoman"/>
          <w:sz w:val="20"/>
          <w:szCs w:val="20"/>
        </w:rPr>
      </w:pPr>
      <w:r w:rsidRPr="00EC679A">
        <w:rPr>
          <w:rFonts w:eastAsia="RWXLTG+TimesNewRoman" w:cs="RWXLTG+TimesNewRoman"/>
          <w:b/>
          <w:sz w:val="20"/>
          <w:szCs w:val="20"/>
        </w:rPr>
        <w:t>Poznámky:</w:t>
      </w:r>
      <w:r w:rsidRPr="00EC679A">
        <w:rPr>
          <w:rFonts w:eastAsia="RWXLTG+TimesNewRoman" w:cs="RWXLTG+TimesNewRoman"/>
          <w:sz w:val="20"/>
          <w:szCs w:val="20"/>
        </w:rPr>
        <w:t xml:space="preserve"> UAN se podle stavu poznání dělí do čtyř kategorií</w:t>
      </w:r>
      <w:r w:rsidRPr="00EC679A">
        <w:rPr>
          <w:rStyle w:val="Znakapoznpodarou"/>
          <w:rFonts w:eastAsia="RWXLTG+TimesNewRoman" w:cs="RWXLTG+TimesNewRoman"/>
          <w:sz w:val="20"/>
          <w:szCs w:val="20"/>
        </w:rPr>
        <w:footnoteReference w:id="47"/>
      </w:r>
      <w:r w:rsidRPr="00EC679A">
        <w:rPr>
          <w:rFonts w:eastAsia="RWXLTG+TimesNewRoman" w:cs="RWXLTG+TimesNewRoman"/>
          <w:sz w:val="20"/>
          <w:szCs w:val="20"/>
        </w:rPr>
        <w:t>.</w:t>
      </w:r>
    </w:p>
    <w:p w14:paraId="3E51C7E2" w14:textId="7740C5F2" w:rsidR="00EC679A" w:rsidRPr="00EC679A" w:rsidRDefault="00EC679A" w:rsidP="008D2B5E">
      <w:pPr>
        <w:spacing w:after="160" w:line="240" w:lineRule="auto"/>
        <w:rPr>
          <w:rFonts w:eastAsia="RWXLTG+TimesNewRoman" w:cs="RWXLTG+TimesNewRoman"/>
          <w:sz w:val="20"/>
          <w:szCs w:val="20"/>
        </w:rPr>
      </w:pPr>
      <w:r w:rsidRPr="00EC679A">
        <w:rPr>
          <w:rFonts w:eastAsia="RWXLTG+TimesNewRoman" w:cs="RWXLTG+TimesNewRoman"/>
          <w:b/>
          <w:sz w:val="20"/>
          <w:szCs w:val="20"/>
        </w:rPr>
        <w:t>Zdroj:</w:t>
      </w:r>
      <w:r w:rsidRPr="00EC679A">
        <w:rPr>
          <w:rFonts w:eastAsia="RWXLTG+TimesNewRoman" w:cs="RWXLTG+TimesNewRoman"/>
          <w:sz w:val="20"/>
          <w:szCs w:val="20"/>
        </w:rPr>
        <w:t xml:space="preserve"> Informační systém o archeologických datech</w:t>
      </w:r>
      <w:r>
        <w:rPr>
          <w:rFonts w:eastAsia="RWXLTG+TimesNewRoman" w:cs="RWXLTG+TimesNewRoman"/>
          <w:sz w:val="20"/>
          <w:szCs w:val="20"/>
        </w:rPr>
        <w:t xml:space="preserve"> Národního památkového ústavu</w:t>
      </w:r>
      <w:r w:rsidRPr="00EC679A">
        <w:rPr>
          <w:rFonts w:eastAsia="RWXLTG+TimesNewRoman" w:cs="RWXLTG+TimesNewRoman"/>
          <w:sz w:val="20"/>
          <w:szCs w:val="20"/>
        </w:rPr>
        <w:t xml:space="preserve"> </w:t>
      </w:r>
      <w:hyperlink r:id="rId80" w:history="1">
        <w:r w:rsidR="00154BEF" w:rsidRPr="00687ACB">
          <w:rPr>
            <w:rStyle w:val="Hypertextovodkaz"/>
            <w:rFonts w:eastAsia="RWXLTG+TimesNewRoman" w:cs="RWXLTG+TimesNewRoman"/>
            <w:sz w:val="20"/>
            <w:szCs w:val="20"/>
          </w:rPr>
          <w:t>https://geoportal.npu.cz/ISAD/</w:t>
        </w:r>
      </w:hyperlink>
      <w:r w:rsidR="00154BEF">
        <w:rPr>
          <w:rFonts w:eastAsia="RWXLTG+TimesNewRoman" w:cs="RWXLTG+TimesNewRoman"/>
          <w:sz w:val="20"/>
          <w:szCs w:val="20"/>
        </w:rPr>
        <w:t xml:space="preserve"> </w:t>
      </w:r>
    </w:p>
    <w:p w14:paraId="0DB98CC1" w14:textId="71B5D0E9" w:rsidR="00154BEF" w:rsidRDefault="00154BEF" w:rsidP="008D2B5E">
      <w:pPr>
        <w:spacing w:after="160" w:line="259" w:lineRule="auto"/>
        <w:jc w:val="both"/>
      </w:pPr>
    </w:p>
    <w:p w14:paraId="30B8D1A1" w14:textId="496D5F04" w:rsidR="007103B4" w:rsidRDefault="00915FBB" w:rsidP="007103B4">
      <w:pPr>
        <w:spacing w:after="160" w:line="259" w:lineRule="auto"/>
        <w:jc w:val="both"/>
      </w:pPr>
      <w:r>
        <w:t>Na území obce se nachází také několik</w:t>
      </w:r>
      <w:r w:rsidR="007103B4">
        <w:t xml:space="preserve"> objektů, které jsou vedeny jako nemovité kulturní památky v rámci ústředního seznamu kul</w:t>
      </w:r>
      <w:r>
        <w:t>turních památek České republiky (</w:t>
      </w:r>
      <w:r w:rsidR="007103B4">
        <w:t>tabulka</w:t>
      </w:r>
      <w:r>
        <w:t xml:space="preserve"> 1</w:t>
      </w:r>
      <w:r w:rsidR="00DE09E3">
        <w:t>6</w:t>
      </w:r>
      <w:r>
        <w:t>)</w:t>
      </w:r>
      <w:r w:rsidR="007103B4">
        <w:t>.</w:t>
      </w:r>
    </w:p>
    <w:p w14:paraId="3D4EE634" w14:textId="77777777" w:rsidR="008D44CC" w:rsidRDefault="008D44CC" w:rsidP="002C0149">
      <w:pPr>
        <w:spacing w:after="0" w:line="259" w:lineRule="auto"/>
      </w:pPr>
    </w:p>
    <w:p w14:paraId="16E23521" w14:textId="59F1589B" w:rsidR="00101ECC" w:rsidRPr="001C696E" w:rsidRDefault="00101ECC" w:rsidP="0035323E">
      <w:pPr>
        <w:pStyle w:val="TABULKA"/>
      </w:pPr>
      <w:bookmarkStart w:id="93" w:name="_Toc447231393"/>
      <w:r>
        <w:t>Tabulka 1</w:t>
      </w:r>
      <w:r w:rsidR="00DE09E3">
        <w:t>6</w:t>
      </w:r>
      <w:r w:rsidRPr="00530D49">
        <w:t xml:space="preserve">: Seznam nemovitých kulturních památek na území </w:t>
      </w:r>
      <w:r>
        <w:t>obce Kohoutov (</w:t>
      </w:r>
      <w:r w:rsidR="00154BEF">
        <w:t>k dubnu 2023</w:t>
      </w:r>
      <w:r>
        <w:t>)</w:t>
      </w:r>
      <w:bookmarkEnd w:id="93"/>
    </w:p>
    <w:tbl>
      <w:tblPr>
        <w:tblW w:w="4945"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3177"/>
        <w:gridCol w:w="1583"/>
        <w:gridCol w:w="996"/>
        <w:gridCol w:w="2110"/>
        <w:gridCol w:w="1244"/>
      </w:tblGrid>
      <w:tr w:rsidR="0035323E" w:rsidRPr="00A1019A" w14:paraId="762D41A6" w14:textId="77777777" w:rsidTr="00CB31B4">
        <w:trPr>
          <w:trHeight w:val="135"/>
          <w:jc w:val="center"/>
        </w:trPr>
        <w:tc>
          <w:tcPr>
            <w:tcW w:w="1743" w:type="pct"/>
            <w:tcBorders>
              <w:top w:val="single" w:sz="18" w:space="0" w:color="auto"/>
              <w:bottom w:val="single" w:sz="12" w:space="0" w:color="auto"/>
            </w:tcBorders>
            <w:shd w:val="clear" w:color="auto" w:fill="FFC000"/>
            <w:noWrap/>
            <w:vAlign w:val="center"/>
            <w:hideMark/>
          </w:tcPr>
          <w:p w14:paraId="7F1CFD77" w14:textId="77777777" w:rsidR="009E30AA" w:rsidRPr="00A1019A" w:rsidRDefault="009E30AA" w:rsidP="006C2507">
            <w:pPr>
              <w:spacing w:after="0" w:line="240" w:lineRule="auto"/>
              <w:jc w:val="center"/>
              <w:rPr>
                <w:rFonts w:ascii="Calibri" w:eastAsia="Times New Roman" w:hAnsi="Calibri" w:cs="Times New Roman"/>
                <w:b/>
                <w:bCs/>
                <w:color w:val="000000"/>
                <w:sz w:val="19"/>
                <w:szCs w:val="19"/>
                <w:lang w:eastAsia="cs-CZ"/>
              </w:rPr>
            </w:pPr>
            <w:r w:rsidRPr="00A1019A">
              <w:rPr>
                <w:rFonts w:ascii="Calibri" w:eastAsia="Times New Roman" w:hAnsi="Calibri" w:cs="Times New Roman"/>
                <w:b/>
                <w:bCs/>
                <w:color w:val="000000"/>
                <w:sz w:val="19"/>
                <w:szCs w:val="19"/>
                <w:lang w:eastAsia="cs-CZ"/>
              </w:rPr>
              <w:t>Název památky</w:t>
            </w:r>
          </w:p>
        </w:tc>
        <w:tc>
          <w:tcPr>
            <w:tcW w:w="869" w:type="pct"/>
            <w:tcBorders>
              <w:top w:val="single" w:sz="18" w:space="0" w:color="auto"/>
              <w:bottom w:val="single" w:sz="12" w:space="0" w:color="auto"/>
            </w:tcBorders>
            <w:shd w:val="clear" w:color="auto" w:fill="FFC000"/>
            <w:noWrap/>
            <w:vAlign w:val="center"/>
            <w:hideMark/>
          </w:tcPr>
          <w:p w14:paraId="1634AD34" w14:textId="77777777" w:rsidR="009E30AA" w:rsidRPr="00A1019A" w:rsidRDefault="009E30AA" w:rsidP="006C2507">
            <w:pPr>
              <w:spacing w:after="0" w:line="240" w:lineRule="auto"/>
              <w:jc w:val="center"/>
              <w:rPr>
                <w:rFonts w:ascii="Calibri" w:eastAsia="Times New Roman" w:hAnsi="Calibri" w:cs="Times New Roman"/>
                <w:b/>
                <w:bCs/>
                <w:color w:val="000000"/>
                <w:sz w:val="19"/>
                <w:szCs w:val="19"/>
                <w:lang w:eastAsia="cs-CZ"/>
              </w:rPr>
            </w:pPr>
            <w:r w:rsidRPr="00A1019A">
              <w:rPr>
                <w:rFonts w:ascii="Calibri" w:eastAsia="Times New Roman" w:hAnsi="Calibri" w:cs="Times New Roman"/>
                <w:b/>
                <w:bCs/>
                <w:color w:val="000000"/>
                <w:sz w:val="19"/>
                <w:szCs w:val="19"/>
                <w:lang w:eastAsia="cs-CZ"/>
              </w:rPr>
              <w:t>Lokalizace</w:t>
            </w:r>
            <w:r>
              <w:rPr>
                <w:rFonts w:ascii="Calibri" w:eastAsia="Times New Roman" w:hAnsi="Calibri" w:cs="Times New Roman"/>
                <w:b/>
                <w:bCs/>
                <w:color w:val="000000"/>
                <w:sz w:val="19"/>
                <w:szCs w:val="19"/>
                <w:lang w:eastAsia="cs-CZ"/>
              </w:rPr>
              <w:t>-parcela</w:t>
            </w:r>
          </w:p>
        </w:tc>
        <w:tc>
          <w:tcPr>
            <w:tcW w:w="547" w:type="pct"/>
            <w:tcBorders>
              <w:top w:val="single" w:sz="18" w:space="0" w:color="auto"/>
              <w:bottom w:val="single" w:sz="12" w:space="0" w:color="auto"/>
            </w:tcBorders>
            <w:shd w:val="clear" w:color="auto" w:fill="FFC000"/>
          </w:tcPr>
          <w:p w14:paraId="7DE557D0" w14:textId="77777777" w:rsidR="009E30AA" w:rsidRDefault="009E30AA" w:rsidP="006C2507">
            <w:pPr>
              <w:spacing w:after="0" w:line="240" w:lineRule="auto"/>
              <w:jc w:val="center"/>
              <w:rPr>
                <w:rFonts w:ascii="Calibri" w:eastAsia="Times New Roman" w:hAnsi="Calibri" w:cs="Times New Roman"/>
                <w:b/>
                <w:bCs/>
                <w:color w:val="000000"/>
                <w:sz w:val="19"/>
                <w:szCs w:val="19"/>
                <w:lang w:eastAsia="cs-CZ"/>
              </w:rPr>
            </w:pPr>
            <w:r>
              <w:rPr>
                <w:rFonts w:ascii="Calibri" w:eastAsia="Times New Roman" w:hAnsi="Calibri" w:cs="Times New Roman"/>
                <w:b/>
                <w:bCs/>
                <w:color w:val="000000"/>
                <w:sz w:val="19"/>
                <w:szCs w:val="19"/>
                <w:lang w:eastAsia="cs-CZ"/>
              </w:rPr>
              <w:t>Katastrální území</w:t>
            </w:r>
          </w:p>
        </w:tc>
        <w:tc>
          <w:tcPr>
            <w:tcW w:w="1158" w:type="pct"/>
            <w:tcBorders>
              <w:top w:val="single" w:sz="18" w:space="0" w:color="auto"/>
              <w:bottom w:val="single" w:sz="12" w:space="0" w:color="auto"/>
            </w:tcBorders>
            <w:shd w:val="clear" w:color="auto" w:fill="FFC000"/>
            <w:noWrap/>
            <w:vAlign w:val="center"/>
            <w:hideMark/>
          </w:tcPr>
          <w:p w14:paraId="6266C20B" w14:textId="77777777" w:rsidR="009E30AA" w:rsidRPr="00A1019A" w:rsidRDefault="009E30AA" w:rsidP="006C2507">
            <w:pPr>
              <w:spacing w:after="0" w:line="240" w:lineRule="auto"/>
              <w:jc w:val="center"/>
              <w:rPr>
                <w:rFonts w:ascii="Calibri" w:eastAsia="Times New Roman" w:hAnsi="Calibri" w:cs="Times New Roman"/>
                <w:b/>
                <w:bCs/>
                <w:color w:val="000000"/>
                <w:sz w:val="19"/>
                <w:szCs w:val="19"/>
                <w:lang w:eastAsia="cs-CZ"/>
              </w:rPr>
            </w:pPr>
            <w:r>
              <w:rPr>
                <w:rFonts w:ascii="Calibri" w:eastAsia="Times New Roman" w:hAnsi="Calibri" w:cs="Times New Roman"/>
                <w:b/>
                <w:bCs/>
                <w:color w:val="000000"/>
                <w:sz w:val="19"/>
                <w:szCs w:val="19"/>
                <w:lang w:eastAsia="cs-CZ"/>
              </w:rPr>
              <w:t>Základní sídelní jednotka</w:t>
            </w:r>
          </w:p>
        </w:tc>
        <w:tc>
          <w:tcPr>
            <w:tcW w:w="683" w:type="pct"/>
            <w:tcBorders>
              <w:top w:val="single" w:sz="18" w:space="0" w:color="auto"/>
              <w:bottom w:val="single" w:sz="12" w:space="0" w:color="auto"/>
            </w:tcBorders>
            <w:shd w:val="clear" w:color="auto" w:fill="FFC000"/>
            <w:noWrap/>
            <w:vAlign w:val="center"/>
            <w:hideMark/>
          </w:tcPr>
          <w:p w14:paraId="1B2F0706" w14:textId="77777777" w:rsidR="009E30AA" w:rsidRPr="00A1019A" w:rsidRDefault="009E30AA" w:rsidP="006C2507">
            <w:pPr>
              <w:spacing w:after="0" w:line="240" w:lineRule="auto"/>
              <w:jc w:val="center"/>
              <w:rPr>
                <w:rFonts w:ascii="Calibri" w:eastAsia="Times New Roman" w:hAnsi="Calibri" w:cs="Times New Roman"/>
                <w:b/>
                <w:bCs/>
                <w:color w:val="000000"/>
                <w:sz w:val="19"/>
                <w:szCs w:val="19"/>
                <w:lang w:eastAsia="cs-CZ"/>
              </w:rPr>
            </w:pPr>
            <w:r w:rsidRPr="00A1019A">
              <w:rPr>
                <w:rFonts w:ascii="Calibri" w:eastAsia="Times New Roman" w:hAnsi="Calibri" w:cs="Times New Roman"/>
                <w:b/>
                <w:bCs/>
                <w:color w:val="000000"/>
                <w:sz w:val="19"/>
                <w:szCs w:val="19"/>
                <w:lang w:eastAsia="cs-CZ"/>
              </w:rPr>
              <w:t>Památkou od:</w:t>
            </w:r>
          </w:p>
        </w:tc>
      </w:tr>
      <w:tr w:rsidR="0035323E" w:rsidRPr="00A1019A" w14:paraId="664E4FAA" w14:textId="77777777" w:rsidTr="00CB31B4">
        <w:trPr>
          <w:trHeight w:val="90"/>
          <w:jc w:val="center"/>
        </w:trPr>
        <w:tc>
          <w:tcPr>
            <w:tcW w:w="1743" w:type="pct"/>
            <w:tcBorders>
              <w:top w:val="single" w:sz="12" w:space="0" w:color="auto"/>
              <w:bottom w:val="single" w:sz="6" w:space="0" w:color="auto"/>
            </w:tcBorders>
            <w:shd w:val="clear" w:color="auto" w:fill="D9D9D9" w:themeFill="background1" w:themeFillShade="D9"/>
            <w:noWrap/>
            <w:vAlign w:val="center"/>
          </w:tcPr>
          <w:p w14:paraId="413C80A7"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Stará škola</w:t>
            </w:r>
          </w:p>
        </w:tc>
        <w:tc>
          <w:tcPr>
            <w:tcW w:w="869" w:type="pct"/>
            <w:tcBorders>
              <w:top w:val="single" w:sz="12" w:space="0" w:color="auto"/>
              <w:bottom w:val="single" w:sz="6" w:space="0" w:color="auto"/>
            </w:tcBorders>
            <w:shd w:val="clear" w:color="auto" w:fill="auto"/>
            <w:noWrap/>
            <w:vAlign w:val="center"/>
          </w:tcPr>
          <w:p w14:paraId="4920708B"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KN st. 125</w:t>
            </w:r>
          </w:p>
        </w:tc>
        <w:tc>
          <w:tcPr>
            <w:tcW w:w="547" w:type="pct"/>
            <w:tcBorders>
              <w:top w:val="single" w:sz="12" w:space="0" w:color="auto"/>
              <w:bottom w:val="single" w:sz="6" w:space="0" w:color="auto"/>
            </w:tcBorders>
          </w:tcPr>
          <w:p w14:paraId="7C8A5138"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1158" w:type="pct"/>
            <w:tcBorders>
              <w:top w:val="single" w:sz="12" w:space="0" w:color="auto"/>
              <w:bottom w:val="single" w:sz="6" w:space="0" w:color="auto"/>
            </w:tcBorders>
            <w:shd w:val="clear" w:color="auto" w:fill="auto"/>
            <w:noWrap/>
            <w:vAlign w:val="center"/>
          </w:tcPr>
          <w:p w14:paraId="615AD18B"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683" w:type="pct"/>
            <w:tcBorders>
              <w:top w:val="single" w:sz="12" w:space="0" w:color="auto"/>
              <w:bottom w:val="single" w:sz="6" w:space="0" w:color="auto"/>
            </w:tcBorders>
            <w:shd w:val="clear" w:color="auto" w:fill="auto"/>
            <w:noWrap/>
            <w:vAlign w:val="center"/>
          </w:tcPr>
          <w:p w14:paraId="7425B99A"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3. 5. 1994</w:t>
            </w:r>
          </w:p>
        </w:tc>
      </w:tr>
      <w:tr w:rsidR="0035323E" w:rsidRPr="00A1019A" w14:paraId="727EE034" w14:textId="77777777" w:rsidTr="00CB31B4">
        <w:trPr>
          <w:trHeight w:val="170"/>
          <w:jc w:val="center"/>
        </w:trPr>
        <w:tc>
          <w:tcPr>
            <w:tcW w:w="1743" w:type="pct"/>
            <w:tcBorders>
              <w:top w:val="single" w:sz="6" w:space="0" w:color="auto"/>
              <w:bottom w:val="single" w:sz="6" w:space="0" w:color="auto"/>
            </w:tcBorders>
            <w:shd w:val="clear" w:color="auto" w:fill="D9D9D9" w:themeFill="background1" w:themeFillShade="D9"/>
            <w:noWrap/>
            <w:vAlign w:val="center"/>
            <w:hideMark/>
          </w:tcPr>
          <w:p w14:paraId="65531D60"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kostel Nanebevzetí Panny Marie</w:t>
            </w:r>
          </w:p>
        </w:tc>
        <w:tc>
          <w:tcPr>
            <w:tcW w:w="869" w:type="pct"/>
            <w:tcBorders>
              <w:top w:val="single" w:sz="6" w:space="0" w:color="auto"/>
              <w:bottom w:val="single" w:sz="6" w:space="0" w:color="auto"/>
            </w:tcBorders>
            <w:shd w:val="clear" w:color="auto" w:fill="auto"/>
            <w:noWrap/>
            <w:vAlign w:val="center"/>
            <w:hideMark/>
          </w:tcPr>
          <w:p w14:paraId="409AC5F0"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KN st. 25</w:t>
            </w:r>
          </w:p>
        </w:tc>
        <w:tc>
          <w:tcPr>
            <w:tcW w:w="547" w:type="pct"/>
            <w:tcBorders>
              <w:top w:val="single" w:sz="6" w:space="0" w:color="auto"/>
              <w:bottom w:val="single" w:sz="6" w:space="0" w:color="auto"/>
            </w:tcBorders>
          </w:tcPr>
          <w:p w14:paraId="0CA86EC5"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1158" w:type="pct"/>
            <w:tcBorders>
              <w:top w:val="single" w:sz="6" w:space="0" w:color="auto"/>
              <w:bottom w:val="single" w:sz="6" w:space="0" w:color="auto"/>
            </w:tcBorders>
            <w:shd w:val="clear" w:color="auto" w:fill="auto"/>
            <w:noWrap/>
            <w:vAlign w:val="center"/>
            <w:hideMark/>
          </w:tcPr>
          <w:p w14:paraId="34AE223B"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683" w:type="pct"/>
            <w:tcBorders>
              <w:top w:val="single" w:sz="6" w:space="0" w:color="auto"/>
              <w:bottom w:val="single" w:sz="6" w:space="0" w:color="auto"/>
            </w:tcBorders>
            <w:shd w:val="clear" w:color="auto" w:fill="auto"/>
            <w:noWrap/>
            <w:vAlign w:val="center"/>
            <w:hideMark/>
          </w:tcPr>
          <w:p w14:paraId="176400C9"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25. 7. 1994</w:t>
            </w:r>
          </w:p>
        </w:tc>
      </w:tr>
      <w:tr w:rsidR="0035323E" w:rsidRPr="00A1019A" w14:paraId="77B0DA26" w14:textId="77777777" w:rsidTr="00CB31B4">
        <w:trPr>
          <w:trHeight w:val="60"/>
          <w:jc w:val="center"/>
        </w:trPr>
        <w:tc>
          <w:tcPr>
            <w:tcW w:w="1743" w:type="pct"/>
            <w:tcBorders>
              <w:top w:val="single" w:sz="6" w:space="0" w:color="auto"/>
              <w:bottom w:val="single" w:sz="6" w:space="0" w:color="auto"/>
            </w:tcBorders>
            <w:shd w:val="clear" w:color="auto" w:fill="D9D9D9" w:themeFill="background1" w:themeFillShade="D9"/>
            <w:noWrap/>
            <w:vAlign w:val="center"/>
          </w:tcPr>
          <w:p w14:paraId="086C2C25"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fara</w:t>
            </w:r>
          </w:p>
        </w:tc>
        <w:tc>
          <w:tcPr>
            <w:tcW w:w="869" w:type="pct"/>
            <w:tcBorders>
              <w:top w:val="single" w:sz="6" w:space="0" w:color="auto"/>
              <w:bottom w:val="single" w:sz="6" w:space="0" w:color="auto"/>
            </w:tcBorders>
            <w:shd w:val="clear" w:color="auto" w:fill="auto"/>
            <w:noWrap/>
            <w:vAlign w:val="center"/>
          </w:tcPr>
          <w:p w14:paraId="38E647A8"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KN st. 24</w:t>
            </w:r>
          </w:p>
        </w:tc>
        <w:tc>
          <w:tcPr>
            <w:tcW w:w="547" w:type="pct"/>
            <w:tcBorders>
              <w:top w:val="single" w:sz="6" w:space="0" w:color="auto"/>
              <w:bottom w:val="single" w:sz="6" w:space="0" w:color="auto"/>
            </w:tcBorders>
          </w:tcPr>
          <w:p w14:paraId="7557C50E"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1158" w:type="pct"/>
            <w:tcBorders>
              <w:top w:val="single" w:sz="6" w:space="0" w:color="auto"/>
              <w:bottom w:val="single" w:sz="6" w:space="0" w:color="auto"/>
            </w:tcBorders>
            <w:shd w:val="clear" w:color="auto" w:fill="auto"/>
            <w:noWrap/>
            <w:vAlign w:val="center"/>
          </w:tcPr>
          <w:p w14:paraId="432F9FCC"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683" w:type="pct"/>
            <w:tcBorders>
              <w:top w:val="single" w:sz="6" w:space="0" w:color="auto"/>
              <w:bottom w:val="single" w:sz="6" w:space="0" w:color="auto"/>
            </w:tcBorders>
            <w:shd w:val="clear" w:color="auto" w:fill="auto"/>
            <w:noWrap/>
            <w:vAlign w:val="center"/>
          </w:tcPr>
          <w:p w14:paraId="15123CBD"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1. 11. 1994</w:t>
            </w:r>
          </w:p>
        </w:tc>
      </w:tr>
      <w:tr w:rsidR="0035323E" w:rsidRPr="00A1019A" w14:paraId="0F502590" w14:textId="77777777" w:rsidTr="00CB31B4">
        <w:trPr>
          <w:trHeight w:val="332"/>
          <w:jc w:val="center"/>
        </w:trPr>
        <w:tc>
          <w:tcPr>
            <w:tcW w:w="1743" w:type="pct"/>
            <w:tcBorders>
              <w:top w:val="single" w:sz="6" w:space="0" w:color="auto"/>
              <w:bottom w:val="single" w:sz="6" w:space="0" w:color="auto"/>
            </w:tcBorders>
            <w:shd w:val="clear" w:color="auto" w:fill="D9D9D9" w:themeFill="background1" w:themeFillShade="D9"/>
            <w:noWrap/>
            <w:vAlign w:val="center"/>
          </w:tcPr>
          <w:p w14:paraId="56ADEC8C"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kaple Nejsvětější Trojice</w:t>
            </w:r>
          </w:p>
        </w:tc>
        <w:tc>
          <w:tcPr>
            <w:tcW w:w="869" w:type="pct"/>
            <w:tcBorders>
              <w:top w:val="single" w:sz="6" w:space="0" w:color="auto"/>
              <w:bottom w:val="single" w:sz="6" w:space="0" w:color="auto"/>
            </w:tcBorders>
            <w:shd w:val="clear" w:color="auto" w:fill="auto"/>
            <w:noWrap/>
            <w:vAlign w:val="center"/>
          </w:tcPr>
          <w:p w14:paraId="6958A3BA"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KN st. 61</w:t>
            </w:r>
          </w:p>
        </w:tc>
        <w:tc>
          <w:tcPr>
            <w:tcW w:w="547" w:type="pct"/>
            <w:tcBorders>
              <w:top w:val="single" w:sz="6" w:space="0" w:color="auto"/>
              <w:bottom w:val="single" w:sz="6" w:space="0" w:color="auto"/>
            </w:tcBorders>
          </w:tcPr>
          <w:p w14:paraId="088E13DB"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 xml:space="preserve">Kladruby </w:t>
            </w:r>
            <w:r>
              <w:rPr>
                <w:rFonts w:ascii="Calibri" w:eastAsia="Times New Roman" w:hAnsi="Calibri" w:cs="Times New Roman"/>
                <w:color w:val="000000"/>
                <w:sz w:val="19"/>
                <w:szCs w:val="19"/>
                <w:lang w:eastAsia="cs-CZ"/>
              </w:rPr>
              <w:br/>
              <w:t>u Kohoutova</w:t>
            </w:r>
          </w:p>
        </w:tc>
        <w:tc>
          <w:tcPr>
            <w:tcW w:w="1158" w:type="pct"/>
            <w:tcBorders>
              <w:top w:val="single" w:sz="6" w:space="0" w:color="auto"/>
              <w:bottom w:val="single" w:sz="6" w:space="0" w:color="auto"/>
            </w:tcBorders>
            <w:shd w:val="clear" w:color="auto" w:fill="auto"/>
            <w:noWrap/>
            <w:vAlign w:val="center"/>
          </w:tcPr>
          <w:p w14:paraId="4D9C60A5"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Kladruby</w:t>
            </w:r>
          </w:p>
        </w:tc>
        <w:tc>
          <w:tcPr>
            <w:tcW w:w="683" w:type="pct"/>
            <w:tcBorders>
              <w:top w:val="single" w:sz="6" w:space="0" w:color="auto"/>
              <w:bottom w:val="single" w:sz="6" w:space="0" w:color="auto"/>
            </w:tcBorders>
            <w:shd w:val="clear" w:color="auto" w:fill="auto"/>
            <w:noWrap/>
            <w:vAlign w:val="center"/>
          </w:tcPr>
          <w:p w14:paraId="03347A9A"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11</w:t>
            </w:r>
            <w:r w:rsidRPr="00A1019A">
              <w:rPr>
                <w:rFonts w:ascii="Calibri" w:eastAsia="Times New Roman" w:hAnsi="Calibri" w:cs="Times New Roman"/>
                <w:color w:val="000000"/>
                <w:sz w:val="19"/>
                <w:szCs w:val="19"/>
                <w:lang w:eastAsia="cs-CZ"/>
              </w:rPr>
              <w:t xml:space="preserve">. </w:t>
            </w:r>
            <w:r>
              <w:rPr>
                <w:rFonts w:ascii="Calibri" w:eastAsia="Times New Roman" w:hAnsi="Calibri" w:cs="Times New Roman"/>
                <w:color w:val="000000"/>
                <w:sz w:val="19"/>
                <w:szCs w:val="19"/>
                <w:lang w:eastAsia="cs-CZ"/>
              </w:rPr>
              <w:t>11</w:t>
            </w:r>
            <w:r w:rsidRPr="00A1019A">
              <w:rPr>
                <w:rFonts w:ascii="Calibri" w:eastAsia="Times New Roman" w:hAnsi="Calibri" w:cs="Times New Roman"/>
                <w:color w:val="000000"/>
                <w:sz w:val="19"/>
                <w:szCs w:val="19"/>
                <w:lang w:eastAsia="cs-CZ"/>
              </w:rPr>
              <w:t xml:space="preserve">. </w:t>
            </w:r>
            <w:r>
              <w:rPr>
                <w:rFonts w:ascii="Calibri" w:eastAsia="Times New Roman" w:hAnsi="Calibri" w:cs="Times New Roman"/>
                <w:color w:val="000000"/>
                <w:sz w:val="19"/>
                <w:szCs w:val="19"/>
                <w:lang w:eastAsia="cs-CZ"/>
              </w:rPr>
              <w:t>1997</w:t>
            </w:r>
          </w:p>
        </w:tc>
      </w:tr>
      <w:tr w:rsidR="0035323E" w:rsidRPr="00A1019A" w14:paraId="5A6D2318" w14:textId="77777777" w:rsidTr="00CB31B4">
        <w:trPr>
          <w:trHeight w:val="126"/>
          <w:jc w:val="center"/>
        </w:trPr>
        <w:tc>
          <w:tcPr>
            <w:tcW w:w="1743" w:type="pct"/>
            <w:tcBorders>
              <w:top w:val="single" w:sz="6" w:space="0" w:color="auto"/>
              <w:bottom w:val="single" w:sz="6" w:space="0" w:color="auto"/>
            </w:tcBorders>
            <w:shd w:val="clear" w:color="auto" w:fill="D9D9D9" w:themeFill="background1" w:themeFillShade="D9"/>
            <w:noWrap/>
            <w:vAlign w:val="center"/>
          </w:tcPr>
          <w:p w14:paraId="10BDC0F6"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sidRPr="009E30AA">
              <w:rPr>
                <w:rFonts w:ascii="Calibri" w:eastAsia="Times New Roman" w:hAnsi="Calibri" w:cs="Times New Roman"/>
                <w:color w:val="000000"/>
                <w:sz w:val="19"/>
                <w:szCs w:val="19"/>
                <w:lang w:eastAsia="cs-CZ"/>
              </w:rPr>
              <w:t>sloup se sochou sv. Jana Nepomuckého</w:t>
            </w:r>
          </w:p>
        </w:tc>
        <w:tc>
          <w:tcPr>
            <w:tcW w:w="869" w:type="pct"/>
            <w:tcBorders>
              <w:top w:val="single" w:sz="6" w:space="0" w:color="auto"/>
              <w:bottom w:val="single" w:sz="6" w:space="0" w:color="auto"/>
            </w:tcBorders>
            <w:shd w:val="clear" w:color="auto" w:fill="auto"/>
            <w:noWrap/>
            <w:vAlign w:val="center"/>
          </w:tcPr>
          <w:p w14:paraId="5AA057F6"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KN 812/1</w:t>
            </w:r>
          </w:p>
        </w:tc>
        <w:tc>
          <w:tcPr>
            <w:tcW w:w="547" w:type="pct"/>
            <w:tcBorders>
              <w:top w:val="single" w:sz="6" w:space="0" w:color="auto"/>
              <w:bottom w:val="single" w:sz="6" w:space="0" w:color="auto"/>
            </w:tcBorders>
          </w:tcPr>
          <w:p w14:paraId="545B53DB"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1158" w:type="pct"/>
            <w:tcBorders>
              <w:top w:val="single" w:sz="6" w:space="0" w:color="auto"/>
              <w:bottom w:val="single" w:sz="6" w:space="0" w:color="auto"/>
            </w:tcBorders>
            <w:shd w:val="clear" w:color="auto" w:fill="auto"/>
            <w:noWrap/>
            <w:vAlign w:val="center"/>
          </w:tcPr>
          <w:p w14:paraId="4EACCA14"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683" w:type="pct"/>
            <w:tcBorders>
              <w:top w:val="single" w:sz="6" w:space="0" w:color="auto"/>
              <w:bottom w:val="single" w:sz="6" w:space="0" w:color="auto"/>
            </w:tcBorders>
            <w:shd w:val="clear" w:color="auto" w:fill="auto"/>
            <w:noWrap/>
            <w:vAlign w:val="center"/>
          </w:tcPr>
          <w:p w14:paraId="55D15315"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19. 7. 2004</w:t>
            </w:r>
          </w:p>
        </w:tc>
      </w:tr>
      <w:tr w:rsidR="00CB31B4" w:rsidRPr="00A1019A" w14:paraId="1ED81443" w14:textId="77777777" w:rsidTr="00CB31B4">
        <w:trPr>
          <w:trHeight w:val="126"/>
          <w:jc w:val="center"/>
        </w:trPr>
        <w:tc>
          <w:tcPr>
            <w:tcW w:w="1743" w:type="pct"/>
            <w:tcBorders>
              <w:top w:val="single" w:sz="6" w:space="0" w:color="auto"/>
              <w:bottom w:val="single" w:sz="6" w:space="0" w:color="auto"/>
            </w:tcBorders>
            <w:shd w:val="clear" w:color="auto" w:fill="D9D9D9" w:themeFill="background1" w:themeFillShade="D9"/>
            <w:noWrap/>
            <w:vAlign w:val="center"/>
          </w:tcPr>
          <w:p w14:paraId="6AEA3A89" w14:textId="7DC68BC9" w:rsidR="00CB31B4" w:rsidRPr="009E30AA" w:rsidRDefault="00CB31B4" w:rsidP="00CB31B4">
            <w:pPr>
              <w:spacing w:after="0" w:line="240" w:lineRule="auto"/>
              <w:jc w:val="center"/>
              <w:rPr>
                <w:rFonts w:ascii="Calibri" w:eastAsia="Times New Roman" w:hAnsi="Calibri" w:cs="Times New Roman"/>
                <w:color w:val="000000"/>
                <w:sz w:val="19"/>
                <w:szCs w:val="19"/>
                <w:lang w:eastAsia="cs-CZ"/>
              </w:rPr>
            </w:pPr>
            <w:r w:rsidRPr="001A788B">
              <w:rPr>
                <w:rFonts w:ascii="Calibri" w:eastAsia="Times New Roman" w:hAnsi="Calibri" w:cs="Times New Roman"/>
                <w:color w:val="000000"/>
                <w:sz w:val="19"/>
                <w:szCs w:val="19"/>
                <w:lang w:eastAsia="cs-CZ"/>
              </w:rPr>
              <w:t>Sousoší Kalvárie či Korunování P. Marie</w:t>
            </w:r>
          </w:p>
        </w:tc>
        <w:tc>
          <w:tcPr>
            <w:tcW w:w="869" w:type="pct"/>
            <w:tcBorders>
              <w:top w:val="single" w:sz="6" w:space="0" w:color="auto"/>
              <w:bottom w:val="single" w:sz="6" w:space="0" w:color="auto"/>
            </w:tcBorders>
            <w:shd w:val="clear" w:color="auto" w:fill="auto"/>
            <w:noWrap/>
            <w:vAlign w:val="center"/>
          </w:tcPr>
          <w:p w14:paraId="36D495ED" w14:textId="44ED917C" w:rsidR="00CB31B4" w:rsidRDefault="00CB31B4" w:rsidP="00CB31B4">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KN 1981</w:t>
            </w:r>
          </w:p>
        </w:tc>
        <w:tc>
          <w:tcPr>
            <w:tcW w:w="547" w:type="pct"/>
            <w:tcBorders>
              <w:top w:val="single" w:sz="6" w:space="0" w:color="auto"/>
              <w:bottom w:val="single" w:sz="6" w:space="0" w:color="auto"/>
            </w:tcBorders>
            <w:vAlign w:val="center"/>
          </w:tcPr>
          <w:p w14:paraId="14887E31" w14:textId="68F31870" w:rsidR="00CB31B4" w:rsidRDefault="00CB31B4" w:rsidP="00CB31B4">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1158" w:type="pct"/>
            <w:tcBorders>
              <w:top w:val="single" w:sz="6" w:space="0" w:color="auto"/>
              <w:bottom w:val="single" w:sz="6" w:space="0" w:color="auto"/>
            </w:tcBorders>
            <w:shd w:val="clear" w:color="auto" w:fill="auto"/>
            <w:noWrap/>
            <w:vAlign w:val="center"/>
          </w:tcPr>
          <w:p w14:paraId="535DD027" w14:textId="50FD6B16" w:rsidR="00CB31B4" w:rsidRDefault="00CB31B4" w:rsidP="00CB31B4">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Vyhnánov</w:t>
            </w:r>
          </w:p>
        </w:tc>
        <w:tc>
          <w:tcPr>
            <w:tcW w:w="683" w:type="pct"/>
            <w:tcBorders>
              <w:top w:val="single" w:sz="6" w:space="0" w:color="auto"/>
              <w:bottom w:val="single" w:sz="6" w:space="0" w:color="auto"/>
            </w:tcBorders>
            <w:shd w:val="clear" w:color="auto" w:fill="auto"/>
            <w:noWrap/>
            <w:vAlign w:val="center"/>
          </w:tcPr>
          <w:p w14:paraId="51074467" w14:textId="25020223" w:rsidR="00CB31B4" w:rsidRDefault="00CB31B4" w:rsidP="00CB31B4">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3. 5. 1958</w:t>
            </w:r>
          </w:p>
        </w:tc>
      </w:tr>
      <w:tr w:rsidR="0035323E" w:rsidRPr="00A1019A" w14:paraId="296F8317" w14:textId="77777777" w:rsidTr="00CB31B4">
        <w:trPr>
          <w:trHeight w:val="60"/>
          <w:jc w:val="center"/>
        </w:trPr>
        <w:tc>
          <w:tcPr>
            <w:tcW w:w="1743" w:type="pct"/>
            <w:tcBorders>
              <w:top w:val="single" w:sz="6" w:space="0" w:color="auto"/>
              <w:bottom w:val="single" w:sz="6" w:space="0" w:color="auto"/>
            </w:tcBorders>
            <w:shd w:val="clear" w:color="auto" w:fill="D9D9D9" w:themeFill="background1" w:themeFillShade="D9"/>
            <w:noWrap/>
            <w:vAlign w:val="center"/>
            <w:hideMark/>
          </w:tcPr>
          <w:p w14:paraId="27E84116"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kaple sv. Anny</w:t>
            </w:r>
          </w:p>
        </w:tc>
        <w:tc>
          <w:tcPr>
            <w:tcW w:w="869" w:type="pct"/>
            <w:tcBorders>
              <w:top w:val="single" w:sz="6" w:space="0" w:color="auto"/>
              <w:bottom w:val="single" w:sz="6" w:space="0" w:color="auto"/>
            </w:tcBorders>
            <w:shd w:val="clear" w:color="auto" w:fill="auto"/>
            <w:noWrap/>
            <w:vAlign w:val="center"/>
            <w:hideMark/>
          </w:tcPr>
          <w:p w14:paraId="1415BC04"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KN st. 202</w:t>
            </w:r>
          </w:p>
        </w:tc>
        <w:tc>
          <w:tcPr>
            <w:tcW w:w="547" w:type="pct"/>
            <w:tcBorders>
              <w:top w:val="single" w:sz="6" w:space="0" w:color="auto"/>
              <w:bottom w:val="single" w:sz="6" w:space="0" w:color="auto"/>
            </w:tcBorders>
          </w:tcPr>
          <w:p w14:paraId="20DAA2D2"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1158" w:type="pct"/>
            <w:tcBorders>
              <w:top w:val="single" w:sz="6" w:space="0" w:color="auto"/>
              <w:bottom w:val="single" w:sz="6" w:space="0" w:color="auto"/>
            </w:tcBorders>
            <w:shd w:val="clear" w:color="auto" w:fill="auto"/>
            <w:noWrap/>
            <w:vAlign w:val="center"/>
            <w:hideMark/>
          </w:tcPr>
          <w:p w14:paraId="7EA5230F"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Vyhnánov</w:t>
            </w:r>
          </w:p>
        </w:tc>
        <w:tc>
          <w:tcPr>
            <w:tcW w:w="683" w:type="pct"/>
            <w:tcBorders>
              <w:top w:val="single" w:sz="6" w:space="0" w:color="auto"/>
              <w:bottom w:val="single" w:sz="6" w:space="0" w:color="auto"/>
            </w:tcBorders>
            <w:shd w:val="clear" w:color="auto" w:fill="auto"/>
            <w:noWrap/>
            <w:vAlign w:val="center"/>
            <w:hideMark/>
          </w:tcPr>
          <w:p w14:paraId="203EEF50"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5</w:t>
            </w:r>
            <w:r w:rsidRPr="00A1019A">
              <w:rPr>
                <w:rFonts w:ascii="Calibri" w:eastAsia="Times New Roman" w:hAnsi="Calibri" w:cs="Times New Roman"/>
                <w:color w:val="000000"/>
                <w:sz w:val="19"/>
                <w:szCs w:val="19"/>
                <w:lang w:eastAsia="cs-CZ"/>
              </w:rPr>
              <w:t xml:space="preserve">. </w:t>
            </w:r>
            <w:r>
              <w:rPr>
                <w:rFonts w:ascii="Calibri" w:eastAsia="Times New Roman" w:hAnsi="Calibri" w:cs="Times New Roman"/>
                <w:color w:val="000000"/>
                <w:sz w:val="19"/>
                <w:szCs w:val="19"/>
                <w:lang w:eastAsia="cs-CZ"/>
              </w:rPr>
              <w:t>10</w:t>
            </w:r>
            <w:r w:rsidRPr="00A1019A">
              <w:rPr>
                <w:rFonts w:ascii="Calibri" w:eastAsia="Times New Roman" w:hAnsi="Calibri" w:cs="Times New Roman"/>
                <w:color w:val="000000"/>
                <w:sz w:val="19"/>
                <w:szCs w:val="19"/>
                <w:lang w:eastAsia="cs-CZ"/>
              </w:rPr>
              <w:t xml:space="preserve">. </w:t>
            </w:r>
            <w:r>
              <w:rPr>
                <w:rFonts w:ascii="Calibri" w:eastAsia="Times New Roman" w:hAnsi="Calibri" w:cs="Times New Roman"/>
                <w:color w:val="000000"/>
                <w:sz w:val="19"/>
                <w:szCs w:val="19"/>
                <w:lang w:eastAsia="cs-CZ"/>
              </w:rPr>
              <w:t>2004</w:t>
            </w:r>
          </w:p>
        </w:tc>
      </w:tr>
      <w:tr w:rsidR="0035323E" w:rsidRPr="00A1019A" w14:paraId="1B595394" w14:textId="77777777" w:rsidTr="00CB31B4">
        <w:trPr>
          <w:trHeight w:val="290"/>
          <w:jc w:val="center"/>
        </w:trPr>
        <w:tc>
          <w:tcPr>
            <w:tcW w:w="1743" w:type="pct"/>
            <w:tcBorders>
              <w:top w:val="single" w:sz="6" w:space="0" w:color="auto"/>
              <w:bottom w:val="single" w:sz="18" w:space="0" w:color="auto"/>
            </w:tcBorders>
            <w:shd w:val="clear" w:color="auto" w:fill="D9D9D9" w:themeFill="background1" w:themeFillShade="D9"/>
            <w:noWrap/>
            <w:vAlign w:val="center"/>
            <w:hideMark/>
          </w:tcPr>
          <w:p w14:paraId="3604D795"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krucifix</w:t>
            </w:r>
          </w:p>
        </w:tc>
        <w:tc>
          <w:tcPr>
            <w:tcW w:w="869" w:type="pct"/>
            <w:tcBorders>
              <w:top w:val="single" w:sz="6" w:space="0" w:color="auto"/>
              <w:bottom w:val="single" w:sz="18" w:space="0" w:color="auto"/>
            </w:tcBorders>
            <w:shd w:val="clear" w:color="auto" w:fill="auto"/>
            <w:noWrap/>
            <w:vAlign w:val="center"/>
            <w:hideMark/>
          </w:tcPr>
          <w:p w14:paraId="72CF3AE1"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KN 1019/4</w:t>
            </w:r>
          </w:p>
        </w:tc>
        <w:tc>
          <w:tcPr>
            <w:tcW w:w="547" w:type="pct"/>
            <w:tcBorders>
              <w:top w:val="single" w:sz="6" w:space="0" w:color="auto"/>
              <w:bottom w:val="single" w:sz="18" w:space="0" w:color="auto"/>
            </w:tcBorders>
          </w:tcPr>
          <w:p w14:paraId="1312BC15"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Kohoutov</w:t>
            </w:r>
          </w:p>
        </w:tc>
        <w:tc>
          <w:tcPr>
            <w:tcW w:w="1158" w:type="pct"/>
            <w:tcBorders>
              <w:top w:val="single" w:sz="6" w:space="0" w:color="auto"/>
              <w:bottom w:val="single" w:sz="18" w:space="0" w:color="auto"/>
            </w:tcBorders>
            <w:shd w:val="clear" w:color="auto" w:fill="auto"/>
            <w:noWrap/>
            <w:vAlign w:val="center"/>
            <w:hideMark/>
          </w:tcPr>
          <w:p w14:paraId="50C62C4C"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Vyhnánov</w:t>
            </w:r>
          </w:p>
        </w:tc>
        <w:tc>
          <w:tcPr>
            <w:tcW w:w="683" w:type="pct"/>
            <w:tcBorders>
              <w:top w:val="single" w:sz="6" w:space="0" w:color="auto"/>
              <w:bottom w:val="single" w:sz="18" w:space="0" w:color="auto"/>
            </w:tcBorders>
            <w:shd w:val="clear" w:color="auto" w:fill="auto"/>
            <w:noWrap/>
            <w:vAlign w:val="center"/>
            <w:hideMark/>
          </w:tcPr>
          <w:p w14:paraId="5D9E4210" w14:textId="77777777" w:rsidR="00304178" w:rsidRPr="00A1019A" w:rsidRDefault="00304178" w:rsidP="00304178">
            <w:pPr>
              <w:spacing w:after="0" w:line="240" w:lineRule="auto"/>
              <w:jc w:val="center"/>
              <w:rPr>
                <w:rFonts w:ascii="Calibri" w:eastAsia="Times New Roman" w:hAnsi="Calibri" w:cs="Times New Roman"/>
                <w:color w:val="000000"/>
                <w:sz w:val="19"/>
                <w:szCs w:val="19"/>
                <w:lang w:eastAsia="cs-CZ"/>
              </w:rPr>
            </w:pPr>
            <w:r>
              <w:rPr>
                <w:rFonts w:ascii="Calibri" w:eastAsia="Times New Roman" w:hAnsi="Calibri" w:cs="Times New Roman"/>
                <w:color w:val="000000"/>
                <w:sz w:val="19"/>
                <w:szCs w:val="19"/>
                <w:lang w:eastAsia="cs-CZ"/>
              </w:rPr>
              <w:t>5</w:t>
            </w:r>
            <w:r w:rsidRPr="00A1019A">
              <w:rPr>
                <w:rFonts w:ascii="Calibri" w:eastAsia="Times New Roman" w:hAnsi="Calibri" w:cs="Times New Roman"/>
                <w:color w:val="000000"/>
                <w:sz w:val="19"/>
                <w:szCs w:val="19"/>
                <w:lang w:eastAsia="cs-CZ"/>
              </w:rPr>
              <w:t xml:space="preserve">. </w:t>
            </w:r>
            <w:r>
              <w:rPr>
                <w:rFonts w:ascii="Calibri" w:eastAsia="Times New Roman" w:hAnsi="Calibri" w:cs="Times New Roman"/>
                <w:color w:val="000000"/>
                <w:sz w:val="19"/>
                <w:szCs w:val="19"/>
                <w:lang w:eastAsia="cs-CZ"/>
              </w:rPr>
              <w:t>10</w:t>
            </w:r>
            <w:r w:rsidRPr="00A1019A">
              <w:rPr>
                <w:rFonts w:ascii="Calibri" w:eastAsia="Times New Roman" w:hAnsi="Calibri" w:cs="Times New Roman"/>
                <w:color w:val="000000"/>
                <w:sz w:val="19"/>
                <w:szCs w:val="19"/>
                <w:lang w:eastAsia="cs-CZ"/>
              </w:rPr>
              <w:t xml:space="preserve">. </w:t>
            </w:r>
            <w:r>
              <w:rPr>
                <w:rFonts w:ascii="Calibri" w:eastAsia="Times New Roman" w:hAnsi="Calibri" w:cs="Times New Roman"/>
                <w:color w:val="000000"/>
                <w:sz w:val="19"/>
                <w:szCs w:val="19"/>
                <w:lang w:eastAsia="cs-CZ"/>
              </w:rPr>
              <w:t>2004</w:t>
            </w:r>
          </w:p>
        </w:tc>
      </w:tr>
    </w:tbl>
    <w:p w14:paraId="4CE82098" w14:textId="23D17476" w:rsidR="00101ECC" w:rsidRPr="00C81881" w:rsidRDefault="00101ECC" w:rsidP="00101ECC">
      <w:pPr>
        <w:spacing w:after="160" w:line="240" w:lineRule="auto"/>
        <w:jc w:val="both"/>
      </w:pPr>
      <w:r w:rsidRPr="00530D49">
        <w:rPr>
          <w:b/>
          <w:sz w:val="20"/>
          <w:szCs w:val="20"/>
        </w:rPr>
        <w:t>Zdroj:</w:t>
      </w:r>
      <w:r w:rsidRPr="00530D49">
        <w:rPr>
          <w:sz w:val="20"/>
          <w:szCs w:val="20"/>
        </w:rPr>
        <w:t xml:space="preserve"> </w:t>
      </w:r>
      <w:r w:rsidR="00CB31B4" w:rsidRPr="00066211">
        <w:rPr>
          <w:sz w:val="20"/>
          <w:szCs w:val="20"/>
        </w:rPr>
        <w:t xml:space="preserve">Ústřední seznam kulturních </w:t>
      </w:r>
      <w:r w:rsidR="00CB31B4" w:rsidRPr="00C4184A">
        <w:rPr>
          <w:sz w:val="20"/>
          <w:szCs w:val="20"/>
        </w:rPr>
        <w:t xml:space="preserve">památek </w:t>
      </w:r>
      <w:hyperlink r:id="rId81" w:history="1">
        <w:r w:rsidR="00CB31B4" w:rsidRPr="00C4184A">
          <w:rPr>
            <w:rStyle w:val="Hypertextovodkaz"/>
            <w:sz w:val="20"/>
            <w:szCs w:val="20"/>
          </w:rPr>
          <w:t>https://www.pamatkovykatalog.cz/</w:t>
        </w:r>
      </w:hyperlink>
      <w:r>
        <w:t xml:space="preserve"> </w:t>
      </w:r>
      <w:r w:rsidRPr="00530D49">
        <w:t xml:space="preserve"> </w:t>
      </w:r>
    </w:p>
    <w:p w14:paraId="00373A2B" w14:textId="3534CB3D" w:rsidR="00304178" w:rsidRDefault="00304178" w:rsidP="00FF5249">
      <w:pPr>
        <w:spacing w:after="160" w:line="259" w:lineRule="auto"/>
        <w:jc w:val="both"/>
      </w:pPr>
      <w:r>
        <w:lastRenderedPageBreak/>
        <w:t>Z tabulky 1</w:t>
      </w:r>
      <w:r w:rsidR="00DE09E3">
        <w:t>6</w:t>
      </w:r>
      <w:r>
        <w:t xml:space="preserve"> vyplývá, že naprostá většina památek se nachází v k.ú. Kohoutov, pouze jedna </w:t>
      </w:r>
      <w:r w:rsidR="0035323E">
        <w:br/>
      </w:r>
      <w:r>
        <w:t>je v k.ú. Kladruby u Kohoutova.</w:t>
      </w:r>
    </w:p>
    <w:p w14:paraId="61BF3A04" w14:textId="77777777" w:rsidR="00FF5249" w:rsidRPr="006E56EF" w:rsidRDefault="00FF5249" w:rsidP="0075717E">
      <w:pPr>
        <w:spacing w:after="160" w:line="259" w:lineRule="auto"/>
      </w:pPr>
    </w:p>
    <w:p w14:paraId="0021A6B7" w14:textId="77777777" w:rsidR="006C1C93" w:rsidRDefault="006C1C93" w:rsidP="00533E9F">
      <w:pPr>
        <w:pStyle w:val="Nadpis4"/>
      </w:pPr>
      <w:bookmarkStart w:id="94" w:name="_Toc134215512"/>
      <w:r w:rsidRPr="006E56EF">
        <w:t>2.1.5.6 Sportovní vybavenost</w:t>
      </w:r>
      <w:bookmarkEnd w:id="94"/>
    </w:p>
    <w:p w14:paraId="260574A0" w14:textId="76BDD4E0" w:rsidR="00BE1ECE" w:rsidRDefault="006F0B1A" w:rsidP="004C3C31">
      <w:pPr>
        <w:spacing w:after="160" w:line="259" w:lineRule="auto"/>
        <w:jc w:val="both"/>
      </w:pPr>
      <w:r>
        <w:rPr>
          <w:rFonts w:eastAsia="RWXLTG+TimesNewRoman" w:cs="RWXLTG+TimesNewRoman"/>
        </w:rPr>
        <w:t xml:space="preserve">V obci </w:t>
      </w:r>
      <w:r w:rsidR="006C2507">
        <w:rPr>
          <w:rFonts w:eastAsia="RWXLTG+TimesNewRoman" w:cs="RWXLTG+TimesNewRoman"/>
        </w:rPr>
        <w:t>Kohou</w:t>
      </w:r>
      <w:r>
        <w:rPr>
          <w:rFonts w:eastAsia="RWXLTG+TimesNewRoman" w:cs="RWXLTG+TimesNewRoman"/>
        </w:rPr>
        <w:t xml:space="preserve">tov </w:t>
      </w:r>
      <w:r w:rsidR="00775C24">
        <w:rPr>
          <w:rFonts w:eastAsia="RWXLTG+TimesNewRoman" w:cs="RWXLTG+TimesNewRoman"/>
        </w:rPr>
        <w:t>je k dispozici</w:t>
      </w:r>
      <w:r>
        <w:rPr>
          <w:rFonts w:eastAsia="RWXLTG+TimesNewRoman" w:cs="RWXLTG+TimesNewRoman"/>
        </w:rPr>
        <w:t xml:space="preserve"> </w:t>
      </w:r>
      <w:r w:rsidR="0076601F">
        <w:rPr>
          <w:rFonts w:eastAsia="RWXLTG+TimesNewRoman" w:cs="RWXLTG+TimesNewRoman"/>
        </w:rPr>
        <w:t>pár</w:t>
      </w:r>
      <w:r>
        <w:rPr>
          <w:rFonts w:eastAsia="RWXLTG+TimesNewRoman" w:cs="RWXLTG+TimesNewRoman"/>
        </w:rPr>
        <w:t xml:space="preserve"> sportovních zařízení</w:t>
      </w:r>
      <w:r w:rsidR="00775C24">
        <w:rPr>
          <w:rFonts w:eastAsia="RWXLTG+TimesNewRoman" w:cs="RWXLTG+TimesNewRoman"/>
        </w:rPr>
        <w:t>/ploch</w:t>
      </w:r>
      <w:r>
        <w:rPr>
          <w:rFonts w:eastAsia="RWXLTG+TimesNewRoman" w:cs="RWXLTG+TimesNewRoman"/>
        </w:rPr>
        <w:t>.</w:t>
      </w:r>
      <w:r w:rsidRPr="006F0B1A">
        <w:t xml:space="preserve"> </w:t>
      </w:r>
      <w:r w:rsidR="00CD0877">
        <w:t>V budově obecního úřadu se nachází tělocvična. Ta lze využít pro různorodé typy sportů, ale i např. cvičení žen apod.</w:t>
      </w:r>
      <w:r w:rsidR="00775C24">
        <w:t xml:space="preserve"> V obci se dále nachází </w:t>
      </w:r>
      <w:r w:rsidR="00CD0877">
        <w:rPr>
          <w:b/>
        </w:rPr>
        <w:t>fotbalové hřiště</w:t>
      </w:r>
      <w:r w:rsidR="00CD0877">
        <w:t>, nedaleko autobusové zastávky „Kohoutov, křiž.“.</w:t>
      </w:r>
      <w:r w:rsidR="006E51F0">
        <w:t xml:space="preserve"> V blízkosti tohoto hřiště </w:t>
      </w:r>
      <w:r w:rsidR="005F0342">
        <w:br/>
      </w:r>
      <w:r w:rsidR="006E51F0">
        <w:t xml:space="preserve">se dále </w:t>
      </w:r>
      <w:r w:rsidR="006E51F0" w:rsidRPr="008D2B5E">
        <w:t xml:space="preserve">nachází </w:t>
      </w:r>
      <w:r w:rsidR="006D3E4C" w:rsidRPr="008D2B5E">
        <w:rPr>
          <w:b/>
          <w:bCs/>
        </w:rPr>
        <w:t xml:space="preserve">dvě hřiště </w:t>
      </w:r>
      <w:r w:rsidR="00A658F7" w:rsidRPr="008D2B5E">
        <w:rPr>
          <w:b/>
          <w:bCs/>
        </w:rPr>
        <w:t xml:space="preserve">na nohejbal/volejbal </w:t>
      </w:r>
      <w:r w:rsidR="008D2B5E" w:rsidRPr="008D2B5E">
        <w:rPr>
          <w:b/>
          <w:bCs/>
        </w:rPr>
        <w:t>se štěrkovým povrchem</w:t>
      </w:r>
      <w:r w:rsidR="00A658F7" w:rsidRPr="008D2B5E">
        <w:t>,</w:t>
      </w:r>
      <w:r w:rsidR="008D2B5E" w:rsidRPr="008D2B5E">
        <w:t xml:space="preserve"> přičemž jedno z nich je již zarostlé trávou.</w:t>
      </w:r>
      <w:r w:rsidR="00A658F7" w:rsidRPr="008D2B5E">
        <w:t xml:space="preserve"> </w:t>
      </w:r>
      <w:r w:rsidR="008D2B5E" w:rsidRPr="008D2B5E">
        <w:t>T</w:t>
      </w:r>
      <w:r w:rsidR="003A2E65" w:rsidRPr="008D2B5E">
        <w:t xml:space="preserve">echnický </w:t>
      </w:r>
      <w:r w:rsidR="00A658F7" w:rsidRPr="008D2B5E">
        <w:t xml:space="preserve">stav </w:t>
      </w:r>
      <w:r w:rsidR="008D2B5E" w:rsidRPr="008D2B5E">
        <w:t xml:space="preserve">těchto hřišť </w:t>
      </w:r>
      <w:r w:rsidR="00A658F7" w:rsidRPr="008D2B5E">
        <w:t>není dobrý.</w:t>
      </w:r>
    </w:p>
    <w:p w14:paraId="3A57F62B" w14:textId="0CC7D22B" w:rsidR="006710DD" w:rsidRPr="00CD0877" w:rsidRDefault="007507B7" w:rsidP="004C3C31">
      <w:pPr>
        <w:spacing w:after="160" w:line="259" w:lineRule="auto"/>
        <w:jc w:val="both"/>
      </w:pPr>
      <w:r w:rsidRPr="007507B7">
        <w:rPr>
          <w:bCs/>
        </w:rPr>
        <w:t>Jižně od budovy s č. p. 73</w:t>
      </w:r>
      <w:r w:rsidR="006710DD" w:rsidRPr="007507B7">
        <w:rPr>
          <w:bCs/>
        </w:rPr>
        <w:t xml:space="preserve"> se nachází</w:t>
      </w:r>
      <w:r w:rsidR="006710DD" w:rsidRPr="006710DD">
        <w:rPr>
          <w:b/>
        </w:rPr>
        <w:t xml:space="preserve"> dětské hřiště</w:t>
      </w:r>
      <w:r w:rsidR="006710DD">
        <w:t>.</w:t>
      </w:r>
    </w:p>
    <w:p w14:paraId="5B8BA1E4" w14:textId="77777777" w:rsidR="006F0B1A" w:rsidRDefault="006F0B1A" w:rsidP="004C3C31">
      <w:pPr>
        <w:spacing w:after="160" w:line="259" w:lineRule="auto"/>
        <w:jc w:val="both"/>
      </w:pPr>
      <w:r w:rsidRPr="006F0B1A">
        <w:t xml:space="preserve">V zimním období je </w:t>
      </w:r>
      <w:r w:rsidR="0076601F">
        <w:t xml:space="preserve">v případě dobrých sněhových podmínek </w:t>
      </w:r>
      <w:r w:rsidRPr="006F0B1A">
        <w:t>možné využít lyžařské běžkařské trasy</w:t>
      </w:r>
      <w:r w:rsidR="00650B61">
        <w:t xml:space="preserve">, které </w:t>
      </w:r>
      <w:r w:rsidR="00650B61" w:rsidRPr="006F0B1A">
        <w:t>ale</w:t>
      </w:r>
      <w:r w:rsidR="00650B61">
        <w:t xml:space="preserve"> na území obce</w:t>
      </w:r>
      <w:r w:rsidRPr="006F0B1A">
        <w:t xml:space="preserve"> nejsou organizovaně udržovány</w:t>
      </w:r>
      <w:r w:rsidR="00BE1ECE">
        <w:t xml:space="preserve">. K bruslení lze využít </w:t>
      </w:r>
      <w:r w:rsidR="00650B61">
        <w:t>zamrzlé vodní plochy</w:t>
      </w:r>
      <w:r w:rsidRPr="006F0B1A">
        <w:t>.</w:t>
      </w:r>
    </w:p>
    <w:p w14:paraId="2415A555" w14:textId="3CCE3821" w:rsidR="007507B7" w:rsidRDefault="007507B7" w:rsidP="004C3C31">
      <w:pPr>
        <w:spacing w:after="160" w:line="259" w:lineRule="auto"/>
        <w:jc w:val="both"/>
      </w:pPr>
      <w:r>
        <w:rPr>
          <w:rFonts w:eastAsia="RWXLTG+TimesNewRoman" w:cs="RWXLTG+TimesNewRoman"/>
        </w:rPr>
        <w:t xml:space="preserve">V obci působí Sbor dobrovolných hasičů. </w:t>
      </w:r>
      <w:r w:rsidRPr="00937AD1">
        <w:rPr>
          <w:rFonts w:eastAsia="RWXLTG+TimesNewRoman" w:cs="RWXLTG+TimesNewRoman"/>
        </w:rPr>
        <w:t>Kromě požární ochrany v </w:t>
      </w:r>
      <w:r>
        <w:rPr>
          <w:rFonts w:eastAsia="RWXLTG+TimesNewRoman" w:cs="RWXLTG+TimesNewRoman"/>
        </w:rPr>
        <w:t>obci</w:t>
      </w:r>
      <w:r w:rsidRPr="00937AD1">
        <w:rPr>
          <w:rFonts w:eastAsia="RWXLTG+TimesNewRoman" w:cs="RWXLTG+TimesNewRoman"/>
        </w:rPr>
        <w:t xml:space="preserve"> se hasiči podílejí ve spolupráci s</w:t>
      </w:r>
      <w:r>
        <w:rPr>
          <w:rFonts w:eastAsia="RWXLTG+TimesNewRoman" w:cs="RWXLTG+TimesNewRoman"/>
        </w:rPr>
        <w:t> obcí i</w:t>
      </w:r>
      <w:r w:rsidRPr="00937AD1">
        <w:rPr>
          <w:rFonts w:eastAsia="RWXLTG+TimesNewRoman" w:cs="RWXLTG+TimesNewRoman"/>
        </w:rPr>
        <w:t xml:space="preserve"> </w:t>
      </w:r>
      <w:r>
        <w:rPr>
          <w:rFonts w:eastAsia="RWXLTG+TimesNewRoman" w:cs="RWXLTG+TimesNewRoman"/>
        </w:rPr>
        <w:t xml:space="preserve">na </w:t>
      </w:r>
      <w:r w:rsidRPr="001F5253">
        <w:rPr>
          <w:rFonts w:eastAsia="RWXLTG+TimesNewRoman" w:cs="RWXLTG+TimesNewRoman"/>
        </w:rPr>
        <w:t>požární</w:t>
      </w:r>
      <w:r>
        <w:rPr>
          <w:rFonts w:eastAsia="RWXLTG+TimesNewRoman" w:cs="RWXLTG+TimesNewRoman"/>
        </w:rPr>
        <w:t xml:space="preserve">m </w:t>
      </w:r>
      <w:r w:rsidRPr="001F5253">
        <w:rPr>
          <w:rFonts w:eastAsia="RWXLTG+TimesNewRoman" w:cs="RWXLTG+TimesNewRoman"/>
        </w:rPr>
        <w:t xml:space="preserve">zajištění při pořádání pálení čarodějnic, </w:t>
      </w:r>
      <w:r>
        <w:rPr>
          <w:rFonts w:eastAsia="RWXLTG+TimesNewRoman" w:cs="RWXLTG+TimesNewRoman"/>
        </w:rPr>
        <w:t>spolupracují</w:t>
      </w:r>
      <w:r w:rsidRPr="001F5253">
        <w:rPr>
          <w:rFonts w:eastAsia="RWXLTG+TimesNewRoman" w:cs="RWXLTG+TimesNewRoman"/>
        </w:rPr>
        <w:t xml:space="preserve"> při organizaci </w:t>
      </w:r>
      <w:r>
        <w:rPr>
          <w:rFonts w:eastAsia="RWXLTG+TimesNewRoman" w:cs="RWXLTG+TimesNewRoman"/>
        </w:rPr>
        <w:t>některých akcí</w:t>
      </w:r>
      <w:r w:rsidRPr="001F5253">
        <w:rPr>
          <w:rFonts w:eastAsia="RWXLTG+TimesNewRoman" w:cs="RWXLTG+TimesNewRoman"/>
        </w:rPr>
        <w:t xml:space="preserve"> </w:t>
      </w:r>
      <w:r>
        <w:rPr>
          <w:rFonts w:eastAsia="RWXLTG+TimesNewRoman" w:cs="RWXLTG+TimesNewRoman"/>
        </w:rPr>
        <w:t>apod.</w:t>
      </w:r>
    </w:p>
    <w:p w14:paraId="142E80D8" w14:textId="1F575D9D" w:rsidR="007507B7" w:rsidRDefault="007507B7" w:rsidP="007507B7">
      <w:pPr>
        <w:spacing w:after="160" w:line="259" w:lineRule="auto"/>
        <w:jc w:val="both"/>
      </w:pPr>
      <w:r w:rsidRPr="00212C95">
        <w:rPr>
          <w:rFonts w:eastAsia="RWXLTG+TimesNewRoman" w:cs="RWXLTG+TimesNewRoman"/>
          <w:b/>
        </w:rPr>
        <w:t xml:space="preserve">Přes území </w:t>
      </w:r>
      <w:r>
        <w:rPr>
          <w:rFonts w:eastAsia="RWXLTG+TimesNewRoman" w:cs="RWXLTG+TimesNewRoman"/>
          <w:b/>
        </w:rPr>
        <w:t>obce</w:t>
      </w:r>
      <w:r w:rsidRPr="00212C95">
        <w:rPr>
          <w:rFonts w:eastAsia="RWXLTG+TimesNewRoman" w:cs="RWXLTG+TimesNewRoman"/>
          <w:b/>
        </w:rPr>
        <w:t xml:space="preserve"> prochází </w:t>
      </w:r>
      <w:r>
        <w:rPr>
          <w:rFonts w:eastAsia="RWXLTG+TimesNewRoman" w:cs="RWXLTG+TimesNewRoman"/>
          <w:b/>
        </w:rPr>
        <w:t>tři</w:t>
      </w:r>
      <w:r w:rsidRPr="00212C95">
        <w:rPr>
          <w:rFonts w:eastAsia="RWXLTG+TimesNewRoman" w:cs="RWXLTG+TimesNewRoman"/>
          <w:b/>
        </w:rPr>
        <w:t xml:space="preserve"> cyklotrasy – č. </w:t>
      </w:r>
      <w:r w:rsidRPr="007507B7">
        <w:rPr>
          <w:rFonts w:eastAsia="RWXLTG+TimesNewRoman" w:cs="RWXLTG+TimesNewRoman"/>
          <w:b/>
        </w:rPr>
        <w:t>4097</w:t>
      </w:r>
      <w:r>
        <w:rPr>
          <w:rFonts w:eastAsia="RWXLTG+TimesNewRoman" w:cs="RWXLTG+TimesNewRoman"/>
          <w:b/>
        </w:rPr>
        <w:t xml:space="preserve">, č. </w:t>
      </w:r>
      <w:r w:rsidRPr="007507B7">
        <w:rPr>
          <w:rFonts w:eastAsia="RWXLTG+TimesNewRoman" w:cs="RWXLTG+TimesNewRoman"/>
          <w:b/>
        </w:rPr>
        <w:t>4117</w:t>
      </w:r>
      <w:r>
        <w:rPr>
          <w:rFonts w:eastAsia="RWXLTG+TimesNewRoman" w:cs="RWXLTG+TimesNewRoman"/>
          <w:b/>
        </w:rPr>
        <w:t xml:space="preserve"> a </w:t>
      </w:r>
      <w:r w:rsidRPr="007507B7">
        <w:rPr>
          <w:rFonts w:eastAsia="RWXLTG+TimesNewRoman" w:cs="RWXLTG+TimesNewRoman"/>
          <w:b/>
        </w:rPr>
        <w:t>4322</w:t>
      </w:r>
      <w:r>
        <w:rPr>
          <w:rFonts w:eastAsia="RWXLTG+TimesNewRoman" w:cs="RWXLTG+TimesNewRoman"/>
        </w:rPr>
        <w:t xml:space="preserve">. </w:t>
      </w:r>
      <w:r>
        <w:t>Bližší informace k cyklotrasám jsou uvedeny v kap. 2.1.4.1 Dopravní infrastruktura – cykloturistická síť.</w:t>
      </w:r>
    </w:p>
    <w:p w14:paraId="30039316" w14:textId="72846608" w:rsidR="007507B7" w:rsidRPr="006F0B1A" w:rsidRDefault="007507B7" w:rsidP="007507B7">
      <w:pPr>
        <w:spacing w:after="160" w:line="259" w:lineRule="auto"/>
        <w:jc w:val="both"/>
      </w:pPr>
      <w:r w:rsidRPr="00375095">
        <w:rPr>
          <w:rFonts w:eastAsia="RWXLTG+TimesNewRoman" w:cs="RWXLTG+TimesNewRoman"/>
          <w:b/>
        </w:rPr>
        <w:t xml:space="preserve">Přes území </w:t>
      </w:r>
      <w:r w:rsidR="008B3F36">
        <w:rPr>
          <w:rFonts w:eastAsia="RWXLTG+TimesNewRoman" w:cs="RWXLTG+TimesNewRoman"/>
          <w:b/>
        </w:rPr>
        <w:t>obce</w:t>
      </w:r>
      <w:r w:rsidRPr="00375095">
        <w:rPr>
          <w:rFonts w:eastAsia="RWXLTG+TimesNewRoman" w:cs="RWXLTG+TimesNewRoman"/>
          <w:b/>
        </w:rPr>
        <w:t xml:space="preserve"> dále prochází několik turistických tras</w:t>
      </w:r>
      <w:r>
        <w:rPr>
          <w:rFonts w:eastAsia="RWXLTG+TimesNewRoman" w:cs="RWXLTG+TimesNewRoman"/>
        </w:rPr>
        <w:t xml:space="preserve"> – červeně značená č. 0410, modře značen</w:t>
      </w:r>
      <w:r w:rsidR="008B3F36">
        <w:rPr>
          <w:rFonts w:eastAsia="RWXLTG+TimesNewRoman" w:cs="RWXLTG+TimesNewRoman"/>
        </w:rPr>
        <w:t>é</w:t>
      </w:r>
      <w:r>
        <w:rPr>
          <w:rFonts w:eastAsia="RWXLTG+TimesNewRoman" w:cs="RWXLTG+TimesNewRoman"/>
        </w:rPr>
        <w:t xml:space="preserve"> č. </w:t>
      </w:r>
      <w:r w:rsidR="008B3F36">
        <w:rPr>
          <w:rFonts w:eastAsia="RWXLTG+TimesNewRoman" w:cs="RWXLTG+TimesNewRoman"/>
        </w:rPr>
        <w:t xml:space="preserve">1828 a č. </w:t>
      </w:r>
      <w:r>
        <w:rPr>
          <w:rFonts w:eastAsia="RWXLTG+TimesNewRoman" w:cs="RWXLTG+TimesNewRoman"/>
        </w:rPr>
        <w:t>18</w:t>
      </w:r>
      <w:r w:rsidR="008B3F36">
        <w:rPr>
          <w:rFonts w:eastAsia="RWXLTG+TimesNewRoman" w:cs="RWXLTG+TimesNewRoman"/>
        </w:rPr>
        <w:t>61 a</w:t>
      </w:r>
      <w:r>
        <w:rPr>
          <w:rFonts w:eastAsia="RWXLTG+TimesNewRoman" w:cs="RWXLTG+TimesNewRoman"/>
        </w:rPr>
        <w:t xml:space="preserve"> žlutě značená </w:t>
      </w:r>
      <w:r w:rsidR="008B3F36">
        <w:rPr>
          <w:rFonts w:eastAsia="RWXLTG+TimesNewRoman" w:cs="RWXLTG+TimesNewRoman"/>
        </w:rPr>
        <w:t xml:space="preserve">č. </w:t>
      </w:r>
      <w:r>
        <w:rPr>
          <w:rFonts w:eastAsia="RWXLTG+TimesNewRoman" w:cs="RWXLTG+TimesNewRoman"/>
        </w:rPr>
        <w:t>72</w:t>
      </w:r>
      <w:r w:rsidR="008B3F36">
        <w:rPr>
          <w:rFonts w:eastAsia="RWXLTG+TimesNewRoman" w:cs="RWXLTG+TimesNewRoman"/>
        </w:rPr>
        <w:t>89</w:t>
      </w:r>
      <w:r>
        <w:rPr>
          <w:rStyle w:val="Znakapoznpodarou"/>
          <w:rFonts w:eastAsia="RWXLTG+TimesNewRoman" w:cs="RWXLTG+TimesNewRoman"/>
        </w:rPr>
        <w:footnoteReference w:id="48"/>
      </w:r>
      <w:r>
        <w:rPr>
          <w:rFonts w:eastAsia="RWXLTG+TimesNewRoman" w:cs="RWXLTG+TimesNewRoman"/>
        </w:rPr>
        <w:t>.</w:t>
      </w:r>
    </w:p>
    <w:p w14:paraId="0DDAF192" w14:textId="541FBF52" w:rsidR="008B3F36" w:rsidRDefault="008B3F36" w:rsidP="0075717E">
      <w:pPr>
        <w:spacing w:after="160" w:line="259" w:lineRule="auto"/>
      </w:pPr>
      <w:r>
        <w:br w:type="page"/>
      </w:r>
    </w:p>
    <w:p w14:paraId="2372166D" w14:textId="77777777" w:rsidR="006C1C93" w:rsidRPr="006E56EF" w:rsidRDefault="006C1C93" w:rsidP="00533E9F">
      <w:pPr>
        <w:pStyle w:val="Nadpis3"/>
      </w:pPr>
      <w:bookmarkStart w:id="96" w:name="_Toc134215513"/>
      <w:r w:rsidRPr="006E56EF">
        <w:lastRenderedPageBreak/>
        <w:t>2.1.6 Životní prostředí</w:t>
      </w:r>
      <w:bookmarkEnd w:id="96"/>
    </w:p>
    <w:p w14:paraId="6AD329C3" w14:textId="77777777" w:rsidR="006C1C93" w:rsidRDefault="006C1C93" w:rsidP="00533E9F">
      <w:pPr>
        <w:pStyle w:val="Nadpis4"/>
      </w:pPr>
      <w:bookmarkStart w:id="97" w:name="_Toc134215514"/>
      <w:r w:rsidRPr="006E56EF">
        <w:t>2.1.6.1 Současný stav životního prostředí</w:t>
      </w:r>
      <w:bookmarkEnd w:id="97"/>
    </w:p>
    <w:p w14:paraId="41F619B2" w14:textId="77777777" w:rsidR="00BD1F62" w:rsidRDefault="0094566F" w:rsidP="005267B4">
      <w:pPr>
        <w:spacing w:after="160" w:line="259" w:lineRule="auto"/>
        <w:jc w:val="both"/>
      </w:pPr>
      <w:r w:rsidRPr="00C275EB">
        <w:t xml:space="preserve">Na území obce se </w:t>
      </w:r>
      <w:r w:rsidR="005267B4" w:rsidRPr="00C275EB">
        <w:t>ne</w:t>
      </w:r>
      <w:r w:rsidRPr="00C275EB">
        <w:t xml:space="preserve">nachází </w:t>
      </w:r>
      <w:r w:rsidR="005267B4" w:rsidRPr="00C275EB">
        <w:t>žádné</w:t>
      </w:r>
      <w:r w:rsidR="005267B4">
        <w:t xml:space="preserve"> aktivní ani potencionální bodové</w:t>
      </w:r>
      <w:r w:rsidR="003F2818">
        <w:t xml:space="preserve"> nebo plošné</w:t>
      </w:r>
      <w:r w:rsidRPr="0094566F">
        <w:t xml:space="preserve"> </w:t>
      </w:r>
      <w:r w:rsidR="003F2818">
        <w:t>sesuvné</w:t>
      </w:r>
      <w:r w:rsidRPr="0094566F">
        <w:t xml:space="preserve"> území</w:t>
      </w:r>
      <w:r>
        <w:rPr>
          <w:rStyle w:val="Znakapoznpodarou"/>
        </w:rPr>
        <w:footnoteReference w:id="49"/>
      </w:r>
      <w:r>
        <w:t xml:space="preserve">. </w:t>
      </w:r>
    </w:p>
    <w:p w14:paraId="1944A53F" w14:textId="77777777" w:rsidR="00BD1F62" w:rsidRDefault="003F2818" w:rsidP="003F2818">
      <w:pPr>
        <w:spacing w:after="160" w:line="259" w:lineRule="auto"/>
        <w:jc w:val="both"/>
      </w:pPr>
      <w:r>
        <w:t>Téměř do celého území obce Kohou</w:t>
      </w:r>
      <w:r w:rsidR="00BD1F62">
        <w:t>tov</w:t>
      </w:r>
      <w:r>
        <w:t xml:space="preserve"> (vyjma východního výběžku k. ú. Kohoutov)</w:t>
      </w:r>
      <w:r w:rsidR="00BD1F62">
        <w:t xml:space="preserve"> </w:t>
      </w:r>
      <w:r w:rsidR="00BD1F62" w:rsidRPr="00E26814">
        <w:rPr>
          <w:b/>
        </w:rPr>
        <w:t>zasahuje chráněná oblast přirozené akumulace vod</w:t>
      </w:r>
      <w:r>
        <w:rPr>
          <w:b/>
        </w:rPr>
        <w:t xml:space="preserve"> Východočeská křída</w:t>
      </w:r>
      <w:r w:rsidR="00BD1F62">
        <w:rPr>
          <w:b/>
        </w:rPr>
        <w:t>.</w:t>
      </w:r>
      <w:r w:rsidR="00BD1F62" w:rsidRPr="00BD1F62">
        <w:t xml:space="preserve"> </w:t>
      </w:r>
      <w:r w:rsidR="009E1386">
        <w:t>Téměř celé</w:t>
      </w:r>
      <w:r w:rsidR="00BD1F62">
        <w:t xml:space="preserve"> území obce </w:t>
      </w:r>
      <w:r w:rsidR="00341035">
        <w:rPr>
          <w:b/>
        </w:rPr>
        <w:t xml:space="preserve">leží </w:t>
      </w:r>
      <w:r w:rsidR="005F0342">
        <w:rPr>
          <w:b/>
        </w:rPr>
        <w:br/>
      </w:r>
      <w:r w:rsidR="00341035">
        <w:rPr>
          <w:b/>
        </w:rPr>
        <w:t>v ochranném pásmu</w:t>
      </w:r>
      <w:r w:rsidR="00BD1F62" w:rsidRPr="00344107">
        <w:rPr>
          <w:b/>
        </w:rPr>
        <w:t xml:space="preserve"> vodních zdrojů</w:t>
      </w:r>
      <w:r w:rsidR="00C04D81" w:rsidRPr="00344107">
        <w:rPr>
          <w:b/>
        </w:rPr>
        <w:t xml:space="preserve"> </w:t>
      </w:r>
      <w:r w:rsidR="00ED105D">
        <w:rPr>
          <w:b/>
        </w:rPr>
        <w:t>II.</w:t>
      </w:r>
      <w:r w:rsidR="00C04D81" w:rsidRPr="00344107">
        <w:rPr>
          <w:b/>
        </w:rPr>
        <w:t xml:space="preserve"> stupně</w:t>
      </w:r>
      <w:r w:rsidR="00341035">
        <w:t xml:space="preserve"> (vyjma části východního výběžku k.ú. Kohoutov </w:t>
      </w:r>
      <w:r w:rsidR="005F0342">
        <w:br/>
      </w:r>
      <w:r w:rsidR="00341035">
        <w:t>a území okolo samoty Sedlo v k.ú. Kladruby u Kohoutova)</w:t>
      </w:r>
      <w:r w:rsidR="00C04D81">
        <w:rPr>
          <w:rStyle w:val="Znakapoznpodarou"/>
        </w:rPr>
        <w:footnoteReference w:id="50"/>
      </w:r>
      <w:r w:rsidR="00C04D81">
        <w:t>.</w:t>
      </w:r>
    </w:p>
    <w:p w14:paraId="798424B8" w14:textId="77777777" w:rsidR="00C9364D" w:rsidRDefault="00C9364D" w:rsidP="003F2818">
      <w:pPr>
        <w:spacing w:after="160" w:line="259" w:lineRule="auto"/>
        <w:jc w:val="both"/>
      </w:pPr>
      <w:r w:rsidRPr="00A62719">
        <w:rPr>
          <w:b/>
        </w:rPr>
        <w:t>Na území obce se nenacházejí důlní díla a nezasahují do něj ani poddolované plochy</w:t>
      </w:r>
      <w:r>
        <w:t>.</w:t>
      </w:r>
      <w:r w:rsidRPr="00D72EDC">
        <w:t xml:space="preserve"> </w:t>
      </w:r>
      <w:r>
        <w:t xml:space="preserve">Na území obce </w:t>
      </w:r>
      <w:r w:rsidR="00C00848">
        <w:t>Kohou</w:t>
      </w:r>
      <w:r>
        <w:t xml:space="preserve">tov není evidována </w:t>
      </w:r>
      <w:r w:rsidRPr="000D7CF4">
        <w:rPr>
          <w:b/>
        </w:rPr>
        <w:t>lokalita považovaná za starou ekologickou zátěž</w:t>
      </w:r>
      <w:r>
        <w:rPr>
          <w:rStyle w:val="Znakapoznpodarou"/>
        </w:rPr>
        <w:footnoteReference w:id="51"/>
      </w:r>
      <w:r>
        <w:t>.</w:t>
      </w:r>
    </w:p>
    <w:p w14:paraId="5D81A7F2" w14:textId="77777777" w:rsidR="00C9364D" w:rsidRDefault="00C9364D" w:rsidP="00C00848">
      <w:pPr>
        <w:spacing w:after="160" w:line="259" w:lineRule="auto"/>
        <w:jc w:val="both"/>
      </w:pPr>
      <w:r>
        <w:t xml:space="preserve">Jak již bylo uvedeno v kap. 2.1.3.1 Ekonomická situace – charakter hospodářství a charakteristika klíčových subjektů, </w:t>
      </w:r>
      <w:r>
        <w:rPr>
          <w:b/>
        </w:rPr>
        <w:t>n</w:t>
      </w:r>
      <w:r w:rsidRPr="001E099A">
        <w:rPr>
          <w:b/>
        </w:rPr>
        <w:t xml:space="preserve">a území obce </w:t>
      </w:r>
      <w:r w:rsidR="00C00848">
        <w:rPr>
          <w:b/>
        </w:rPr>
        <w:t>Kohout</w:t>
      </w:r>
      <w:r>
        <w:rPr>
          <w:b/>
        </w:rPr>
        <w:t>ov</w:t>
      </w:r>
      <w:r w:rsidRPr="001E099A">
        <w:rPr>
          <w:b/>
        </w:rPr>
        <w:t xml:space="preserve"> není evidován žádný tzv. „brownfield“</w:t>
      </w:r>
      <w:r>
        <w:rPr>
          <w:b/>
        </w:rPr>
        <w:t xml:space="preserve">, </w:t>
      </w:r>
      <w:r>
        <w:t>který by byl veden v národní databázi brownfieldů.</w:t>
      </w:r>
    </w:p>
    <w:p w14:paraId="5214C78E" w14:textId="77777777" w:rsidR="00E13FB8" w:rsidRDefault="00E13FB8" w:rsidP="005F0342">
      <w:pPr>
        <w:spacing w:after="160" w:line="259" w:lineRule="auto"/>
        <w:jc w:val="both"/>
      </w:pPr>
    </w:p>
    <w:p w14:paraId="023867DC" w14:textId="77777777" w:rsidR="00C9364D" w:rsidRPr="00D24AA4" w:rsidRDefault="00C9364D" w:rsidP="0075717E">
      <w:pPr>
        <w:spacing w:after="160" w:line="259" w:lineRule="auto"/>
        <w:jc w:val="both"/>
        <w:rPr>
          <w:rFonts w:eastAsia="RWXLTG+TimesNewRoman" w:cs="RWXLTG+TimesNewRoman"/>
          <w:u w:val="single"/>
        </w:rPr>
      </w:pPr>
      <w:r w:rsidRPr="00D24AA4">
        <w:rPr>
          <w:rFonts w:eastAsia="RWXLTG+TimesNewRoman" w:cs="RWXLTG+TimesNewRoman"/>
          <w:u w:val="single"/>
        </w:rPr>
        <w:t>Zemědělský půdní fond a jeho ochrana</w:t>
      </w:r>
    </w:p>
    <w:p w14:paraId="48F50B28" w14:textId="42847239" w:rsidR="00C9364D" w:rsidRDefault="00C9364D" w:rsidP="006C4A73">
      <w:pPr>
        <w:spacing w:after="160" w:line="259" w:lineRule="auto"/>
        <w:jc w:val="both"/>
      </w:pPr>
      <w:r>
        <w:t xml:space="preserve">Zemědělský půdní fond (ZPF) </w:t>
      </w:r>
      <w:r w:rsidRPr="00AC05EF">
        <w:t>tvoří poz</w:t>
      </w:r>
      <w:r>
        <w:t>emky zemědělsky obhospodařované (</w:t>
      </w:r>
      <w:r w:rsidRPr="00AC05EF">
        <w:t>orná půda, chmelnice, vinice, zahrad</w:t>
      </w:r>
      <w:r>
        <w:t>y, ovocné sady, louky, pastviny)</w:t>
      </w:r>
      <w:r w:rsidRPr="00AC05EF">
        <w:t xml:space="preserve"> a půda, která byla a má být nadále zemědělsky obhospodařován</w:t>
      </w:r>
      <w:r>
        <w:t>a, ale dočasně obdělávána není</w:t>
      </w:r>
      <w:r>
        <w:rPr>
          <w:rStyle w:val="Znakapoznpodarou"/>
        </w:rPr>
        <w:footnoteReference w:id="52"/>
      </w:r>
      <w:r w:rsidR="006C7A63">
        <w:t xml:space="preserve">. </w:t>
      </w:r>
      <w:r w:rsidR="002E0E09">
        <w:t>Následující tabulka 1</w:t>
      </w:r>
      <w:r w:rsidR="00DE09E3">
        <w:t>7</w:t>
      </w:r>
      <w:r w:rsidR="002E0E09">
        <w:t xml:space="preserve"> obsahuje informace týkající se zastoupení ZPF a nezemědělské půdy v jednotlivých k.ú. obce Kohoutov.</w:t>
      </w:r>
    </w:p>
    <w:p w14:paraId="7BB9EC20" w14:textId="77777777" w:rsidR="00C9364D" w:rsidRDefault="00C9364D" w:rsidP="0075717E">
      <w:pPr>
        <w:spacing w:after="160" w:line="259" w:lineRule="auto"/>
        <w:jc w:val="both"/>
        <w:rPr>
          <w:rFonts w:eastAsia="RWXLTG+TimesNewRoman" w:cs="RWXLTG+TimesNewRoman"/>
        </w:rPr>
      </w:pPr>
    </w:p>
    <w:p w14:paraId="26A47C5D" w14:textId="68B7B5B3" w:rsidR="002E0E09" w:rsidRPr="005F0342" w:rsidRDefault="00C409C9" w:rsidP="005F0342">
      <w:pPr>
        <w:pStyle w:val="TABULKA"/>
      </w:pPr>
      <w:bookmarkStart w:id="98" w:name="_Toc447231394"/>
      <w:r w:rsidRPr="005F0342">
        <w:t>Tabulka 1</w:t>
      </w:r>
      <w:r w:rsidR="00DE09E3">
        <w:t>7</w:t>
      </w:r>
      <w:r w:rsidR="002E0E09" w:rsidRPr="005F0342">
        <w:t xml:space="preserve">: Zastoupení ZPF a nezemědělské půdy v jednotlivých katastrálních územích obce </w:t>
      </w:r>
      <w:r w:rsidR="005F0342">
        <w:t xml:space="preserve">Kohoutov (k </w:t>
      </w:r>
      <w:r w:rsidR="00346392">
        <w:t>5</w:t>
      </w:r>
      <w:r w:rsidR="002E0E09" w:rsidRPr="005F0342">
        <w:t xml:space="preserve">. </w:t>
      </w:r>
      <w:r w:rsidR="00346392">
        <w:t>3</w:t>
      </w:r>
      <w:r w:rsidR="005F0342">
        <w:t>. 20</w:t>
      </w:r>
      <w:r w:rsidR="00346392">
        <w:t>23</w:t>
      </w:r>
      <w:r w:rsidR="002E0E09" w:rsidRPr="005F0342">
        <w:t>)</w:t>
      </w:r>
      <w:bookmarkEnd w:id="98"/>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1981"/>
        <w:gridCol w:w="1032"/>
        <w:gridCol w:w="2178"/>
        <w:gridCol w:w="2253"/>
      </w:tblGrid>
      <w:tr w:rsidR="002E0E09" w:rsidRPr="000E45AC" w14:paraId="65A91652" w14:textId="77777777" w:rsidTr="00A207E7">
        <w:trPr>
          <w:trHeight w:val="300"/>
          <w:jc w:val="center"/>
        </w:trPr>
        <w:tc>
          <w:tcPr>
            <w:tcW w:w="0" w:type="auto"/>
            <w:tcBorders>
              <w:bottom w:val="single" w:sz="12" w:space="0" w:color="auto"/>
            </w:tcBorders>
            <w:shd w:val="clear" w:color="auto" w:fill="FFC000"/>
            <w:noWrap/>
            <w:vAlign w:val="center"/>
            <w:hideMark/>
          </w:tcPr>
          <w:p w14:paraId="0F43D5A1" w14:textId="77777777" w:rsidR="002E0E09" w:rsidRPr="000E45AC" w:rsidRDefault="002E0E09" w:rsidP="00C409C9">
            <w:pPr>
              <w:spacing w:after="0" w:line="240" w:lineRule="auto"/>
              <w:jc w:val="center"/>
              <w:rPr>
                <w:rFonts w:ascii="Calibri" w:eastAsia="Times New Roman" w:hAnsi="Calibri" w:cs="Times New Roman"/>
                <w:b/>
                <w:bCs/>
                <w:color w:val="000000"/>
                <w:lang w:eastAsia="cs-CZ"/>
              </w:rPr>
            </w:pPr>
            <w:r w:rsidRPr="000E45AC">
              <w:rPr>
                <w:rFonts w:ascii="Calibri" w:eastAsia="Times New Roman" w:hAnsi="Calibri" w:cs="Times New Roman"/>
                <w:b/>
                <w:bCs/>
                <w:color w:val="000000"/>
                <w:lang w:eastAsia="cs-CZ"/>
              </w:rPr>
              <w:t>Katastrální území</w:t>
            </w:r>
          </w:p>
        </w:tc>
        <w:tc>
          <w:tcPr>
            <w:tcW w:w="0" w:type="auto"/>
            <w:tcBorders>
              <w:bottom w:val="single" w:sz="12" w:space="0" w:color="auto"/>
            </w:tcBorders>
            <w:shd w:val="clear" w:color="auto" w:fill="FFC000"/>
            <w:noWrap/>
            <w:vAlign w:val="center"/>
            <w:hideMark/>
          </w:tcPr>
          <w:p w14:paraId="38672CCC" w14:textId="77777777" w:rsidR="002E0E09" w:rsidRPr="000E45AC" w:rsidRDefault="002E0E09" w:rsidP="00C409C9">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Kohoutov</w:t>
            </w:r>
          </w:p>
        </w:tc>
        <w:tc>
          <w:tcPr>
            <w:tcW w:w="0" w:type="auto"/>
            <w:tcBorders>
              <w:bottom w:val="single" w:sz="12" w:space="0" w:color="auto"/>
            </w:tcBorders>
            <w:shd w:val="clear" w:color="auto" w:fill="FFC000"/>
            <w:noWrap/>
            <w:vAlign w:val="center"/>
            <w:hideMark/>
          </w:tcPr>
          <w:p w14:paraId="692E677F" w14:textId="77777777" w:rsidR="002E0E09" w:rsidRPr="000E45AC" w:rsidRDefault="002E0E09" w:rsidP="00C409C9">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Kladruby u Kohoutova</w:t>
            </w:r>
          </w:p>
        </w:tc>
        <w:tc>
          <w:tcPr>
            <w:tcW w:w="0" w:type="auto"/>
            <w:tcBorders>
              <w:bottom w:val="single" w:sz="12" w:space="0" w:color="auto"/>
            </w:tcBorders>
            <w:shd w:val="clear" w:color="auto" w:fill="FFC000"/>
            <w:noWrap/>
            <w:vAlign w:val="center"/>
            <w:hideMark/>
          </w:tcPr>
          <w:p w14:paraId="344567BA" w14:textId="77777777" w:rsidR="002E0E09" w:rsidRPr="000E45AC" w:rsidRDefault="002E0E09" w:rsidP="00C409C9">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O</w:t>
            </w:r>
            <w:r w:rsidRPr="000E45AC">
              <w:rPr>
                <w:rFonts w:ascii="Calibri" w:eastAsia="Times New Roman" w:hAnsi="Calibri" w:cs="Times New Roman"/>
                <w:b/>
                <w:bCs/>
                <w:color w:val="000000"/>
                <w:lang w:eastAsia="cs-CZ"/>
              </w:rPr>
              <w:t xml:space="preserve">bec </w:t>
            </w:r>
            <w:r>
              <w:rPr>
                <w:rFonts w:ascii="Calibri" w:eastAsia="Times New Roman" w:hAnsi="Calibri" w:cs="Times New Roman"/>
                <w:b/>
                <w:bCs/>
                <w:color w:val="000000"/>
                <w:lang w:eastAsia="cs-CZ"/>
              </w:rPr>
              <w:t>Kohoutov</w:t>
            </w:r>
            <w:r w:rsidRPr="000E45AC">
              <w:rPr>
                <w:rFonts w:ascii="Calibri" w:eastAsia="Times New Roman" w:hAnsi="Calibri" w:cs="Times New Roman"/>
                <w:b/>
                <w:bCs/>
                <w:color w:val="000000"/>
                <w:lang w:eastAsia="cs-CZ"/>
              </w:rPr>
              <w:t xml:space="preserve"> celkem</w:t>
            </w:r>
          </w:p>
        </w:tc>
      </w:tr>
      <w:tr w:rsidR="002E0E09" w:rsidRPr="000E45AC" w14:paraId="4324E4DF" w14:textId="77777777" w:rsidTr="00A207E7">
        <w:trPr>
          <w:trHeight w:val="300"/>
          <w:jc w:val="center"/>
        </w:trPr>
        <w:tc>
          <w:tcPr>
            <w:tcW w:w="0" w:type="auto"/>
            <w:gridSpan w:val="4"/>
            <w:tcBorders>
              <w:top w:val="single" w:sz="12" w:space="0" w:color="auto"/>
              <w:bottom w:val="single" w:sz="12" w:space="0" w:color="auto"/>
            </w:tcBorders>
            <w:shd w:val="clear" w:color="auto" w:fill="CCC0D9" w:themeFill="accent4" w:themeFillTint="66"/>
            <w:noWrap/>
            <w:vAlign w:val="center"/>
            <w:hideMark/>
          </w:tcPr>
          <w:p w14:paraId="22CA3A22" w14:textId="77777777" w:rsidR="002E0E09" w:rsidRPr="000E45AC" w:rsidRDefault="002E0E09" w:rsidP="00C409C9">
            <w:pPr>
              <w:spacing w:after="0" w:line="240" w:lineRule="auto"/>
              <w:jc w:val="center"/>
              <w:rPr>
                <w:rFonts w:ascii="Calibri" w:eastAsia="Times New Roman" w:hAnsi="Calibri" w:cs="Times New Roman"/>
                <w:b/>
                <w:color w:val="000000"/>
                <w:lang w:eastAsia="cs-CZ"/>
              </w:rPr>
            </w:pPr>
            <w:r w:rsidRPr="000E45AC">
              <w:rPr>
                <w:rFonts w:ascii="Calibri" w:eastAsia="Times New Roman" w:hAnsi="Calibri" w:cs="Times New Roman"/>
                <w:b/>
                <w:color w:val="000000"/>
                <w:lang w:eastAsia="cs-CZ"/>
              </w:rPr>
              <w:t>Výměra ha</w:t>
            </w:r>
          </w:p>
        </w:tc>
      </w:tr>
      <w:tr w:rsidR="00C409C9" w:rsidRPr="000E45AC" w14:paraId="374FFD84" w14:textId="77777777" w:rsidTr="00346392">
        <w:trPr>
          <w:trHeight w:val="300"/>
          <w:jc w:val="center"/>
        </w:trPr>
        <w:tc>
          <w:tcPr>
            <w:tcW w:w="0" w:type="auto"/>
            <w:tcBorders>
              <w:top w:val="single" w:sz="12" w:space="0" w:color="auto"/>
            </w:tcBorders>
            <w:shd w:val="clear" w:color="auto" w:fill="D9D9D9" w:themeFill="background1" w:themeFillShade="D9"/>
            <w:noWrap/>
            <w:vAlign w:val="center"/>
            <w:hideMark/>
          </w:tcPr>
          <w:p w14:paraId="796D1387" w14:textId="77777777" w:rsidR="00C409C9" w:rsidRPr="000E45AC" w:rsidRDefault="00C409C9" w:rsidP="00C409C9">
            <w:pPr>
              <w:spacing w:after="0" w:line="240" w:lineRule="auto"/>
              <w:jc w:val="center"/>
              <w:rPr>
                <w:rFonts w:ascii="Calibri" w:eastAsia="Times New Roman" w:hAnsi="Calibri" w:cs="Times New Roman"/>
                <w:b/>
                <w:color w:val="000000"/>
                <w:lang w:eastAsia="cs-CZ"/>
              </w:rPr>
            </w:pPr>
            <w:r w:rsidRPr="000E45AC">
              <w:rPr>
                <w:rFonts w:ascii="Calibri" w:eastAsia="Times New Roman" w:hAnsi="Calibri" w:cs="Times New Roman"/>
                <w:b/>
                <w:color w:val="000000"/>
                <w:lang w:eastAsia="cs-CZ"/>
              </w:rPr>
              <w:t>ZPF</w:t>
            </w:r>
          </w:p>
        </w:tc>
        <w:tc>
          <w:tcPr>
            <w:tcW w:w="0" w:type="auto"/>
            <w:tcBorders>
              <w:top w:val="nil"/>
              <w:left w:val="nil"/>
              <w:bottom w:val="single" w:sz="8" w:space="0" w:color="auto"/>
              <w:right w:val="single" w:sz="12" w:space="0" w:color="auto"/>
            </w:tcBorders>
            <w:shd w:val="clear" w:color="auto" w:fill="auto"/>
            <w:noWrap/>
            <w:vAlign w:val="center"/>
          </w:tcPr>
          <w:p w14:paraId="68931E0C" w14:textId="7D874F94" w:rsidR="00C409C9" w:rsidRDefault="005F0342" w:rsidP="00346392">
            <w:pPr>
              <w:spacing w:after="0" w:line="240" w:lineRule="auto"/>
              <w:jc w:val="right"/>
              <w:rPr>
                <w:rFonts w:ascii="Calibri" w:hAnsi="Calibri"/>
                <w:color w:val="000000"/>
              </w:rPr>
            </w:pPr>
            <w:r>
              <w:rPr>
                <w:rFonts w:ascii="Calibri" w:hAnsi="Calibri"/>
                <w:color w:val="000000"/>
              </w:rPr>
              <w:t>425,</w:t>
            </w:r>
            <w:r w:rsidR="00346392">
              <w:rPr>
                <w:rFonts w:ascii="Calibri" w:hAnsi="Calibri"/>
                <w:color w:val="000000"/>
              </w:rPr>
              <w:t>8</w:t>
            </w:r>
          </w:p>
        </w:tc>
        <w:tc>
          <w:tcPr>
            <w:tcW w:w="0" w:type="auto"/>
            <w:tcBorders>
              <w:top w:val="nil"/>
              <w:left w:val="single" w:sz="12" w:space="0" w:color="auto"/>
              <w:bottom w:val="single" w:sz="8" w:space="0" w:color="auto"/>
              <w:right w:val="single" w:sz="12" w:space="0" w:color="auto"/>
            </w:tcBorders>
            <w:shd w:val="clear" w:color="auto" w:fill="auto"/>
            <w:noWrap/>
            <w:vAlign w:val="center"/>
          </w:tcPr>
          <w:p w14:paraId="6EF4A3E0" w14:textId="253EDE62" w:rsidR="00C409C9" w:rsidRDefault="00C409C9" w:rsidP="00346392">
            <w:pPr>
              <w:spacing w:after="0" w:line="240" w:lineRule="auto"/>
              <w:jc w:val="right"/>
              <w:rPr>
                <w:rFonts w:ascii="Calibri" w:hAnsi="Calibri"/>
                <w:color w:val="000000"/>
              </w:rPr>
            </w:pPr>
            <w:r>
              <w:rPr>
                <w:rFonts w:ascii="Calibri" w:hAnsi="Calibri"/>
                <w:color w:val="000000"/>
              </w:rPr>
              <w:t>231,1</w:t>
            </w:r>
          </w:p>
        </w:tc>
        <w:tc>
          <w:tcPr>
            <w:tcW w:w="0" w:type="auto"/>
            <w:tcBorders>
              <w:top w:val="nil"/>
              <w:left w:val="single" w:sz="12" w:space="0" w:color="auto"/>
              <w:bottom w:val="single" w:sz="8" w:space="0" w:color="auto"/>
              <w:right w:val="single" w:sz="18" w:space="0" w:color="auto"/>
            </w:tcBorders>
            <w:shd w:val="clear" w:color="auto" w:fill="auto"/>
            <w:noWrap/>
            <w:vAlign w:val="center"/>
          </w:tcPr>
          <w:p w14:paraId="3A3FA955" w14:textId="523010D2" w:rsidR="00C409C9" w:rsidRPr="00C409C9" w:rsidRDefault="005F0342" w:rsidP="00346392">
            <w:pPr>
              <w:spacing w:after="0" w:line="240" w:lineRule="auto"/>
              <w:jc w:val="right"/>
              <w:rPr>
                <w:rFonts w:ascii="Calibri" w:hAnsi="Calibri"/>
                <w:b/>
                <w:color w:val="000000"/>
              </w:rPr>
            </w:pPr>
            <w:r>
              <w:rPr>
                <w:rFonts w:ascii="Calibri" w:hAnsi="Calibri"/>
                <w:b/>
                <w:color w:val="000000"/>
              </w:rPr>
              <w:t>656,9</w:t>
            </w:r>
          </w:p>
        </w:tc>
      </w:tr>
      <w:tr w:rsidR="00C409C9" w:rsidRPr="000E45AC" w14:paraId="67E9641A" w14:textId="77777777" w:rsidTr="00346392">
        <w:trPr>
          <w:trHeight w:val="300"/>
          <w:jc w:val="center"/>
        </w:trPr>
        <w:tc>
          <w:tcPr>
            <w:tcW w:w="0" w:type="auto"/>
            <w:tcBorders>
              <w:bottom w:val="single" w:sz="12" w:space="0" w:color="auto"/>
            </w:tcBorders>
            <w:shd w:val="clear" w:color="auto" w:fill="D9D9D9" w:themeFill="background1" w:themeFillShade="D9"/>
            <w:noWrap/>
            <w:vAlign w:val="center"/>
            <w:hideMark/>
          </w:tcPr>
          <w:p w14:paraId="12BD906A" w14:textId="77777777" w:rsidR="00C409C9" w:rsidRPr="000E45AC" w:rsidRDefault="00C409C9" w:rsidP="00C409C9">
            <w:pPr>
              <w:spacing w:after="0" w:line="240" w:lineRule="auto"/>
              <w:jc w:val="center"/>
              <w:rPr>
                <w:rFonts w:ascii="Calibri" w:eastAsia="Times New Roman" w:hAnsi="Calibri" w:cs="Times New Roman"/>
                <w:b/>
                <w:color w:val="000000"/>
                <w:lang w:eastAsia="cs-CZ"/>
              </w:rPr>
            </w:pPr>
            <w:r w:rsidRPr="000E45AC">
              <w:rPr>
                <w:rFonts w:ascii="Calibri" w:eastAsia="Times New Roman" w:hAnsi="Calibri" w:cs="Times New Roman"/>
                <w:b/>
                <w:color w:val="000000"/>
                <w:lang w:eastAsia="cs-CZ"/>
              </w:rPr>
              <w:t>Nezemědělská půda</w:t>
            </w:r>
          </w:p>
        </w:tc>
        <w:tc>
          <w:tcPr>
            <w:tcW w:w="0" w:type="auto"/>
            <w:tcBorders>
              <w:top w:val="single" w:sz="8" w:space="0" w:color="auto"/>
              <w:left w:val="nil"/>
              <w:bottom w:val="nil"/>
              <w:right w:val="single" w:sz="12" w:space="0" w:color="auto"/>
            </w:tcBorders>
            <w:shd w:val="clear" w:color="auto" w:fill="auto"/>
            <w:noWrap/>
            <w:vAlign w:val="center"/>
          </w:tcPr>
          <w:p w14:paraId="0D59F5B9" w14:textId="0FF42BBE" w:rsidR="00C409C9" w:rsidRDefault="005F0342" w:rsidP="00346392">
            <w:pPr>
              <w:spacing w:after="0" w:line="240" w:lineRule="auto"/>
              <w:jc w:val="right"/>
              <w:rPr>
                <w:rFonts w:ascii="Calibri" w:hAnsi="Calibri"/>
                <w:color w:val="000000"/>
              </w:rPr>
            </w:pPr>
            <w:r>
              <w:rPr>
                <w:rFonts w:ascii="Calibri" w:hAnsi="Calibri"/>
                <w:color w:val="000000"/>
              </w:rPr>
              <w:t>31</w:t>
            </w:r>
            <w:r w:rsidR="00346392">
              <w:rPr>
                <w:rFonts w:ascii="Calibri" w:hAnsi="Calibri"/>
                <w:color w:val="000000"/>
              </w:rPr>
              <w:t>6</w:t>
            </w:r>
            <w:r>
              <w:rPr>
                <w:rFonts w:ascii="Calibri" w:hAnsi="Calibri"/>
                <w:color w:val="000000"/>
              </w:rPr>
              <w:t>,</w:t>
            </w:r>
            <w:r w:rsidR="00346392">
              <w:rPr>
                <w:rFonts w:ascii="Calibri" w:hAnsi="Calibri"/>
                <w:color w:val="000000"/>
              </w:rPr>
              <w:t>1</w:t>
            </w:r>
          </w:p>
        </w:tc>
        <w:tc>
          <w:tcPr>
            <w:tcW w:w="0" w:type="auto"/>
            <w:tcBorders>
              <w:top w:val="single" w:sz="8" w:space="0" w:color="auto"/>
              <w:left w:val="single" w:sz="12" w:space="0" w:color="auto"/>
              <w:bottom w:val="nil"/>
              <w:right w:val="single" w:sz="12" w:space="0" w:color="auto"/>
            </w:tcBorders>
            <w:shd w:val="clear" w:color="auto" w:fill="auto"/>
            <w:noWrap/>
            <w:vAlign w:val="center"/>
          </w:tcPr>
          <w:p w14:paraId="4F346B0F" w14:textId="77E61E94" w:rsidR="00C409C9" w:rsidRDefault="00C409C9" w:rsidP="00346392">
            <w:pPr>
              <w:spacing w:after="0" w:line="240" w:lineRule="auto"/>
              <w:jc w:val="right"/>
              <w:rPr>
                <w:rFonts w:ascii="Calibri" w:hAnsi="Calibri"/>
                <w:color w:val="000000"/>
              </w:rPr>
            </w:pPr>
            <w:r>
              <w:rPr>
                <w:rFonts w:ascii="Calibri" w:hAnsi="Calibri"/>
                <w:color w:val="000000"/>
              </w:rPr>
              <w:t>107,2</w:t>
            </w:r>
          </w:p>
        </w:tc>
        <w:tc>
          <w:tcPr>
            <w:tcW w:w="0" w:type="auto"/>
            <w:tcBorders>
              <w:top w:val="single" w:sz="8" w:space="0" w:color="auto"/>
              <w:left w:val="single" w:sz="12" w:space="0" w:color="auto"/>
              <w:bottom w:val="nil"/>
              <w:right w:val="single" w:sz="18" w:space="0" w:color="auto"/>
            </w:tcBorders>
            <w:shd w:val="clear" w:color="auto" w:fill="auto"/>
            <w:noWrap/>
            <w:vAlign w:val="center"/>
          </w:tcPr>
          <w:p w14:paraId="28FC08C6" w14:textId="79E0A0D1" w:rsidR="00C409C9" w:rsidRPr="00C409C9" w:rsidRDefault="005F0342" w:rsidP="00346392">
            <w:pPr>
              <w:spacing w:after="0" w:line="240" w:lineRule="auto"/>
              <w:jc w:val="right"/>
              <w:rPr>
                <w:rFonts w:ascii="Calibri" w:hAnsi="Calibri"/>
                <w:b/>
                <w:color w:val="000000"/>
              </w:rPr>
            </w:pPr>
            <w:r>
              <w:rPr>
                <w:rFonts w:ascii="Calibri" w:hAnsi="Calibri"/>
                <w:b/>
                <w:color w:val="000000"/>
              </w:rPr>
              <w:t>423,</w:t>
            </w:r>
            <w:r w:rsidR="00346392">
              <w:rPr>
                <w:rFonts w:ascii="Calibri" w:hAnsi="Calibri"/>
                <w:b/>
                <w:color w:val="000000"/>
              </w:rPr>
              <w:t>3</w:t>
            </w:r>
          </w:p>
        </w:tc>
      </w:tr>
      <w:tr w:rsidR="00C409C9" w:rsidRPr="000E45AC" w14:paraId="6FA5D1A7" w14:textId="77777777" w:rsidTr="00346392">
        <w:trPr>
          <w:trHeight w:val="300"/>
          <w:jc w:val="center"/>
        </w:trPr>
        <w:tc>
          <w:tcPr>
            <w:tcW w:w="0" w:type="auto"/>
            <w:gridSpan w:val="4"/>
            <w:tcBorders>
              <w:top w:val="single" w:sz="12" w:space="0" w:color="auto"/>
              <w:bottom w:val="single" w:sz="12" w:space="0" w:color="auto"/>
            </w:tcBorders>
            <w:shd w:val="clear" w:color="auto" w:fill="CCC0D9" w:themeFill="accent4" w:themeFillTint="66"/>
            <w:noWrap/>
            <w:vAlign w:val="center"/>
            <w:hideMark/>
          </w:tcPr>
          <w:p w14:paraId="7FB220EB" w14:textId="77777777" w:rsidR="00C409C9" w:rsidRPr="000E45AC" w:rsidRDefault="00C409C9" w:rsidP="00346392">
            <w:pPr>
              <w:spacing w:after="0" w:line="240" w:lineRule="auto"/>
              <w:jc w:val="center"/>
              <w:rPr>
                <w:rFonts w:ascii="Calibri" w:eastAsia="Times New Roman" w:hAnsi="Calibri" w:cs="Times New Roman"/>
                <w:color w:val="000000"/>
                <w:lang w:eastAsia="cs-CZ"/>
              </w:rPr>
            </w:pPr>
            <w:r w:rsidRPr="000E45AC">
              <w:rPr>
                <w:rFonts w:ascii="Calibri" w:eastAsia="Times New Roman" w:hAnsi="Calibri" w:cs="Times New Roman"/>
                <w:b/>
                <w:bCs/>
                <w:color w:val="000000"/>
                <w:lang w:eastAsia="cs-CZ"/>
              </w:rPr>
              <w:t>Procentuální podíl zastoupení</w:t>
            </w:r>
          </w:p>
        </w:tc>
      </w:tr>
      <w:tr w:rsidR="00C409C9" w:rsidRPr="000E45AC" w14:paraId="08DC26B1" w14:textId="77777777" w:rsidTr="00346392">
        <w:trPr>
          <w:trHeight w:val="300"/>
          <w:jc w:val="center"/>
        </w:trPr>
        <w:tc>
          <w:tcPr>
            <w:tcW w:w="0" w:type="auto"/>
            <w:tcBorders>
              <w:top w:val="single" w:sz="12" w:space="0" w:color="auto"/>
            </w:tcBorders>
            <w:shd w:val="clear" w:color="auto" w:fill="D9D9D9" w:themeFill="background1" w:themeFillShade="D9"/>
            <w:noWrap/>
            <w:vAlign w:val="center"/>
            <w:hideMark/>
          </w:tcPr>
          <w:p w14:paraId="4768DE4A" w14:textId="77777777" w:rsidR="00C409C9" w:rsidRPr="000E45AC" w:rsidRDefault="00C409C9" w:rsidP="00C409C9">
            <w:pPr>
              <w:spacing w:after="0" w:line="240" w:lineRule="auto"/>
              <w:jc w:val="center"/>
              <w:rPr>
                <w:rFonts w:ascii="Calibri" w:eastAsia="Times New Roman" w:hAnsi="Calibri" w:cs="Times New Roman"/>
                <w:b/>
                <w:color w:val="000000"/>
                <w:lang w:eastAsia="cs-CZ"/>
              </w:rPr>
            </w:pPr>
            <w:r w:rsidRPr="000E45AC">
              <w:rPr>
                <w:rFonts w:ascii="Calibri" w:eastAsia="Times New Roman" w:hAnsi="Calibri" w:cs="Times New Roman"/>
                <w:b/>
                <w:color w:val="000000"/>
                <w:lang w:eastAsia="cs-CZ"/>
              </w:rPr>
              <w:t>ZPF</w:t>
            </w:r>
          </w:p>
        </w:tc>
        <w:tc>
          <w:tcPr>
            <w:tcW w:w="0" w:type="auto"/>
            <w:tcBorders>
              <w:top w:val="nil"/>
              <w:left w:val="nil"/>
              <w:bottom w:val="single" w:sz="8" w:space="0" w:color="auto"/>
              <w:right w:val="single" w:sz="12" w:space="0" w:color="auto"/>
            </w:tcBorders>
            <w:shd w:val="clear" w:color="auto" w:fill="auto"/>
            <w:noWrap/>
            <w:vAlign w:val="center"/>
          </w:tcPr>
          <w:p w14:paraId="1D24A902" w14:textId="77777777" w:rsidR="00C409C9" w:rsidRDefault="005F0342" w:rsidP="00346392">
            <w:pPr>
              <w:spacing w:after="0" w:line="240" w:lineRule="auto"/>
              <w:jc w:val="right"/>
              <w:rPr>
                <w:rFonts w:ascii="Calibri" w:hAnsi="Calibri"/>
                <w:color w:val="000000"/>
              </w:rPr>
            </w:pPr>
            <w:r>
              <w:rPr>
                <w:rFonts w:ascii="Calibri" w:hAnsi="Calibri"/>
                <w:color w:val="000000"/>
              </w:rPr>
              <w:t>57,4</w:t>
            </w:r>
          </w:p>
        </w:tc>
        <w:tc>
          <w:tcPr>
            <w:tcW w:w="0" w:type="auto"/>
            <w:tcBorders>
              <w:top w:val="nil"/>
              <w:left w:val="single" w:sz="12" w:space="0" w:color="auto"/>
              <w:bottom w:val="single" w:sz="8" w:space="0" w:color="auto"/>
              <w:right w:val="single" w:sz="12" w:space="0" w:color="auto"/>
            </w:tcBorders>
            <w:shd w:val="clear" w:color="auto" w:fill="auto"/>
            <w:noWrap/>
            <w:vAlign w:val="center"/>
          </w:tcPr>
          <w:p w14:paraId="22746953" w14:textId="77777777" w:rsidR="00C409C9" w:rsidRDefault="00C409C9" w:rsidP="00346392">
            <w:pPr>
              <w:spacing w:after="0" w:line="240" w:lineRule="auto"/>
              <w:jc w:val="right"/>
              <w:rPr>
                <w:rFonts w:ascii="Calibri" w:hAnsi="Calibri"/>
                <w:color w:val="000000"/>
              </w:rPr>
            </w:pPr>
            <w:r>
              <w:rPr>
                <w:rFonts w:ascii="Calibri" w:hAnsi="Calibri"/>
                <w:color w:val="000000"/>
              </w:rPr>
              <w:t>68,3</w:t>
            </w:r>
          </w:p>
        </w:tc>
        <w:tc>
          <w:tcPr>
            <w:tcW w:w="0" w:type="auto"/>
            <w:tcBorders>
              <w:top w:val="nil"/>
              <w:left w:val="single" w:sz="12" w:space="0" w:color="auto"/>
              <w:bottom w:val="single" w:sz="8" w:space="0" w:color="auto"/>
              <w:right w:val="single" w:sz="18" w:space="0" w:color="auto"/>
            </w:tcBorders>
            <w:shd w:val="clear" w:color="auto" w:fill="auto"/>
            <w:noWrap/>
            <w:vAlign w:val="center"/>
          </w:tcPr>
          <w:p w14:paraId="66F96673" w14:textId="77777777" w:rsidR="00C409C9" w:rsidRPr="00C409C9" w:rsidRDefault="005F0342" w:rsidP="00346392">
            <w:pPr>
              <w:spacing w:after="0" w:line="240" w:lineRule="auto"/>
              <w:jc w:val="right"/>
              <w:rPr>
                <w:rFonts w:ascii="Calibri" w:hAnsi="Calibri"/>
                <w:b/>
                <w:color w:val="000000"/>
              </w:rPr>
            </w:pPr>
            <w:r>
              <w:rPr>
                <w:rFonts w:ascii="Calibri" w:hAnsi="Calibri"/>
                <w:b/>
                <w:color w:val="000000"/>
              </w:rPr>
              <w:t>60,8</w:t>
            </w:r>
          </w:p>
        </w:tc>
      </w:tr>
      <w:tr w:rsidR="00C409C9" w:rsidRPr="000E45AC" w14:paraId="28CEE98E" w14:textId="77777777" w:rsidTr="00346392">
        <w:trPr>
          <w:trHeight w:val="300"/>
          <w:jc w:val="center"/>
        </w:trPr>
        <w:tc>
          <w:tcPr>
            <w:tcW w:w="0" w:type="auto"/>
            <w:shd w:val="clear" w:color="auto" w:fill="D9D9D9" w:themeFill="background1" w:themeFillShade="D9"/>
            <w:noWrap/>
            <w:vAlign w:val="center"/>
            <w:hideMark/>
          </w:tcPr>
          <w:p w14:paraId="00C510C6" w14:textId="77777777" w:rsidR="00C409C9" w:rsidRPr="000E45AC" w:rsidRDefault="00C409C9" w:rsidP="00C409C9">
            <w:pPr>
              <w:spacing w:after="0" w:line="240" w:lineRule="auto"/>
              <w:jc w:val="center"/>
              <w:rPr>
                <w:rFonts w:ascii="Calibri" w:eastAsia="Times New Roman" w:hAnsi="Calibri" w:cs="Times New Roman"/>
                <w:b/>
                <w:color w:val="000000"/>
                <w:lang w:eastAsia="cs-CZ"/>
              </w:rPr>
            </w:pPr>
            <w:r w:rsidRPr="000E45AC">
              <w:rPr>
                <w:rFonts w:ascii="Calibri" w:eastAsia="Times New Roman" w:hAnsi="Calibri" w:cs="Times New Roman"/>
                <w:b/>
                <w:color w:val="000000"/>
                <w:lang w:eastAsia="cs-CZ"/>
              </w:rPr>
              <w:t>Nezemědělská půda</w:t>
            </w:r>
          </w:p>
        </w:tc>
        <w:tc>
          <w:tcPr>
            <w:tcW w:w="0" w:type="auto"/>
            <w:tcBorders>
              <w:top w:val="single" w:sz="8" w:space="0" w:color="auto"/>
              <w:left w:val="nil"/>
              <w:bottom w:val="single" w:sz="18" w:space="0" w:color="auto"/>
              <w:right w:val="single" w:sz="12" w:space="0" w:color="auto"/>
            </w:tcBorders>
            <w:shd w:val="clear" w:color="auto" w:fill="auto"/>
            <w:noWrap/>
            <w:vAlign w:val="center"/>
          </w:tcPr>
          <w:p w14:paraId="23211F73" w14:textId="77777777" w:rsidR="00C409C9" w:rsidRDefault="005F0342" w:rsidP="00346392">
            <w:pPr>
              <w:spacing w:after="0" w:line="240" w:lineRule="auto"/>
              <w:jc w:val="right"/>
              <w:rPr>
                <w:rFonts w:ascii="Calibri" w:hAnsi="Calibri"/>
                <w:color w:val="000000"/>
              </w:rPr>
            </w:pPr>
            <w:r>
              <w:rPr>
                <w:rFonts w:ascii="Calibri" w:hAnsi="Calibri"/>
                <w:color w:val="000000"/>
              </w:rPr>
              <w:t>42,6</w:t>
            </w:r>
          </w:p>
        </w:tc>
        <w:tc>
          <w:tcPr>
            <w:tcW w:w="0" w:type="auto"/>
            <w:tcBorders>
              <w:top w:val="single" w:sz="8" w:space="0" w:color="auto"/>
              <w:left w:val="single" w:sz="12" w:space="0" w:color="auto"/>
              <w:bottom w:val="single" w:sz="18" w:space="0" w:color="auto"/>
              <w:right w:val="single" w:sz="12" w:space="0" w:color="auto"/>
            </w:tcBorders>
            <w:shd w:val="clear" w:color="auto" w:fill="auto"/>
            <w:noWrap/>
            <w:vAlign w:val="center"/>
          </w:tcPr>
          <w:p w14:paraId="48C03600" w14:textId="77777777" w:rsidR="00C409C9" w:rsidRDefault="00C409C9" w:rsidP="00346392">
            <w:pPr>
              <w:spacing w:after="0" w:line="240" w:lineRule="auto"/>
              <w:jc w:val="right"/>
              <w:rPr>
                <w:rFonts w:ascii="Calibri" w:hAnsi="Calibri"/>
                <w:color w:val="000000"/>
              </w:rPr>
            </w:pPr>
            <w:r>
              <w:rPr>
                <w:rFonts w:ascii="Calibri" w:hAnsi="Calibri"/>
                <w:color w:val="000000"/>
              </w:rPr>
              <w:t>31,7</w:t>
            </w:r>
          </w:p>
        </w:tc>
        <w:tc>
          <w:tcPr>
            <w:tcW w:w="0" w:type="auto"/>
            <w:tcBorders>
              <w:top w:val="single" w:sz="8" w:space="0" w:color="auto"/>
              <w:left w:val="single" w:sz="12" w:space="0" w:color="auto"/>
              <w:bottom w:val="single" w:sz="18" w:space="0" w:color="auto"/>
              <w:right w:val="single" w:sz="18" w:space="0" w:color="auto"/>
            </w:tcBorders>
            <w:shd w:val="clear" w:color="auto" w:fill="auto"/>
            <w:noWrap/>
            <w:vAlign w:val="center"/>
          </w:tcPr>
          <w:p w14:paraId="10E47E53" w14:textId="77777777" w:rsidR="00C409C9" w:rsidRPr="00C409C9" w:rsidRDefault="005F0342" w:rsidP="00346392">
            <w:pPr>
              <w:spacing w:after="0" w:line="240" w:lineRule="auto"/>
              <w:jc w:val="right"/>
              <w:rPr>
                <w:rFonts w:ascii="Calibri" w:hAnsi="Calibri"/>
                <w:b/>
                <w:color w:val="000000"/>
              </w:rPr>
            </w:pPr>
            <w:r>
              <w:rPr>
                <w:rFonts w:ascii="Calibri" w:hAnsi="Calibri"/>
                <w:b/>
                <w:color w:val="000000"/>
              </w:rPr>
              <w:t>39,2</w:t>
            </w:r>
          </w:p>
        </w:tc>
      </w:tr>
    </w:tbl>
    <w:p w14:paraId="24E2B74B" w14:textId="77777777" w:rsidR="002E0E09" w:rsidRPr="00FC6368" w:rsidRDefault="002E0E09" w:rsidP="002E0E09">
      <w:pPr>
        <w:spacing w:after="160" w:line="240" w:lineRule="auto"/>
        <w:contextualSpacing/>
        <w:jc w:val="both"/>
        <w:rPr>
          <w:sz w:val="20"/>
          <w:szCs w:val="20"/>
        </w:rPr>
      </w:pPr>
      <w:r>
        <w:rPr>
          <w:b/>
          <w:sz w:val="20"/>
          <w:szCs w:val="20"/>
        </w:rPr>
        <w:t xml:space="preserve">Poznámky: </w:t>
      </w:r>
      <w:r>
        <w:rPr>
          <w:sz w:val="20"/>
          <w:szCs w:val="20"/>
        </w:rPr>
        <w:t xml:space="preserve">Do ZPF byly zařazeny druhy pozemků: orná půda, zahrada, ovocný sad a trvalý travní porost. Zařazeny by byly i druhy pozemku chmelnice a vinice, ty se však na území obce </w:t>
      </w:r>
      <w:r w:rsidR="00C409C9">
        <w:rPr>
          <w:sz w:val="20"/>
          <w:szCs w:val="20"/>
        </w:rPr>
        <w:t>Kohoutov</w:t>
      </w:r>
      <w:r>
        <w:rPr>
          <w:sz w:val="20"/>
          <w:szCs w:val="20"/>
        </w:rPr>
        <w:t xml:space="preserve"> nevyskytují. </w:t>
      </w:r>
      <w:r w:rsidR="005F0342">
        <w:rPr>
          <w:sz w:val="20"/>
          <w:szCs w:val="20"/>
        </w:rPr>
        <w:br/>
      </w:r>
      <w:r>
        <w:rPr>
          <w:sz w:val="20"/>
          <w:szCs w:val="20"/>
        </w:rPr>
        <w:t>Do nezemědělské půdy byly zařazeny druhy pozemků: lesní pozemek, vodní plocha, zastavěná plocha a nádvoří a ostatní plocha.</w:t>
      </w:r>
    </w:p>
    <w:p w14:paraId="289E6F65" w14:textId="1769F8B1" w:rsidR="002E0E09" w:rsidRPr="00285819" w:rsidRDefault="002E0E09" w:rsidP="002E0E09">
      <w:pPr>
        <w:spacing w:after="160" w:line="240" w:lineRule="auto"/>
        <w:contextualSpacing/>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82" w:history="1">
        <w:r w:rsidR="00346392" w:rsidRPr="00687ACB">
          <w:rPr>
            <w:rStyle w:val="Hypertextovodkaz"/>
            <w:rFonts w:eastAsia="TimesNewRoman" w:cs="TimesNewRoman"/>
            <w:sz w:val="20"/>
            <w:szCs w:val="20"/>
          </w:rPr>
          <w:t>https://nahlizenidokn.cuzk.cz/</w:t>
        </w:r>
      </w:hyperlink>
    </w:p>
    <w:p w14:paraId="6124438A" w14:textId="77777777" w:rsidR="00C9364D" w:rsidRDefault="00C9364D" w:rsidP="0075717E">
      <w:pPr>
        <w:spacing w:after="160" w:line="259" w:lineRule="auto"/>
        <w:jc w:val="both"/>
      </w:pPr>
    </w:p>
    <w:p w14:paraId="473FFAC5" w14:textId="6089C97D" w:rsidR="00C9364D" w:rsidRDefault="00C9364D" w:rsidP="00C409C9">
      <w:pPr>
        <w:spacing w:after="160" w:line="259" w:lineRule="auto"/>
        <w:jc w:val="both"/>
      </w:pPr>
      <w:r>
        <w:t>Z této tabulky vyplývá, že k</w:t>
      </w:r>
      <w:r w:rsidR="00346392">
        <w:t> 5. 3. 2023</w:t>
      </w:r>
      <w:r>
        <w:t xml:space="preserve"> </w:t>
      </w:r>
      <w:r w:rsidR="0034562F">
        <w:t xml:space="preserve">bylo </w:t>
      </w:r>
      <w:r>
        <w:t>v</w:t>
      </w:r>
      <w:r w:rsidR="0034562F">
        <w:t> </w:t>
      </w:r>
      <w:r>
        <w:t>obci</w:t>
      </w:r>
      <w:r w:rsidR="0034562F">
        <w:t xml:space="preserve"> zastoupení ZPF </w:t>
      </w:r>
      <w:r w:rsidR="005F0342">
        <w:t>ku nezemědělské půdě v poměru 60,8 % ku 39,2</w:t>
      </w:r>
      <w:r w:rsidR="0034562F">
        <w:t xml:space="preserve"> %.</w:t>
      </w:r>
      <w:r w:rsidR="00C409C9" w:rsidRPr="00C409C9">
        <w:t xml:space="preserve"> </w:t>
      </w:r>
      <w:r w:rsidR="00C409C9">
        <w:t xml:space="preserve">Co se týče jednotlivých k.ú., v obou převažuje ZPF nad nezemědělskou půdou. </w:t>
      </w:r>
      <w:r w:rsidR="00C409C9">
        <w:lastRenderedPageBreak/>
        <w:t xml:space="preserve">Procentuálním podílem zastoupení se však k.ú. mezi sebou částečně liší. V případě k.ú. Kladruby </w:t>
      </w:r>
      <w:r w:rsidR="005F0342">
        <w:br/>
      </w:r>
      <w:r w:rsidR="00C409C9">
        <w:t xml:space="preserve">u Kohoutova je podíl zastoupení ZPF více jak dvoutřetinový, v případě k.ú. Kohoutov tomu tak není </w:t>
      </w:r>
      <w:r w:rsidR="005F0342">
        <w:br/>
      </w:r>
      <w:r w:rsidR="00C409C9">
        <w:t xml:space="preserve">a podíl ZPF je menší. Analogicky je situace opačná v případě podílu zastoupení </w:t>
      </w:r>
      <w:r w:rsidR="00895BFD">
        <w:t>nezemědělské půdy – zatímco v k.ú. Kohoutov je její podíl okolo 40 %, v k.ú. Kladruby u Kohoutova je okolo 30 %.</w:t>
      </w:r>
    </w:p>
    <w:p w14:paraId="7C843825" w14:textId="7764C147" w:rsidR="00C9364D" w:rsidRDefault="005432B9" w:rsidP="00C409C9">
      <w:pPr>
        <w:spacing w:after="160" w:line="259" w:lineRule="auto"/>
        <w:jc w:val="both"/>
      </w:pPr>
      <w:r>
        <w:t>Pro přehlednost rozdělení zemědělské a nezemědělské půdy na území obce Kohoutov podle procentuálního zastoupení jednotlivých d</w:t>
      </w:r>
      <w:r w:rsidR="00582242">
        <w:t xml:space="preserve">ruhů pozemků znázorňují grafy </w:t>
      </w:r>
      <w:r w:rsidR="00D02783">
        <w:t>10</w:t>
      </w:r>
      <w:r w:rsidR="00582242">
        <w:t xml:space="preserve"> a </w:t>
      </w:r>
      <w:r w:rsidR="00346392">
        <w:t>1</w:t>
      </w:r>
      <w:r w:rsidR="00D02783">
        <w:t>1</w:t>
      </w:r>
      <w:r>
        <w:t>.</w:t>
      </w:r>
    </w:p>
    <w:p w14:paraId="776AE8D0" w14:textId="77777777" w:rsidR="00C9364D" w:rsidRDefault="00C9364D" w:rsidP="0075717E">
      <w:pPr>
        <w:spacing w:after="160" w:line="259" w:lineRule="auto"/>
        <w:jc w:val="both"/>
      </w:pPr>
    </w:p>
    <w:p w14:paraId="5B7259B0" w14:textId="11A80F6D" w:rsidR="00C9364D" w:rsidRPr="005F0342" w:rsidRDefault="00582242" w:rsidP="005F0342">
      <w:pPr>
        <w:pStyle w:val="GRAF"/>
      </w:pPr>
      <w:bookmarkStart w:id="99" w:name="_Toc447231430"/>
      <w:r w:rsidRPr="005F0342">
        <w:t xml:space="preserve">Graf </w:t>
      </w:r>
      <w:r w:rsidR="00D02783">
        <w:t>10</w:t>
      </w:r>
      <w:r w:rsidR="00C9364D" w:rsidRPr="005F0342">
        <w:t xml:space="preserve">: Zemědělská půda na území obce </w:t>
      </w:r>
      <w:r w:rsidRPr="005F0342">
        <w:t>Kohou</w:t>
      </w:r>
      <w:r w:rsidR="0034562F" w:rsidRPr="005F0342">
        <w:t xml:space="preserve">tov </w:t>
      </w:r>
      <w:r w:rsidR="00C9364D" w:rsidRPr="005F0342">
        <w:t xml:space="preserve">podle zastoupení jednotlivých druhů pozemků </w:t>
      </w:r>
      <w:r w:rsidR="00346392">
        <w:t xml:space="preserve">k 5. 3. 2023 </w:t>
      </w:r>
      <w:r w:rsidR="00C9364D" w:rsidRPr="005F0342">
        <w:t>(v %)</w:t>
      </w:r>
      <w:bookmarkEnd w:id="99"/>
    </w:p>
    <w:p w14:paraId="4CE7A4F4" w14:textId="065CBF87" w:rsidR="00C9364D" w:rsidRDefault="00EB2DAD" w:rsidP="00C9364D">
      <w:pPr>
        <w:spacing w:after="0" w:line="360" w:lineRule="auto"/>
        <w:jc w:val="center"/>
      </w:pPr>
      <w:r>
        <w:rPr>
          <w:noProof/>
        </w:rPr>
        <w:drawing>
          <wp:inline distT="0" distB="0" distL="0" distR="0" wp14:anchorId="2F2C61C8" wp14:editId="6DFEE0C3">
            <wp:extent cx="3543300" cy="2590800"/>
            <wp:effectExtent l="0" t="0" r="0" b="0"/>
            <wp:docPr id="1811314053" name="Graf 1">
              <a:extLst xmlns:a="http://schemas.openxmlformats.org/drawingml/2006/main">
                <a:ext uri="{FF2B5EF4-FFF2-40B4-BE49-F238E27FC236}">
                  <a16:creationId xmlns:a16="http://schemas.microsoft.com/office/drawing/2014/main" id="{BC2147A8-3CE8-4313-9CA1-880518339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DB013AF" w14:textId="2416B90C" w:rsidR="00C9364D" w:rsidRDefault="00C9364D" w:rsidP="000344F8">
      <w:pPr>
        <w:spacing w:after="160" w:line="240" w:lineRule="auto"/>
        <w:jc w:val="both"/>
        <w:rPr>
          <w:rStyle w:val="Hypertextovodkaz"/>
          <w:rFonts w:eastAsia="TimesNewRoman" w:cs="TimesNewRoman"/>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84" w:history="1">
        <w:r w:rsidR="00EB2DAD" w:rsidRPr="00687ACB">
          <w:rPr>
            <w:rStyle w:val="Hypertextovodkaz"/>
            <w:rFonts w:eastAsia="TimesNewRoman" w:cs="TimesNewRoman"/>
            <w:sz w:val="20"/>
            <w:szCs w:val="20"/>
          </w:rPr>
          <w:t>https://nahlizenidokn.cuzk.cz/</w:t>
        </w:r>
      </w:hyperlink>
    </w:p>
    <w:p w14:paraId="7E8CE783" w14:textId="77777777" w:rsidR="00EB2DAD" w:rsidRDefault="00EB2DAD" w:rsidP="000344F8">
      <w:pPr>
        <w:spacing w:after="160" w:line="240" w:lineRule="auto"/>
        <w:jc w:val="both"/>
        <w:rPr>
          <w:rStyle w:val="Hypertextovodkaz"/>
          <w:rFonts w:eastAsia="TimesNewRoman" w:cs="TimesNewRoman"/>
          <w:sz w:val="20"/>
          <w:szCs w:val="20"/>
        </w:rPr>
      </w:pPr>
    </w:p>
    <w:p w14:paraId="16F001C2" w14:textId="14D02598" w:rsidR="00C9364D" w:rsidRPr="005F0342" w:rsidRDefault="00F348FA" w:rsidP="005F0342">
      <w:pPr>
        <w:pStyle w:val="GRAF"/>
      </w:pPr>
      <w:bookmarkStart w:id="100" w:name="_Toc447231431"/>
      <w:r>
        <w:t xml:space="preserve">Graf </w:t>
      </w:r>
      <w:r w:rsidR="00EB2DAD">
        <w:t>1</w:t>
      </w:r>
      <w:r w:rsidR="00D02783">
        <w:t>1</w:t>
      </w:r>
      <w:r w:rsidR="00C9364D" w:rsidRPr="005F0342">
        <w:t xml:space="preserve">: Nezemědělská půda na území obce </w:t>
      </w:r>
      <w:r w:rsidR="00582242" w:rsidRPr="005F0342">
        <w:t>Kohou</w:t>
      </w:r>
      <w:r w:rsidR="0034562F" w:rsidRPr="005F0342">
        <w:t>tov</w:t>
      </w:r>
      <w:r w:rsidR="00C9364D" w:rsidRPr="005F0342">
        <w:t xml:space="preserve"> podle zastoupení jednotlivých druhů pozemků </w:t>
      </w:r>
      <w:r w:rsidR="00346392">
        <w:t xml:space="preserve">k 5. 3. 2023 </w:t>
      </w:r>
      <w:r w:rsidR="00C9364D" w:rsidRPr="005F0342">
        <w:t>(v %)</w:t>
      </w:r>
      <w:bookmarkEnd w:id="100"/>
    </w:p>
    <w:p w14:paraId="10803995" w14:textId="2C21AE3F" w:rsidR="00C9364D" w:rsidRDefault="00EB2DAD" w:rsidP="00C9364D">
      <w:pPr>
        <w:spacing w:after="0" w:line="360" w:lineRule="auto"/>
        <w:jc w:val="center"/>
      </w:pPr>
      <w:r>
        <w:rPr>
          <w:noProof/>
        </w:rPr>
        <w:drawing>
          <wp:inline distT="0" distB="0" distL="0" distR="0" wp14:anchorId="23267ABC" wp14:editId="66019705">
            <wp:extent cx="3200400" cy="2613660"/>
            <wp:effectExtent l="0" t="0" r="0" b="0"/>
            <wp:docPr id="420171268" name="Graf 1">
              <a:extLst xmlns:a="http://schemas.openxmlformats.org/drawingml/2006/main">
                <a:ext uri="{FF2B5EF4-FFF2-40B4-BE49-F238E27FC236}">
                  <a16:creationId xmlns:a16="http://schemas.microsoft.com/office/drawing/2014/main" id="{99C57153-A645-4C11-A398-B841A9C6C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22DD542" w14:textId="5E1F4C4D" w:rsidR="00C9364D" w:rsidRPr="00816A7F" w:rsidRDefault="00C9364D" w:rsidP="000344F8">
      <w:pPr>
        <w:spacing w:after="160" w:line="240" w:lineRule="auto"/>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86" w:history="1">
        <w:r w:rsidR="00EB2DAD" w:rsidRPr="00687ACB">
          <w:rPr>
            <w:rStyle w:val="Hypertextovodkaz"/>
            <w:rFonts w:eastAsia="TimesNewRoman" w:cs="TimesNewRoman"/>
            <w:sz w:val="20"/>
            <w:szCs w:val="20"/>
          </w:rPr>
          <w:t>https://nahlizenidokn.cuzk.cz/</w:t>
        </w:r>
      </w:hyperlink>
    </w:p>
    <w:p w14:paraId="671F2799" w14:textId="77777777" w:rsidR="005F39E1" w:rsidRDefault="005F39E1" w:rsidP="005F39E1">
      <w:pPr>
        <w:spacing w:after="160" w:line="259" w:lineRule="auto"/>
        <w:jc w:val="both"/>
      </w:pPr>
      <w:r>
        <w:lastRenderedPageBreak/>
        <w:t xml:space="preserve">Z těchto grafů vyplývá, že </w:t>
      </w:r>
      <w:r w:rsidR="00E277D6">
        <w:t>necelých 55</w:t>
      </w:r>
      <w:r>
        <w:t xml:space="preserve"> % zemědělské půdy na území obce </w:t>
      </w:r>
      <w:r w:rsidR="006B445C">
        <w:t>Kohoutov</w:t>
      </w:r>
      <w:r>
        <w:t xml:space="preserve"> je tvořeno ornou půdou. </w:t>
      </w:r>
      <w:r w:rsidR="00E277D6">
        <w:t>Přibližně</w:t>
      </w:r>
      <w:r>
        <w:t xml:space="preserve"> </w:t>
      </w:r>
      <w:r w:rsidR="00E277D6">
        <w:t>čtyři pětiny</w:t>
      </w:r>
      <w:r>
        <w:t xml:space="preserve"> nezemědělské půdy jsou na území obce tvořeny lesními pozemky.</w:t>
      </w:r>
    </w:p>
    <w:p w14:paraId="313F1557" w14:textId="2424508D" w:rsidR="00C9364D" w:rsidRDefault="00C9364D" w:rsidP="005F7C36">
      <w:pPr>
        <w:spacing w:after="160" w:line="259" w:lineRule="auto"/>
        <w:jc w:val="both"/>
      </w:pPr>
      <w:r w:rsidRPr="004E01CF">
        <w:t>Ochrana ZPF souvisí s hodnocením</w:t>
      </w:r>
      <w:r>
        <w:t xml:space="preserve"> kvality půd, která se hodnotí pomocí tzv. bonitovaných půdně ekologických jednotek (BPEJ)</w:t>
      </w:r>
      <w:r>
        <w:rPr>
          <w:rStyle w:val="Znakapoznpodarou"/>
        </w:rPr>
        <w:footnoteReference w:id="53"/>
      </w:r>
      <w:r>
        <w:t>. Ochrana půd se dělí celkem do pěti tříd</w:t>
      </w:r>
      <w:r>
        <w:rPr>
          <w:rStyle w:val="Znakapoznpodarou"/>
        </w:rPr>
        <w:footnoteReference w:id="54"/>
      </w:r>
      <w:r>
        <w:t>.</w:t>
      </w:r>
      <w:r w:rsidRPr="000076FF">
        <w:t xml:space="preserve"> </w:t>
      </w:r>
      <w:r>
        <w:t xml:space="preserve">Na území obce </w:t>
      </w:r>
      <w:r w:rsidR="005F7C36">
        <w:t>Kohout</w:t>
      </w:r>
      <w:r w:rsidR="00AE348F">
        <w:t>ov</w:t>
      </w:r>
      <w:r>
        <w:t xml:space="preserve"> </w:t>
      </w:r>
      <w:r w:rsidR="00E277D6">
        <w:br/>
      </w:r>
      <w:r>
        <w:t>se nacházejí půdy se všemi třídami oc</w:t>
      </w:r>
      <w:r w:rsidR="000C2ADC">
        <w:t xml:space="preserve">hrany (obrázek </w:t>
      </w:r>
      <w:r w:rsidR="004E01CF">
        <w:t>11</w:t>
      </w:r>
      <w:r>
        <w:t xml:space="preserve">). Nejvíce chráněné půdy se vyskytují </w:t>
      </w:r>
      <w:r w:rsidR="004E01CF">
        <w:t>především ve</w:t>
      </w:r>
      <w:r w:rsidR="00AD061B">
        <w:t xml:space="preserve"> značné části ZSJ Vyhnánov </w:t>
      </w:r>
      <w:r>
        <w:t>(vyznačeny červenou barvou). Půdy s druhou třídou ochrany se vyskytují především v</w:t>
      </w:r>
      <w:r w:rsidR="004C5111">
        <w:t xml:space="preserve"> </w:t>
      </w:r>
      <w:r w:rsidR="002F4F3B">
        <w:t xml:space="preserve">ZSJ Kohoutov </w:t>
      </w:r>
      <w:r w:rsidR="004E01CF">
        <w:t>a ZSJ Nový Kohoutov</w:t>
      </w:r>
      <w:r w:rsidR="002F4F3B">
        <w:t xml:space="preserve"> (</w:t>
      </w:r>
      <w:r>
        <w:t>vyznačeny béžovou barvou). Půdy těchto dvou tříd jsou kvalitou nejcennější.</w:t>
      </w:r>
    </w:p>
    <w:p w14:paraId="2FFB60B9" w14:textId="77777777" w:rsidR="002C0149" w:rsidRPr="0065063C" w:rsidRDefault="002C0149" w:rsidP="0075717E">
      <w:pPr>
        <w:spacing w:after="160" w:line="259" w:lineRule="auto"/>
        <w:jc w:val="both"/>
      </w:pPr>
    </w:p>
    <w:p w14:paraId="59BA5633" w14:textId="65B73D1E" w:rsidR="00C9364D" w:rsidRPr="00E277D6" w:rsidRDefault="000C2ADC" w:rsidP="00E277D6">
      <w:pPr>
        <w:pStyle w:val="OBRZEK"/>
      </w:pPr>
      <w:bookmarkStart w:id="101" w:name="_Toc447231468"/>
      <w:r>
        <w:t xml:space="preserve">Obrázek </w:t>
      </w:r>
      <w:r w:rsidR="004E01CF">
        <w:t>11</w:t>
      </w:r>
      <w:r w:rsidR="00C9364D" w:rsidRPr="00E277D6">
        <w:t xml:space="preserve">: Ochrana ZPF na území obce </w:t>
      </w:r>
      <w:r w:rsidR="00245CD7" w:rsidRPr="00E277D6">
        <w:t>Kohou</w:t>
      </w:r>
      <w:r w:rsidR="00F448BD" w:rsidRPr="00E277D6">
        <w:t>tov</w:t>
      </w:r>
      <w:r w:rsidR="00C9364D" w:rsidRPr="00E277D6">
        <w:t xml:space="preserve"> (k </w:t>
      </w:r>
      <w:r w:rsidR="004E01CF">
        <w:t>dubnu 2023</w:t>
      </w:r>
      <w:r w:rsidR="00C9364D" w:rsidRPr="00E277D6">
        <w:t>)</w:t>
      </w:r>
      <w:bookmarkEnd w:id="101"/>
      <w:r w:rsidR="00C9364D" w:rsidRPr="00E277D6">
        <w:t xml:space="preserve"> </w:t>
      </w:r>
    </w:p>
    <w:p w14:paraId="5C89B6D2" w14:textId="50BB090A" w:rsidR="00C9364D" w:rsidRDefault="004E01CF" w:rsidP="00C16445">
      <w:pPr>
        <w:spacing w:after="60" w:line="240" w:lineRule="auto"/>
        <w:jc w:val="center"/>
      </w:pPr>
      <w:r>
        <w:rPr>
          <w:noProof/>
        </w:rPr>
        <w:drawing>
          <wp:inline distT="0" distB="0" distL="0" distR="0" wp14:anchorId="3256A391" wp14:editId="2B5DE9BD">
            <wp:extent cx="4083034" cy="4453890"/>
            <wp:effectExtent l="19050" t="19050" r="0" b="3810"/>
            <wp:docPr id="214730049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00492" name="Obrázek 214730049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107263" cy="4480319"/>
                    </a:xfrm>
                    <a:prstGeom prst="rect">
                      <a:avLst/>
                    </a:prstGeom>
                    <a:ln>
                      <a:solidFill>
                        <a:schemeClr val="tx1"/>
                      </a:solidFill>
                    </a:ln>
                  </pic:spPr>
                </pic:pic>
              </a:graphicData>
            </a:graphic>
          </wp:inline>
        </w:drawing>
      </w:r>
    </w:p>
    <w:p w14:paraId="2A377D64" w14:textId="6BCC78AB" w:rsidR="00C9364D" w:rsidRPr="00995E44" w:rsidRDefault="00C9364D" w:rsidP="0075717E">
      <w:pPr>
        <w:spacing w:after="160" w:line="259" w:lineRule="auto"/>
        <w:jc w:val="both"/>
        <w:rPr>
          <w:sz w:val="20"/>
          <w:szCs w:val="20"/>
        </w:rPr>
      </w:pPr>
      <w:r w:rsidRPr="00995E44">
        <w:rPr>
          <w:b/>
          <w:sz w:val="20"/>
          <w:szCs w:val="20"/>
        </w:rPr>
        <w:t>Zdroj:</w:t>
      </w:r>
      <w:r w:rsidRPr="00995E44">
        <w:rPr>
          <w:sz w:val="20"/>
          <w:szCs w:val="20"/>
        </w:rPr>
        <w:t xml:space="preserve"> Geoportál SOWAC-GIS </w:t>
      </w:r>
      <w:hyperlink r:id="rId88" w:history="1">
        <w:r w:rsidR="004E01CF" w:rsidRPr="00687ACB">
          <w:rPr>
            <w:rStyle w:val="Hypertextovodkaz"/>
            <w:sz w:val="20"/>
            <w:szCs w:val="20"/>
          </w:rPr>
          <w:t>https://geoportal.vumop.cz/</w:t>
        </w:r>
      </w:hyperlink>
      <w:r w:rsidRPr="00995E44">
        <w:rPr>
          <w:sz w:val="20"/>
          <w:szCs w:val="20"/>
        </w:rPr>
        <w:t xml:space="preserve"> </w:t>
      </w:r>
    </w:p>
    <w:p w14:paraId="75722A6E" w14:textId="626A6437" w:rsidR="00C9364D" w:rsidRPr="00E87636" w:rsidRDefault="00C9364D" w:rsidP="002F4F3B">
      <w:pPr>
        <w:spacing w:after="160" w:line="259" w:lineRule="auto"/>
        <w:jc w:val="both"/>
      </w:pPr>
      <w:r>
        <w:lastRenderedPageBreak/>
        <w:t xml:space="preserve">Potencionální ohroženost půd </w:t>
      </w:r>
      <w:r w:rsidR="00E87636">
        <w:t>vodní erozí v</w:t>
      </w:r>
      <w:r>
        <w:t xml:space="preserve"> </w:t>
      </w:r>
      <w:r w:rsidR="00E87636">
        <w:t>obci</w:t>
      </w:r>
      <w:r>
        <w:t xml:space="preserve"> </w:t>
      </w:r>
      <w:r w:rsidR="002F4F3B">
        <w:t>Kohou</w:t>
      </w:r>
      <w:r w:rsidR="00E87636">
        <w:t>tov</w:t>
      </w:r>
      <w:r w:rsidR="000C2ADC">
        <w:t xml:space="preserve"> je znázorněna na obrázku </w:t>
      </w:r>
      <w:r w:rsidR="00B53DDB">
        <w:t>12</w:t>
      </w:r>
      <w:r>
        <w:t xml:space="preserve">. Z tohoto obrázku vyplývá, že </w:t>
      </w:r>
      <w:r w:rsidR="00B53DDB" w:rsidRPr="00B53DDB">
        <w:rPr>
          <w:b/>
          <w:bCs/>
        </w:rPr>
        <w:t>silně erozně ohrožené</w:t>
      </w:r>
      <w:r w:rsidR="00B53DDB">
        <w:t xml:space="preserve"> </w:t>
      </w:r>
      <w:r w:rsidR="00E87636" w:rsidRPr="00D3634D">
        <w:rPr>
          <w:b/>
        </w:rPr>
        <w:t xml:space="preserve">půdy </w:t>
      </w:r>
      <w:r w:rsidR="00B53DDB">
        <w:rPr>
          <w:b/>
        </w:rPr>
        <w:t xml:space="preserve">se </w:t>
      </w:r>
      <w:r w:rsidR="00D3634D" w:rsidRPr="00D3634D">
        <w:rPr>
          <w:b/>
        </w:rPr>
        <w:t xml:space="preserve">na území </w:t>
      </w:r>
      <w:r w:rsidR="00B53DDB">
        <w:rPr>
          <w:b/>
        </w:rPr>
        <w:t>obce nachází ostrůvkovitě. Mírně erozně ohrožené půdy jsou zastoupeny rozlohou po území obce již podstatně více. Převážná část půd na území obce není vodní erozí ohrožena</w:t>
      </w:r>
      <w:r w:rsidR="00B53DDB">
        <w:t xml:space="preserve"> (zelená barva</w:t>
      </w:r>
      <w:r w:rsidR="00B53DDB" w:rsidRPr="002A226F">
        <w:t>).</w:t>
      </w:r>
    </w:p>
    <w:p w14:paraId="37D2A823" w14:textId="77777777" w:rsidR="00AF7CAE" w:rsidRDefault="00AF7CAE" w:rsidP="00E277D6">
      <w:pPr>
        <w:spacing w:after="0" w:line="259" w:lineRule="auto"/>
        <w:jc w:val="both"/>
      </w:pPr>
    </w:p>
    <w:p w14:paraId="27890907" w14:textId="520689C7" w:rsidR="00C9364D" w:rsidRPr="00E277D6" w:rsidRDefault="000C2ADC" w:rsidP="00E277D6">
      <w:pPr>
        <w:pStyle w:val="OBRZEK"/>
      </w:pPr>
      <w:bookmarkStart w:id="102" w:name="_Toc447231469"/>
      <w:r>
        <w:t xml:space="preserve">Obrázek </w:t>
      </w:r>
      <w:r w:rsidR="00B53DDB">
        <w:t>12</w:t>
      </w:r>
      <w:r w:rsidR="00C9364D" w:rsidRPr="00E277D6">
        <w:t xml:space="preserve">: </w:t>
      </w:r>
      <w:r w:rsidR="00B53DDB" w:rsidRPr="00D229F1">
        <w:t>Ohroženost</w:t>
      </w:r>
      <w:r w:rsidR="00B53DDB" w:rsidRPr="00CF15ED">
        <w:t xml:space="preserve"> půd vodní erozí </w:t>
      </w:r>
      <w:r w:rsidR="00B53DDB">
        <w:t>na území</w:t>
      </w:r>
      <w:r w:rsidR="00B53DDB" w:rsidRPr="00CF15ED">
        <w:t xml:space="preserve"> </w:t>
      </w:r>
      <w:r w:rsidR="00B53DDB">
        <w:t>obce Kohoutov (k dubnu 2023)</w:t>
      </w:r>
      <w:bookmarkEnd w:id="102"/>
    </w:p>
    <w:p w14:paraId="4F2C21DE" w14:textId="5EA73E03" w:rsidR="00C9364D" w:rsidRDefault="00B53DDB" w:rsidP="00C9364D">
      <w:pPr>
        <w:spacing w:after="0" w:line="240" w:lineRule="auto"/>
        <w:jc w:val="center"/>
        <w:rPr>
          <w:b/>
        </w:rPr>
      </w:pPr>
      <w:r>
        <w:rPr>
          <w:b/>
          <w:noProof/>
        </w:rPr>
        <w:drawing>
          <wp:inline distT="0" distB="0" distL="0" distR="0" wp14:anchorId="5102E762" wp14:editId="49984423">
            <wp:extent cx="3893820" cy="4353507"/>
            <wp:effectExtent l="19050" t="19050" r="0" b="9525"/>
            <wp:docPr id="204937130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71306" name="Obrázek 204937130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98340" cy="4358561"/>
                    </a:xfrm>
                    <a:prstGeom prst="rect">
                      <a:avLst/>
                    </a:prstGeom>
                    <a:ln>
                      <a:solidFill>
                        <a:schemeClr val="tx1"/>
                      </a:solidFill>
                    </a:ln>
                  </pic:spPr>
                </pic:pic>
              </a:graphicData>
            </a:graphic>
          </wp:inline>
        </w:drawing>
      </w:r>
    </w:p>
    <w:p w14:paraId="2EB96EB5" w14:textId="6A741FD6" w:rsidR="00C9364D" w:rsidRPr="00D64FB6" w:rsidRDefault="00C9364D" w:rsidP="00AF7CAE">
      <w:pPr>
        <w:spacing w:after="160" w:line="240" w:lineRule="auto"/>
        <w:jc w:val="both"/>
        <w:rPr>
          <w:sz w:val="20"/>
          <w:szCs w:val="20"/>
        </w:rPr>
      </w:pPr>
      <w:r w:rsidRPr="00A95500">
        <w:rPr>
          <w:b/>
          <w:sz w:val="20"/>
          <w:szCs w:val="20"/>
        </w:rPr>
        <w:t>Zdroj:</w:t>
      </w:r>
      <w:r w:rsidRPr="00A95500">
        <w:rPr>
          <w:sz w:val="20"/>
          <w:szCs w:val="20"/>
        </w:rPr>
        <w:t xml:space="preserve"> Geoportál SOWAC-GIS </w:t>
      </w:r>
      <w:hyperlink r:id="rId90" w:history="1">
        <w:r w:rsidRPr="00A95500">
          <w:rPr>
            <w:rStyle w:val="Hypertextovodkaz"/>
            <w:sz w:val="20"/>
            <w:szCs w:val="20"/>
          </w:rPr>
          <w:t>http://geoportal.vumop.cz/</w:t>
        </w:r>
      </w:hyperlink>
    </w:p>
    <w:p w14:paraId="45DFE288" w14:textId="77777777" w:rsidR="00967FFA" w:rsidRDefault="00967FFA" w:rsidP="00E44869">
      <w:pPr>
        <w:spacing w:after="160" w:line="259" w:lineRule="auto"/>
        <w:jc w:val="both"/>
      </w:pPr>
    </w:p>
    <w:p w14:paraId="28B2AD64" w14:textId="5940BB3B" w:rsidR="00967FFA" w:rsidRDefault="00967FFA" w:rsidP="00967FFA">
      <w:pPr>
        <w:spacing w:after="160" w:line="259" w:lineRule="auto"/>
        <w:jc w:val="both"/>
      </w:pPr>
      <w:r w:rsidRPr="00283F10">
        <w:rPr>
          <w:b/>
          <w:bCs/>
        </w:rPr>
        <w:t xml:space="preserve">Území </w:t>
      </w:r>
      <w:r>
        <w:rPr>
          <w:b/>
          <w:bCs/>
        </w:rPr>
        <w:t>obce</w:t>
      </w:r>
      <w:r w:rsidRPr="00283F10">
        <w:rPr>
          <w:b/>
          <w:bCs/>
        </w:rPr>
        <w:t xml:space="preserve"> má pouze zanedbatelnou míru rizika ohrožení ZPF větrnou erozí</w:t>
      </w:r>
      <w:r w:rsidRPr="00F22192">
        <w:rPr>
          <w:rStyle w:val="Znakapoznpodarou"/>
        </w:rPr>
        <w:footnoteReference w:id="55"/>
      </w:r>
      <w:r w:rsidRPr="00F22192">
        <w:t>.</w:t>
      </w:r>
    </w:p>
    <w:p w14:paraId="4A54D2C3" w14:textId="77777777" w:rsidR="002C0149" w:rsidRDefault="002C0149" w:rsidP="00E44869">
      <w:pPr>
        <w:spacing w:after="160" w:line="259" w:lineRule="auto"/>
        <w:jc w:val="both"/>
      </w:pPr>
    </w:p>
    <w:p w14:paraId="33266872" w14:textId="77777777" w:rsidR="00C9364D" w:rsidRPr="00AA3D38" w:rsidRDefault="00C9364D" w:rsidP="00167A2D">
      <w:pPr>
        <w:spacing w:after="160" w:line="259" w:lineRule="auto"/>
        <w:jc w:val="both"/>
        <w:rPr>
          <w:u w:val="single"/>
        </w:rPr>
      </w:pPr>
      <w:r w:rsidRPr="00AA3D38">
        <w:rPr>
          <w:u w:val="single"/>
        </w:rPr>
        <w:t>Kvalita ovzduší</w:t>
      </w:r>
    </w:p>
    <w:p w14:paraId="49944491" w14:textId="77777777" w:rsidR="00C912BA" w:rsidRPr="00E86A66" w:rsidRDefault="00C912BA" w:rsidP="00C912BA">
      <w:pPr>
        <w:spacing w:after="160" w:line="259" w:lineRule="auto"/>
        <w:jc w:val="both"/>
        <w:rPr>
          <w:rFonts w:ascii="Calibri" w:eastAsia="Calibri" w:hAnsi="Calibri" w:cs="Times New Roman"/>
        </w:rPr>
      </w:pPr>
      <w:r w:rsidRPr="00E86A66">
        <w:rPr>
          <w:rFonts w:ascii="Calibri" w:eastAsia="Calibri" w:hAnsi="Calibri" w:cs="Times New Roman"/>
        </w:rPr>
        <w:t xml:space="preserve">Znečištění ovzduší představuje problém, jehož důsledky jsou široké. Jedná se např. o přímé negativní účinky látek znečišťujících ovzduší na zdraví obyvatel, zvířat, rostlin, půdu či materiály, dále vliv </w:t>
      </w:r>
      <w:r w:rsidRPr="00E86A66">
        <w:rPr>
          <w:rFonts w:ascii="Calibri" w:eastAsia="Calibri" w:hAnsi="Calibri" w:cs="Times New Roman"/>
        </w:rPr>
        <w:br/>
        <w:t xml:space="preserve">na strukturu a funkci ekosystémů atd. </w:t>
      </w:r>
    </w:p>
    <w:p w14:paraId="58174897" w14:textId="77777777" w:rsidR="00C912BA" w:rsidRPr="00E86A66" w:rsidRDefault="00C912BA" w:rsidP="00C912BA">
      <w:pPr>
        <w:spacing w:after="160" w:line="259" w:lineRule="auto"/>
        <w:jc w:val="both"/>
        <w:rPr>
          <w:rFonts w:ascii="Calibri" w:eastAsia="Calibri" w:hAnsi="Calibri" w:cs="Times New Roman"/>
        </w:rPr>
      </w:pPr>
      <w:r w:rsidRPr="00E86A66">
        <w:rPr>
          <w:rFonts w:ascii="Calibri" w:eastAsia="Calibri" w:hAnsi="Calibri" w:cs="Times New Roman"/>
        </w:rPr>
        <w:t xml:space="preserve">Na úvod je nutné vysvětlit dva pojmy – emise a imise. </w:t>
      </w:r>
      <w:r w:rsidRPr="00E86A66">
        <w:rPr>
          <w:rFonts w:ascii="Calibri" w:eastAsia="Calibri" w:hAnsi="Calibri" w:cs="Times New Roman"/>
          <w:b/>
        </w:rPr>
        <w:t>Emise</w:t>
      </w:r>
      <w:r w:rsidRPr="00E86A66">
        <w:rPr>
          <w:rFonts w:ascii="Calibri" w:eastAsia="Calibri" w:hAnsi="Calibri" w:cs="Times New Roman"/>
        </w:rPr>
        <w:t xml:space="preserve"> v oblasti ekologie a životního prostředí vyjadřuje uvolňování znečišťujících látek do ovzduší. </w:t>
      </w:r>
      <w:r w:rsidRPr="00E86A66">
        <w:rPr>
          <w:rFonts w:ascii="Calibri" w:eastAsia="Calibri" w:hAnsi="Calibri" w:cs="Times New Roman"/>
          <w:b/>
        </w:rPr>
        <w:t>Imise</w:t>
      </w:r>
      <w:r w:rsidRPr="00E86A66">
        <w:rPr>
          <w:rFonts w:ascii="Calibri" w:eastAsia="Calibri" w:hAnsi="Calibri" w:cs="Times New Roman"/>
        </w:rPr>
        <w:t xml:space="preserve"> jsou emise, které se dostaly do styku </w:t>
      </w:r>
      <w:r w:rsidRPr="00E86A66">
        <w:rPr>
          <w:rFonts w:ascii="Calibri" w:eastAsia="Calibri" w:hAnsi="Calibri" w:cs="Times New Roman"/>
        </w:rPr>
        <w:br/>
        <w:t xml:space="preserve">se životním prostředím a jsou nahromaděny např. ve vodě, půdě, organizmech. Imise jsou následkem </w:t>
      </w:r>
      <w:r w:rsidRPr="00E86A66">
        <w:rPr>
          <w:rFonts w:ascii="Calibri" w:eastAsia="Calibri" w:hAnsi="Calibri" w:cs="Times New Roman"/>
        </w:rPr>
        <w:lastRenderedPageBreak/>
        <w:t>emisí</w:t>
      </w:r>
      <w:r w:rsidRPr="00E86A66">
        <w:rPr>
          <w:rFonts w:ascii="Calibri" w:eastAsia="Calibri" w:hAnsi="Calibri" w:cs="Times New Roman"/>
          <w:vertAlign w:val="superscript"/>
        </w:rPr>
        <w:footnoteReference w:id="56"/>
      </w:r>
      <w:r w:rsidRPr="00E86A66">
        <w:rPr>
          <w:rFonts w:ascii="Calibri" w:eastAsia="Calibri" w:hAnsi="Calibri" w:cs="Times New Roman"/>
        </w:rPr>
        <w:t>.</w:t>
      </w:r>
      <w:r w:rsidRPr="00E86A66">
        <w:rPr>
          <w:rFonts w:ascii="Arial" w:eastAsia="Calibri" w:hAnsi="Arial" w:cs="Arial"/>
          <w:color w:val="000000"/>
          <w:sz w:val="19"/>
          <w:szCs w:val="19"/>
          <w:shd w:val="clear" w:color="auto" w:fill="FFFFFF"/>
        </w:rPr>
        <w:t xml:space="preserve"> </w:t>
      </w:r>
      <w:r w:rsidRPr="00E86A66">
        <w:rPr>
          <w:rFonts w:ascii="Calibri" w:eastAsia="Calibri" w:hAnsi="Calibri" w:cs="Times New Roman"/>
        </w:rPr>
        <w:t xml:space="preserve">Jen velmi málo uvolněných znečišťujících látek si zachovává stále svou chemickou identitu </w:t>
      </w:r>
      <w:r w:rsidRPr="00E86A66">
        <w:rPr>
          <w:rFonts w:ascii="Calibri" w:eastAsia="Calibri" w:hAnsi="Calibri" w:cs="Times New Roman"/>
        </w:rPr>
        <w:br/>
        <w:t>po vstupu do ovzduší. Proto se pro účely hodnocení znečištění ovzduší měří imisní hodnoty.</w:t>
      </w:r>
    </w:p>
    <w:p w14:paraId="1048A180" w14:textId="77777777" w:rsidR="00C912BA" w:rsidRPr="00E86A66" w:rsidRDefault="00C912BA" w:rsidP="00C912BA">
      <w:pPr>
        <w:spacing w:after="160" w:line="259" w:lineRule="auto"/>
        <w:jc w:val="both"/>
        <w:rPr>
          <w:rFonts w:ascii="Calibri" w:eastAsia="Calibri" w:hAnsi="Calibri" w:cs="Times New Roman"/>
        </w:rPr>
      </w:pPr>
      <w:r w:rsidRPr="00E86A66">
        <w:rPr>
          <w:rFonts w:ascii="Calibri" w:eastAsia="Calibri" w:hAnsi="Calibri" w:cs="Times New Roman"/>
        </w:rPr>
        <w:t xml:space="preserve">Látek znečišťujících ovzduší, u kterých se sleduje překročení imisních limitů, je řada, např. </w:t>
      </w:r>
      <w:r w:rsidRPr="00E86A66">
        <w:rPr>
          <w:rFonts w:ascii="Calibri" w:eastAsia="Calibri" w:hAnsi="Calibri" w:cs="Times New Roman"/>
          <w:b/>
        </w:rPr>
        <w:t>oxid siřičitý</w:t>
      </w:r>
      <w:r w:rsidRPr="00E86A66">
        <w:rPr>
          <w:rFonts w:ascii="Calibri" w:eastAsia="Calibri" w:hAnsi="Calibri" w:cs="Times New Roman"/>
        </w:rPr>
        <w:t xml:space="preserve"> (SO</w:t>
      </w:r>
      <w:r w:rsidRPr="00E86A66">
        <w:rPr>
          <w:rFonts w:ascii="Calibri" w:eastAsia="Calibri" w:hAnsi="Calibri" w:cs="Times New Roman"/>
          <w:vertAlign w:val="subscript"/>
        </w:rPr>
        <w:t>2</w:t>
      </w:r>
      <w:r w:rsidRPr="00E86A66">
        <w:rPr>
          <w:rFonts w:ascii="Calibri" w:eastAsia="Calibri" w:hAnsi="Calibri" w:cs="Times New Roman"/>
        </w:rPr>
        <w:t xml:space="preserve">), </w:t>
      </w:r>
      <w:r w:rsidRPr="00E86A66">
        <w:rPr>
          <w:rFonts w:ascii="Calibri" w:eastAsia="Calibri" w:hAnsi="Calibri" w:cs="Times New Roman"/>
          <w:b/>
        </w:rPr>
        <w:t>suspendované částice (prach) o velikosti 10 mikrometrů</w:t>
      </w:r>
      <w:r w:rsidRPr="00E86A66">
        <w:rPr>
          <w:rFonts w:ascii="Calibri" w:eastAsia="Calibri" w:hAnsi="Calibri" w:cs="Times New Roman"/>
        </w:rPr>
        <w:t xml:space="preserve"> (PM</w:t>
      </w:r>
      <w:r w:rsidRPr="00E86A66">
        <w:rPr>
          <w:rFonts w:ascii="Calibri" w:eastAsia="Calibri" w:hAnsi="Calibri" w:cs="Times New Roman"/>
          <w:vertAlign w:val="subscript"/>
        </w:rPr>
        <w:t>10</w:t>
      </w:r>
      <w:r w:rsidRPr="00E86A66">
        <w:rPr>
          <w:rFonts w:ascii="Calibri" w:eastAsia="Calibri" w:hAnsi="Calibri" w:cs="Times New Roman"/>
        </w:rPr>
        <w:t xml:space="preserve">), </w:t>
      </w:r>
      <w:r w:rsidRPr="00E86A66">
        <w:rPr>
          <w:rFonts w:ascii="Calibri" w:eastAsia="Calibri" w:hAnsi="Calibri" w:cs="Times New Roman"/>
          <w:b/>
        </w:rPr>
        <w:t>oxid dusičitý</w:t>
      </w:r>
      <w:r w:rsidRPr="00E86A66">
        <w:rPr>
          <w:rFonts w:ascii="Calibri" w:eastAsia="Calibri" w:hAnsi="Calibri" w:cs="Times New Roman"/>
        </w:rPr>
        <w:t xml:space="preserve"> (NO</w:t>
      </w:r>
      <w:r w:rsidRPr="00E86A66">
        <w:rPr>
          <w:rFonts w:ascii="Calibri" w:eastAsia="Calibri" w:hAnsi="Calibri" w:cs="Times New Roman"/>
          <w:vertAlign w:val="subscript"/>
        </w:rPr>
        <w:t>2</w:t>
      </w:r>
      <w:r w:rsidRPr="00E86A66">
        <w:rPr>
          <w:rFonts w:ascii="Calibri" w:eastAsia="Calibri" w:hAnsi="Calibri" w:cs="Times New Roman"/>
        </w:rPr>
        <w:t xml:space="preserve">), </w:t>
      </w:r>
      <w:r w:rsidRPr="00E86A66">
        <w:rPr>
          <w:rFonts w:ascii="Calibri" w:eastAsia="Calibri" w:hAnsi="Calibri" w:cs="Times New Roman"/>
          <w:b/>
        </w:rPr>
        <w:t>benzen</w:t>
      </w:r>
      <w:r w:rsidRPr="00E86A66">
        <w:rPr>
          <w:rFonts w:ascii="Calibri" w:eastAsia="Calibri" w:hAnsi="Calibri" w:cs="Times New Roman"/>
        </w:rPr>
        <w:t xml:space="preserve"> atd.</w:t>
      </w:r>
      <w:r w:rsidRPr="00E86A66">
        <w:rPr>
          <w:rFonts w:ascii="Calibri" w:eastAsia="Calibri" w:hAnsi="Calibri" w:cs="Times New Roman"/>
          <w:vertAlign w:val="superscript"/>
        </w:rPr>
        <w:footnoteReference w:id="57"/>
      </w:r>
    </w:p>
    <w:p w14:paraId="4AB00249" w14:textId="4D685A68" w:rsidR="00C9364D" w:rsidRDefault="00C912BA" w:rsidP="00C912BA">
      <w:pPr>
        <w:spacing w:after="160" w:line="259" w:lineRule="auto"/>
        <w:jc w:val="both"/>
      </w:pPr>
      <w:r>
        <w:rPr>
          <w:rFonts w:ascii="Calibri" w:eastAsia="Calibri" w:hAnsi="Calibri" w:cs="Times New Roman"/>
        </w:rPr>
        <w:t>P</w:t>
      </w:r>
      <w:r w:rsidRPr="00E86A66">
        <w:rPr>
          <w:rFonts w:ascii="Calibri" w:eastAsia="Calibri" w:hAnsi="Calibri" w:cs="Times New Roman"/>
        </w:rPr>
        <w:t>růměrná koncentrace PM</w:t>
      </w:r>
      <w:r w:rsidRPr="00E86A66">
        <w:rPr>
          <w:rFonts w:ascii="Calibri" w:eastAsia="Calibri" w:hAnsi="Calibri" w:cs="Times New Roman"/>
          <w:vertAlign w:val="subscript"/>
        </w:rPr>
        <w:t>10</w:t>
      </w:r>
      <w:r w:rsidRPr="00E86A66">
        <w:rPr>
          <w:rFonts w:ascii="Calibri" w:eastAsia="Calibri" w:hAnsi="Calibri" w:cs="Times New Roman"/>
        </w:rPr>
        <w:t xml:space="preserve"> v ovzduší byla</w:t>
      </w:r>
      <w:r>
        <w:rPr>
          <w:rFonts w:ascii="Calibri" w:eastAsia="Calibri" w:hAnsi="Calibri" w:cs="Times New Roman"/>
        </w:rPr>
        <w:t xml:space="preserve"> pro</w:t>
      </w:r>
      <w:r w:rsidRPr="00E86A66">
        <w:rPr>
          <w:rFonts w:ascii="Calibri" w:eastAsia="Calibri" w:hAnsi="Calibri" w:cs="Times New Roman"/>
        </w:rPr>
        <w:t xml:space="preserve"> </w:t>
      </w:r>
      <w:r>
        <w:rPr>
          <w:rFonts w:ascii="Calibri" w:eastAsia="Calibri" w:hAnsi="Calibri" w:cs="Times New Roman"/>
        </w:rPr>
        <w:t>celé</w:t>
      </w:r>
      <w:r w:rsidRPr="00E86A66">
        <w:rPr>
          <w:rFonts w:ascii="Calibri" w:eastAsia="Calibri" w:hAnsi="Calibri" w:cs="Times New Roman"/>
        </w:rPr>
        <w:t xml:space="preserve"> území </w:t>
      </w:r>
      <w:r>
        <w:rPr>
          <w:rFonts w:ascii="Calibri" w:eastAsia="Calibri" w:hAnsi="Calibri" w:cs="Times New Roman"/>
        </w:rPr>
        <w:t>obce</w:t>
      </w:r>
      <w:r w:rsidRPr="00E86A66">
        <w:rPr>
          <w:rFonts w:ascii="Calibri" w:eastAsia="Calibri" w:hAnsi="Calibri" w:cs="Times New Roman"/>
        </w:rPr>
        <w:t xml:space="preserve"> v roce 20</w:t>
      </w:r>
      <w:r>
        <w:rPr>
          <w:rFonts w:ascii="Calibri" w:eastAsia="Calibri" w:hAnsi="Calibri" w:cs="Times New Roman"/>
        </w:rPr>
        <w:t>21</w:t>
      </w:r>
      <w:r w:rsidRPr="00E86A66">
        <w:rPr>
          <w:rFonts w:ascii="Calibri" w:eastAsia="Calibri" w:hAnsi="Calibri" w:cs="Times New Roman"/>
        </w:rPr>
        <w:t xml:space="preserve"> menší či rovna než 20 ug/m</w:t>
      </w:r>
      <w:r w:rsidRPr="00E86A66">
        <w:rPr>
          <w:rFonts w:ascii="Calibri" w:eastAsia="Calibri" w:hAnsi="Calibri" w:cs="Times New Roman"/>
          <w:vertAlign w:val="superscript"/>
        </w:rPr>
        <w:t>3</w:t>
      </w:r>
      <w:r w:rsidRPr="00E86A66">
        <w:rPr>
          <w:rFonts w:ascii="Calibri" w:eastAsia="Calibri" w:hAnsi="Calibri" w:cs="Times New Roman"/>
        </w:rPr>
        <w:t>. Imisní limit za jeden kalendářní rok pro tyto částice v ovzduší je 40 µg/m</w:t>
      </w:r>
      <w:r w:rsidRPr="00E86A66">
        <w:rPr>
          <w:rFonts w:ascii="Calibri" w:eastAsia="Calibri" w:hAnsi="Calibri" w:cs="Times New Roman"/>
          <w:vertAlign w:val="superscript"/>
        </w:rPr>
        <w:t>3</w:t>
      </w:r>
      <w:r w:rsidRPr="00E86A66">
        <w:rPr>
          <w:rFonts w:ascii="Calibri" w:eastAsia="Calibri" w:hAnsi="Calibri" w:cs="Times New Roman"/>
        </w:rPr>
        <w:t xml:space="preserve">. Z toho vyplývá, že </w:t>
      </w:r>
      <w:r w:rsidRPr="00E86A66">
        <w:rPr>
          <w:rFonts w:ascii="Calibri" w:eastAsia="Calibri" w:hAnsi="Calibri" w:cs="Times New Roman"/>
          <w:b/>
        </w:rPr>
        <w:t>roční limit pro látku PM</w:t>
      </w:r>
      <w:r w:rsidRPr="00E86A66">
        <w:rPr>
          <w:rFonts w:ascii="Calibri" w:eastAsia="Calibri" w:hAnsi="Calibri" w:cs="Times New Roman"/>
          <w:b/>
          <w:vertAlign w:val="subscript"/>
        </w:rPr>
        <w:t>10</w:t>
      </w:r>
      <w:r w:rsidRPr="00E86A66">
        <w:rPr>
          <w:rFonts w:ascii="Calibri" w:eastAsia="Calibri" w:hAnsi="Calibri" w:cs="Times New Roman"/>
          <w:b/>
        </w:rPr>
        <w:t xml:space="preserve"> byl v roce 20</w:t>
      </w:r>
      <w:r>
        <w:rPr>
          <w:rFonts w:ascii="Calibri" w:eastAsia="Calibri" w:hAnsi="Calibri" w:cs="Times New Roman"/>
          <w:b/>
        </w:rPr>
        <w:t>21</w:t>
      </w:r>
      <w:r w:rsidRPr="00E86A66">
        <w:rPr>
          <w:rFonts w:ascii="Calibri" w:eastAsia="Calibri" w:hAnsi="Calibri" w:cs="Times New Roman"/>
          <w:b/>
        </w:rPr>
        <w:t xml:space="preserve"> dodržen</w:t>
      </w:r>
      <w:r w:rsidRPr="00E86A66">
        <w:rPr>
          <w:rFonts w:ascii="Calibri" w:eastAsia="Calibri" w:hAnsi="Calibri" w:cs="Times New Roman"/>
        </w:rPr>
        <w:t>.</w:t>
      </w:r>
      <w:r>
        <w:rPr>
          <w:rFonts w:ascii="Calibri" w:eastAsia="Calibri" w:hAnsi="Calibri" w:cs="Times New Roman"/>
        </w:rPr>
        <w:t xml:space="preserve"> </w:t>
      </w:r>
      <w:r>
        <w:rPr>
          <w:b/>
          <w:bCs/>
        </w:rPr>
        <w:t>Roční i</w:t>
      </w:r>
      <w:r w:rsidRPr="00276C66">
        <w:rPr>
          <w:b/>
          <w:bCs/>
        </w:rPr>
        <w:t>misní limity byly</w:t>
      </w:r>
      <w:r>
        <w:rPr>
          <w:b/>
          <w:bCs/>
        </w:rPr>
        <w:t xml:space="preserve"> na území obce</w:t>
      </w:r>
      <w:r w:rsidRPr="00276C66">
        <w:rPr>
          <w:b/>
          <w:bCs/>
        </w:rPr>
        <w:t xml:space="preserve"> dodrženy i u </w:t>
      </w:r>
      <w:r>
        <w:rPr>
          <w:b/>
          <w:bCs/>
        </w:rPr>
        <w:t xml:space="preserve">výskytu </w:t>
      </w:r>
      <w:r w:rsidRPr="00276C66">
        <w:rPr>
          <w:b/>
          <w:bCs/>
        </w:rPr>
        <w:t xml:space="preserve">dalších </w:t>
      </w:r>
      <w:r w:rsidRPr="00276C66">
        <w:rPr>
          <w:rFonts w:ascii="Calibri" w:eastAsia="Calibri" w:hAnsi="Calibri" w:cs="Times New Roman"/>
          <w:b/>
          <w:bCs/>
        </w:rPr>
        <w:t>l</w:t>
      </w:r>
      <w:r w:rsidRPr="00E86A66">
        <w:rPr>
          <w:rFonts w:ascii="Calibri" w:eastAsia="Calibri" w:hAnsi="Calibri" w:cs="Times New Roman"/>
          <w:b/>
          <w:bCs/>
        </w:rPr>
        <w:t>átek znečišťujících ovzduší, u kterých se překročení</w:t>
      </w:r>
      <w:r>
        <w:rPr>
          <w:rFonts w:ascii="Calibri" w:eastAsia="Calibri" w:hAnsi="Calibri" w:cs="Times New Roman"/>
          <w:b/>
          <w:bCs/>
        </w:rPr>
        <w:t xml:space="preserve"> či nepřekročení</w:t>
      </w:r>
      <w:r w:rsidRPr="00E86A66">
        <w:rPr>
          <w:rFonts w:ascii="Calibri" w:eastAsia="Calibri" w:hAnsi="Calibri" w:cs="Times New Roman"/>
          <w:b/>
          <w:bCs/>
        </w:rPr>
        <w:t xml:space="preserve"> </w:t>
      </w:r>
      <w:r>
        <w:rPr>
          <w:rFonts w:ascii="Calibri" w:eastAsia="Calibri" w:hAnsi="Calibri" w:cs="Times New Roman"/>
          <w:b/>
          <w:bCs/>
        </w:rPr>
        <w:t xml:space="preserve">limitů </w:t>
      </w:r>
      <w:r w:rsidRPr="00276C66">
        <w:rPr>
          <w:rFonts w:ascii="Calibri" w:eastAsia="Calibri" w:hAnsi="Calibri" w:cs="Times New Roman"/>
          <w:b/>
          <w:bCs/>
        </w:rPr>
        <w:t xml:space="preserve">sleduje – </w:t>
      </w:r>
      <w:r w:rsidRPr="00E86A66">
        <w:rPr>
          <w:rFonts w:ascii="Calibri" w:eastAsia="Calibri" w:hAnsi="Calibri" w:cs="Times New Roman"/>
          <w:b/>
          <w:bCs/>
        </w:rPr>
        <w:t>oxid siřičitý</w:t>
      </w:r>
      <w:r w:rsidRPr="00276C66">
        <w:rPr>
          <w:rFonts w:ascii="Calibri" w:eastAsia="Calibri" w:hAnsi="Calibri" w:cs="Times New Roman"/>
          <w:b/>
          <w:bCs/>
        </w:rPr>
        <w:t xml:space="preserve">, </w:t>
      </w:r>
      <w:r w:rsidRPr="00E86A66">
        <w:rPr>
          <w:rFonts w:ascii="Calibri" w:eastAsia="Calibri" w:hAnsi="Calibri" w:cs="Times New Roman"/>
          <w:b/>
          <w:bCs/>
        </w:rPr>
        <w:t>oxid dusičitý</w:t>
      </w:r>
      <w:r w:rsidRPr="00276C66">
        <w:rPr>
          <w:rFonts w:ascii="Calibri" w:eastAsia="Calibri" w:hAnsi="Calibri" w:cs="Times New Roman"/>
          <w:b/>
          <w:bCs/>
        </w:rPr>
        <w:t>, benzen atd.</w:t>
      </w:r>
      <w:r w:rsidRPr="00D2131B">
        <w:rPr>
          <w:rStyle w:val="Znakapoznpodarou"/>
          <w:rFonts w:ascii="Calibri" w:eastAsia="Calibri" w:hAnsi="Calibri" w:cs="Times New Roman"/>
        </w:rPr>
        <w:footnoteReference w:id="58"/>
      </w:r>
    </w:p>
    <w:p w14:paraId="5D5477AF" w14:textId="4F93C2F8" w:rsidR="002C0149" w:rsidRDefault="002C0149" w:rsidP="00167A2D">
      <w:pPr>
        <w:spacing w:after="160" w:line="259" w:lineRule="auto"/>
      </w:pPr>
    </w:p>
    <w:p w14:paraId="0C8068F1" w14:textId="77777777" w:rsidR="006C1C93" w:rsidRDefault="006C1C93" w:rsidP="00533E9F">
      <w:pPr>
        <w:pStyle w:val="Nadpis4"/>
      </w:pPr>
      <w:bookmarkStart w:id="103" w:name="_Toc134215515"/>
      <w:r w:rsidRPr="006E56EF">
        <w:t>2.1.6.2 Ochrana životního prostředí</w:t>
      </w:r>
      <w:bookmarkEnd w:id="103"/>
    </w:p>
    <w:p w14:paraId="52A20A7F" w14:textId="77777777" w:rsidR="00386C1D" w:rsidRDefault="00386C1D" w:rsidP="0084178F">
      <w:pPr>
        <w:spacing w:after="160" w:line="259" w:lineRule="auto"/>
        <w:jc w:val="both"/>
        <w:rPr>
          <w:rFonts w:eastAsia="RWXLTG+TimesNewRoman" w:cs="RWXLTG+TimesNewRoman"/>
          <w:bCs/>
        </w:rPr>
      </w:pPr>
      <w:r w:rsidRPr="000D4326">
        <w:rPr>
          <w:b/>
          <w:bCs/>
        </w:rPr>
        <w:t xml:space="preserve">Do území </w:t>
      </w:r>
      <w:r>
        <w:rPr>
          <w:b/>
          <w:bCs/>
        </w:rPr>
        <w:t>obce</w:t>
      </w:r>
      <w:r w:rsidRPr="000D4326">
        <w:rPr>
          <w:b/>
          <w:bCs/>
        </w:rPr>
        <w:t xml:space="preserve"> nezasahuje část soustavy</w:t>
      </w:r>
      <w:r>
        <w:t xml:space="preserve"> </w:t>
      </w:r>
      <w:r w:rsidRPr="004312CF">
        <w:rPr>
          <w:rFonts w:eastAsia="RWXLTG+TimesNewRoman" w:cs="RWXLTG+TimesNewRoman"/>
          <w:b/>
        </w:rPr>
        <w:t>Natura 2000</w:t>
      </w:r>
      <w:r>
        <w:rPr>
          <w:rStyle w:val="Znakapoznpodarou"/>
          <w:rFonts w:eastAsia="RWXLTG+TimesNewRoman" w:cs="RWXLTG+TimesNewRoman"/>
        </w:rPr>
        <w:footnoteReference w:id="59"/>
      </w:r>
      <w:r w:rsidRPr="000D4326">
        <w:rPr>
          <w:rFonts w:eastAsia="RWXLTG+TimesNewRoman" w:cs="RWXLTG+TimesNewRoman"/>
          <w:bCs/>
        </w:rPr>
        <w:t>.</w:t>
      </w:r>
    </w:p>
    <w:p w14:paraId="35469C66" w14:textId="54A7BA9E" w:rsidR="002B3AE6" w:rsidRDefault="00386C1D" w:rsidP="0084178F">
      <w:pPr>
        <w:spacing w:after="160" w:line="259" w:lineRule="auto"/>
        <w:jc w:val="both"/>
        <w:rPr>
          <w:b/>
        </w:rPr>
      </w:pPr>
      <w:r w:rsidRPr="00C4280E">
        <w:rPr>
          <w:b/>
        </w:rPr>
        <w:t xml:space="preserve">Území obce </w:t>
      </w:r>
      <w:r>
        <w:rPr>
          <w:b/>
        </w:rPr>
        <w:t>Kohoutov</w:t>
      </w:r>
      <w:r w:rsidRPr="00C4280E">
        <w:rPr>
          <w:b/>
        </w:rPr>
        <w:t xml:space="preserve"> nespadá do velkoplošného zvláště chráněného území typu národní park či typu</w:t>
      </w:r>
      <w:r>
        <w:t xml:space="preserve"> </w:t>
      </w:r>
      <w:r w:rsidRPr="00B45266">
        <w:rPr>
          <w:b/>
          <w:bCs/>
        </w:rPr>
        <w:t>chráněná krajinná oblast</w:t>
      </w:r>
      <w:r>
        <w:t>.</w:t>
      </w:r>
      <w:r w:rsidR="0051765E">
        <w:rPr>
          <w:b/>
        </w:rPr>
        <w:t xml:space="preserve"> </w:t>
      </w:r>
    </w:p>
    <w:p w14:paraId="21F76B7B" w14:textId="2BE30428" w:rsidR="00386C1D" w:rsidRDefault="00386C1D" w:rsidP="0084178F">
      <w:pPr>
        <w:spacing w:after="160" w:line="259" w:lineRule="auto"/>
        <w:jc w:val="both"/>
      </w:pPr>
      <w:r>
        <w:rPr>
          <w:rFonts w:eastAsia="RWXLTG+TimesNewRoman" w:cs="RWXLTG+TimesNewRoman"/>
          <w:b/>
        </w:rPr>
        <w:t xml:space="preserve">Do </w:t>
      </w:r>
      <w:r w:rsidRPr="005935A0">
        <w:rPr>
          <w:rFonts w:eastAsia="RWXLTG+TimesNewRoman" w:cs="RWXLTG+TimesNewRoman"/>
          <w:b/>
        </w:rPr>
        <w:t xml:space="preserve">území </w:t>
      </w:r>
      <w:r>
        <w:rPr>
          <w:rFonts w:eastAsia="RWXLTG+TimesNewRoman" w:cs="RWXLTG+TimesNewRoman"/>
          <w:b/>
        </w:rPr>
        <w:t>obce ne</w:t>
      </w:r>
      <w:r w:rsidRPr="005935A0">
        <w:rPr>
          <w:rFonts w:eastAsia="RWXLTG+TimesNewRoman" w:cs="RWXLTG+TimesNewRoman"/>
          <w:b/>
        </w:rPr>
        <w:t>zasahuj</w:t>
      </w:r>
      <w:r>
        <w:rPr>
          <w:rFonts w:eastAsia="RWXLTG+TimesNewRoman" w:cs="RWXLTG+TimesNewRoman"/>
          <w:b/>
        </w:rPr>
        <w:t>í</w:t>
      </w:r>
      <w:r w:rsidRPr="005935A0">
        <w:rPr>
          <w:rFonts w:eastAsia="RWXLTG+TimesNewRoman" w:cs="RWXLTG+TimesNewRoman"/>
          <w:b/>
        </w:rPr>
        <w:t xml:space="preserve"> </w:t>
      </w:r>
      <w:r>
        <w:rPr>
          <w:rFonts w:eastAsia="RWXLTG+TimesNewRoman" w:cs="RWXLTG+TimesNewRoman"/>
          <w:b/>
        </w:rPr>
        <w:t xml:space="preserve">ani </w:t>
      </w:r>
      <w:r w:rsidRPr="005935A0">
        <w:rPr>
          <w:rFonts w:eastAsia="RWXLTG+TimesNewRoman" w:cs="RWXLTG+TimesNewRoman"/>
          <w:b/>
        </w:rPr>
        <w:t>maloplošn</w:t>
      </w:r>
      <w:r>
        <w:rPr>
          <w:rFonts w:eastAsia="RWXLTG+TimesNewRoman" w:cs="RWXLTG+TimesNewRoman"/>
          <w:b/>
        </w:rPr>
        <w:t xml:space="preserve">á </w:t>
      </w:r>
      <w:r w:rsidRPr="005935A0">
        <w:rPr>
          <w:rFonts w:eastAsia="RWXLTG+TimesNewRoman" w:cs="RWXLTG+TimesNewRoman"/>
          <w:b/>
        </w:rPr>
        <w:t>zvláště chráněn</w:t>
      </w:r>
      <w:r>
        <w:rPr>
          <w:rFonts w:eastAsia="RWXLTG+TimesNewRoman" w:cs="RWXLTG+TimesNewRoman"/>
          <w:b/>
        </w:rPr>
        <w:t>á</w:t>
      </w:r>
      <w:r w:rsidRPr="005935A0">
        <w:rPr>
          <w:rFonts w:eastAsia="RWXLTG+TimesNewRoman" w:cs="RWXLTG+TimesNewRoman"/>
          <w:b/>
        </w:rPr>
        <w:t xml:space="preserve"> území</w:t>
      </w:r>
      <w:r w:rsidRPr="000D4326">
        <w:rPr>
          <w:rStyle w:val="Znakapoznpodarou"/>
          <w:rFonts w:eastAsia="RWXLTG+TimesNewRoman" w:cs="RWXLTG+TimesNewRoman"/>
          <w:bCs/>
        </w:rPr>
        <w:footnoteReference w:id="60"/>
      </w:r>
      <w:r>
        <w:rPr>
          <w:rFonts w:eastAsia="RWXLTG+TimesNewRoman" w:cs="RWXLTG+TimesNewRoman"/>
        </w:rPr>
        <w:t>.</w:t>
      </w:r>
    </w:p>
    <w:p w14:paraId="0161AA30" w14:textId="59FF022F" w:rsidR="00901200" w:rsidRDefault="00901200" w:rsidP="00901200">
      <w:pPr>
        <w:spacing w:after="160" w:line="259" w:lineRule="auto"/>
        <w:jc w:val="both"/>
        <w:rPr>
          <w:rFonts w:eastAsia="RWXLTG+TimesNewRoman" w:cs="RWXLTG+TimesNewRoman"/>
        </w:rPr>
      </w:pPr>
      <w:r>
        <w:t>Na území obce Kohoutov se nachází řada prvků územního</w:t>
      </w:r>
      <w:r w:rsidRPr="00E12C15">
        <w:rPr>
          <w:rFonts w:eastAsia="RWXLTG+TimesNewRoman" w:cs="RWXLTG+TimesNewRoman"/>
        </w:rPr>
        <w:t xml:space="preserve"> </w:t>
      </w:r>
      <w:r>
        <w:rPr>
          <w:rFonts w:eastAsia="RWXLTG+TimesNewRoman" w:cs="RWXLTG+TimesNewRoman"/>
        </w:rPr>
        <w:t>systému ekologické stability (ÚSES). Skladebnými částmi ÚSES jsou biocentra, biokoridory a interakční prvky</w:t>
      </w:r>
      <w:r>
        <w:rPr>
          <w:rStyle w:val="Znakapoznpodarou"/>
          <w:rFonts w:eastAsia="RWXLTG+TimesNewRoman" w:cs="RWXLTG+TimesNewRoman"/>
        </w:rPr>
        <w:footnoteReference w:id="61"/>
      </w:r>
      <w:r>
        <w:rPr>
          <w:rFonts w:eastAsia="RWXLTG+TimesNewRoman" w:cs="RWXLTG+TimesNewRoman"/>
        </w:rPr>
        <w:t>. Podle biogeografického významu se dělí na nadregionální, regionální a lokální ÚSES.</w:t>
      </w:r>
    </w:p>
    <w:p w14:paraId="1ACAA531" w14:textId="77777777" w:rsidR="00901200" w:rsidRDefault="00901200" w:rsidP="00901200">
      <w:pPr>
        <w:spacing w:after="160" w:line="259" w:lineRule="auto"/>
        <w:jc w:val="both"/>
        <w:rPr>
          <w:rFonts w:eastAsia="RWXLTG+TimesNewRoman" w:cs="RWXLTG+TimesNewRoman"/>
        </w:rPr>
      </w:pPr>
      <w:r>
        <w:rPr>
          <w:rFonts w:eastAsia="RWXLTG+TimesNewRoman" w:cs="RWXLTG+TimesNewRoman"/>
        </w:rPr>
        <w:br w:type="page"/>
      </w:r>
    </w:p>
    <w:p w14:paraId="6B3013A7" w14:textId="053A37A4" w:rsidR="00901200" w:rsidRDefault="00901200" w:rsidP="00901200">
      <w:pPr>
        <w:pStyle w:val="OBRZEK"/>
      </w:pPr>
      <w:bookmarkStart w:id="105" w:name="_Toc480751891"/>
      <w:bookmarkStart w:id="106" w:name="_Toc507022275"/>
      <w:bookmarkStart w:id="107" w:name="_Toc32578401"/>
      <w:bookmarkStart w:id="108" w:name="_Toc100690818"/>
      <w:bookmarkStart w:id="109" w:name="_Toc128075991"/>
      <w:r w:rsidRPr="00901200">
        <w:lastRenderedPageBreak/>
        <w:t>Obrázek 13: Zásah územních</w:t>
      </w:r>
      <w:r>
        <w:t xml:space="preserve"> systémů ekologické stability nadregionálního a regionálního významu </w:t>
      </w:r>
      <w:r>
        <w:br/>
        <w:t>do území obce Kohoutov</w:t>
      </w:r>
      <w:r w:rsidRPr="00B624D5">
        <w:t xml:space="preserve"> (k </w:t>
      </w:r>
      <w:r>
        <w:t>dubnu 2023</w:t>
      </w:r>
      <w:r w:rsidRPr="00B624D5">
        <w:t>)</w:t>
      </w:r>
      <w:bookmarkEnd w:id="105"/>
      <w:bookmarkEnd w:id="106"/>
      <w:bookmarkEnd w:id="107"/>
      <w:bookmarkEnd w:id="108"/>
      <w:bookmarkEnd w:id="109"/>
    </w:p>
    <w:p w14:paraId="2E6EE49E" w14:textId="612A3028" w:rsidR="00901200" w:rsidRDefault="00901200" w:rsidP="00901200">
      <w:pPr>
        <w:spacing w:after="0"/>
        <w:jc w:val="center"/>
        <w:rPr>
          <w:rFonts w:eastAsia="RWXLTG+TimesNewRoman" w:cs="RWXLTG+TimesNewRoman"/>
        </w:rPr>
      </w:pPr>
      <w:r>
        <w:rPr>
          <w:rFonts w:eastAsia="RWXLTG+TimesNewRoman" w:cs="RWXLTG+TimesNewRoman"/>
          <w:noProof/>
        </w:rPr>
        <w:drawing>
          <wp:inline distT="0" distB="0" distL="0" distR="0" wp14:anchorId="2A86637F" wp14:editId="0CF82CEE">
            <wp:extent cx="3170195" cy="3878916"/>
            <wp:effectExtent l="19050" t="19050" r="0" b="7620"/>
            <wp:docPr id="196578689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86895" name="Obrázek 1965786895"/>
                    <pic:cNvPicPr/>
                  </pic:nvPicPr>
                  <pic:blipFill>
                    <a:blip r:embed="rId91">
                      <a:extLst>
                        <a:ext uri="{28A0092B-C50C-407E-A947-70E740481C1C}">
                          <a14:useLocalDpi xmlns:a14="http://schemas.microsoft.com/office/drawing/2010/main" val="0"/>
                        </a:ext>
                      </a:extLst>
                    </a:blip>
                    <a:stretch>
                      <a:fillRect/>
                    </a:stretch>
                  </pic:blipFill>
                  <pic:spPr>
                    <a:xfrm>
                      <a:off x="0" y="0"/>
                      <a:ext cx="3170195" cy="3878916"/>
                    </a:xfrm>
                    <a:prstGeom prst="rect">
                      <a:avLst/>
                    </a:prstGeom>
                    <a:ln>
                      <a:solidFill>
                        <a:schemeClr val="tx1"/>
                      </a:solidFill>
                    </a:ln>
                  </pic:spPr>
                </pic:pic>
              </a:graphicData>
            </a:graphic>
          </wp:inline>
        </w:drawing>
      </w:r>
    </w:p>
    <w:p w14:paraId="6F4555B1" w14:textId="4577FC68" w:rsidR="00901200" w:rsidRPr="00A04F3B" w:rsidRDefault="00901200" w:rsidP="00901200">
      <w:pPr>
        <w:spacing w:after="0" w:line="240" w:lineRule="auto"/>
        <w:jc w:val="both"/>
        <w:rPr>
          <w:rFonts w:eastAsia="RWXLTG+TimesNewRoman" w:cs="RWXLTG+TimesNewRoman"/>
          <w:sz w:val="20"/>
          <w:szCs w:val="20"/>
        </w:rPr>
      </w:pPr>
      <w:r w:rsidRPr="00B624D5">
        <w:rPr>
          <w:rFonts w:eastAsia="RWXLTG+TimesNewRoman" w:cs="RWXLTG+TimesNewRoman"/>
          <w:b/>
          <w:sz w:val="20"/>
          <w:szCs w:val="20"/>
        </w:rPr>
        <w:t>Vysvětlivky:</w:t>
      </w:r>
      <w:r w:rsidRPr="00B624D5">
        <w:rPr>
          <w:rFonts w:eastAsia="RWXLTG+TimesNewRoman" w:cs="RWXLTG+TimesNewRoman"/>
          <w:sz w:val="20"/>
          <w:szCs w:val="20"/>
        </w:rPr>
        <w:t xml:space="preserve"> </w:t>
      </w:r>
      <w:r>
        <w:rPr>
          <w:rFonts w:eastAsia="RWXLTG+TimesNewRoman" w:cs="RWXLTG+TimesNewRoman"/>
          <w:sz w:val="20"/>
          <w:szCs w:val="20"/>
        </w:rPr>
        <w:t>NRBK = nadregionální biokoridor, RBK = regionální biokoridor, RBC = regionální biocentrum</w:t>
      </w:r>
    </w:p>
    <w:p w14:paraId="51F54E67" w14:textId="77777777" w:rsidR="00901200" w:rsidRDefault="00901200" w:rsidP="00901200">
      <w:pPr>
        <w:spacing w:after="160" w:line="259" w:lineRule="auto"/>
        <w:jc w:val="both"/>
        <w:rPr>
          <w:rFonts w:eastAsia="RWXLTG+TimesNewRoman" w:cs="RWXLTG+TimesNewRoman"/>
        </w:rPr>
      </w:pPr>
      <w:r w:rsidRPr="00A04F3B">
        <w:rPr>
          <w:rFonts w:eastAsia="RWXLTG+TimesNewRoman" w:cs="RWXLTG+TimesNewRoman"/>
          <w:b/>
          <w:sz w:val="20"/>
          <w:szCs w:val="20"/>
        </w:rPr>
        <w:t>Zdroj:</w:t>
      </w:r>
      <w:r w:rsidRPr="00A04F3B">
        <w:rPr>
          <w:rFonts w:eastAsia="RWXLTG+TimesNewRoman" w:cs="RWXLTG+TimesNewRoman"/>
          <w:sz w:val="20"/>
          <w:szCs w:val="20"/>
        </w:rPr>
        <w:t xml:space="preserve"> </w:t>
      </w:r>
      <w:r>
        <w:rPr>
          <w:sz w:val="20"/>
          <w:szCs w:val="20"/>
        </w:rPr>
        <w:t xml:space="preserve">Mapový portál Královéhradeckého kraje </w:t>
      </w:r>
      <w:hyperlink r:id="rId92" w:history="1">
        <w:r w:rsidRPr="005A1DF2">
          <w:rPr>
            <w:rStyle w:val="Hypertextovodkaz"/>
            <w:sz w:val="20"/>
            <w:szCs w:val="20"/>
          </w:rPr>
          <w:t>https://gis.kr-kralovehradecky.cz/</w:t>
        </w:r>
      </w:hyperlink>
      <w:r>
        <w:rPr>
          <w:sz w:val="20"/>
          <w:szCs w:val="20"/>
        </w:rPr>
        <w:t xml:space="preserve">  </w:t>
      </w:r>
    </w:p>
    <w:p w14:paraId="4ACD9CDC" w14:textId="77777777" w:rsidR="00901200" w:rsidRDefault="00901200" w:rsidP="00901200">
      <w:pPr>
        <w:spacing w:after="160" w:line="259" w:lineRule="auto"/>
        <w:jc w:val="both"/>
        <w:rPr>
          <w:rFonts w:eastAsia="RWXLTG+TimesNewRoman" w:cs="RWXLTG+TimesNewRoman"/>
        </w:rPr>
      </w:pPr>
    </w:p>
    <w:p w14:paraId="4D077CC9" w14:textId="7295D1CA" w:rsidR="00901200" w:rsidRDefault="00901200" w:rsidP="00901200">
      <w:pPr>
        <w:spacing w:after="60" w:line="259" w:lineRule="auto"/>
        <w:jc w:val="both"/>
        <w:rPr>
          <w:rFonts w:eastAsia="RWXLTG+TimesNewRoman" w:cs="RWXLTG+TimesNewRoman"/>
          <w:b/>
        </w:rPr>
      </w:pPr>
      <w:r w:rsidRPr="00901200">
        <w:rPr>
          <w:rFonts w:eastAsia="RWXLTG+TimesNewRoman" w:cs="RWXLTG+TimesNewRoman"/>
        </w:rPr>
        <w:t>Z obrázku 13</w:t>
      </w:r>
      <w:r w:rsidRPr="00577AED">
        <w:rPr>
          <w:rFonts w:eastAsia="RWXLTG+TimesNewRoman" w:cs="RWXLTG+TimesNewRoman"/>
        </w:rPr>
        <w:t xml:space="preserve"> vyplývá</w:t>
      </w:r>
      <w:r w:rsidRPr="00943DF5">
        <w:rPr>
          <w:rFonts w:eastAsia="RWXLTG+TimesNewRoman" w:cs="RWXLTG+TimesNewRoman"/>
        </w:rPr>
        <w:t xml:space="preserve">, že do území </w:t>
      </w:r>
      <w:r>
        <w:rPr>
          <w:rFonts w:eastAsia="RWXLTG+TimesNewRoman" w:cs="RWXLTG+TimesNewRoman"/>
        </w:rPr>
        <w:t>obce</w:t>
      </w:r>
      <w:r w:rsidRPr="00943DF5">
        <w:rPr>
          <w:rFonts w:eastAsia="RWXLTG+TimesNewRoman" w:cs="RWXLTG+TimesNewRoman"/>
        </w:rPr>
        <w:t xml:space="preserve"> </w:t>
      </w:r>
      <w:r w:rsidRPr="008F0D9E">
        <w:rPr>
          <w:rFonts w:eastAsia="RWXLTG+TimesNewRoman" w:cs="RWXLTG+TimesNewRoman"/>
          <w:b/>
        </w:rPr>
        <w:t>zasahuj</w:t>
      </w:r>
      <w:r>
        <w:rPr>
          <w:rFonts w:eastAsia="RWXLTG+TimesNewRoman" w:cs="RWXLTG+TimesNewRoman"/>
          <w:b/>
        </w:rPr>
        <w:t>e</w:t>
      </w:r>
      <w:r w:rsidRPr="008F0D9E">
        <w:rPr>
          <w:rFonts w:eastAsia="RWXLTG+TimesNewRoman" w:cs="RWXLTG+TimesNewRoman"/>
          <w:b/>
        </w:rPr>
        <w:t xml:space="preserve"> </w:t>
      </w:r>
      <w:r>
        <w:rPr>
          <w:rFonts w:eastAsia="RWXLTG+TimesNewRoman" w:cs="RWXLTG+TimesNewRoman"/>
          <w:b/>
        </w:rPr>
        <w:t xml:space="preserve">jeden prvek </w:t>
      </w:r>
      <w:r w:rsidRPr="008F0D9E">
        <w:rPr>
          <w:rFonts w:eastAsia="RWXLTG+TimesNewRoman" w:cs="RWXLTG+TimesNewRoman"/>
          <w:b/>
        </w:rPr>
        <w:t>ÚSES nadregionálního významu</w:t>
      </w:r>
      <w:r>
        <w:rPr>
          <w:rFonts w:eastAsia="RWXLTG+TimesNewRoman" w:cs="RWXLTG+TimesNewRoman"/>
          <w:b/>
        </w:rPr>
        <w:t xml:space="preserve">, </w:t>
      </w:r>
      <w:r w:rsidRPr="00EF03C8">
        <w:rPr>
          <w:rFonts w:eastAsia="RWXLTG+TimesNewRoman" w:cs="RWXLTG+TimesNewRoman"/>
          <w:bCs/>
        </w:rPr>
        <w:t>konkrétně</w:t>
      </w:r>
      <w:r>
        <w:rPr>
          <w:rFonts w:eastAsia="RWXLTG+TimesNewRoman" w:cs="RWXLTG+TimesNewRoman"/>
          <w:bCs/>
        </w:rPr>
        <w:t>:</w:t>
      </w:r>
    </w:p>
    <w:p w14:paraId="334B1532" w14:textId="769B8D47" w:rsidR="00901200" w:rsidRPr="00623F42" w:rsidRDefault="00901200" w:rsidP="00901200">
      <w:pPr>
        <w:pStyle w:val="Odstavecseseznamem"/>
        <w:numPr>
          <w:ilvl w:val="0"/>
          <w:numId w:val="29"/>
        </w:numPr>
        <w:spacing w:after="120" w:line="240" w:lineRule="auto"/>
        <w:ind w:left="425" w:hanging="357"/>
        <w:contextualSpacing w:val="0"/>
        <w:jc w:val="both"/>
        <w:rPr>
          <w:rFonts w:eastAsia="RWXLTG+TimesNewRoman" w:cs="RWXLTG+TimesNewRoman"/>
        </w:rPr>
      </w:pPr>
      <w:r w:rsidRPr="00C4216C">
        <w:rPr>
          <w:rFonts w:eastAsia="RWXLTG+TimesNewRoman" w:cs="RWXLTG+TimesNewRoman"/>
          <w:b/>
          <w:bCs/>
        </w:rPr>
        <w:t>NRBK č. 36</w:t>
      </w:r>
      <w:r>
        <w:rPr>
          <w:rFonts w:eastAsia="RWXLTG+TimesNewRoman" w:cs="RWXLTG+TimesNewRoman"/>
        </w:rPr>
        <w:t>, jehož osa prochází v severovýchodní části území obce.</w:t>
      </w:r>
      <w:r w:rsidRPr="00C4216C">
        <w:rPr>
          <w:rFonts w:eastAsia="RWXLTG+TimesNewRoman" w:cs="RWXLTG+TimesNewRoman"/>
        </w:rPr>
        <w:t xml:space="preserve"> </w:t>
      </w:r>
      <w:r>
        <w:rPr>
          <w:rFonts w:eastAsia="RWXLTG+TimesNewRoman" w:cs="RWXLTG+TimesNewRoman"/>
        </w:rPr>
        <w:t>Tento nadregionální biokoridor propojuje nadregionální biocentrum č. 45 Les Království s nadregionálním biokoridorem č. 37. Cílovými ekosystémy jsou mezofilní bučinné ekosystémy</w:t>
      </w:r>
      <w:r w:rsidRPr="00EF03C8">
        <w:rPr>
          <w:rFonts w:eastAsia="RWXLTG+TimesNewRoman" w:cs="RWXLTG+TimesNewRoman"/>
        </w:rPr>
        <w:t>.</w:t>
      </w:r>
    </w:p>
    <w:p w14:paraId="526BF5C6" w14:textId="1C931C0E" w:rsidR="00901200" w:rsidRDefault="00901200" w:rsidP="00901200">
      <w:pPr>
        <w:spacing w:after="160" w:line="259" w:lineRule="auto"/>
        <w:jc w:val="both"/>
        <w:rPr>
          <w:rFonts w:eastAsia="RWXLTG+TimesNewRoman" w:cs="RWXLTG+TimesNewRoman"/>
        </w:rPr>
      </w:pPr>
    </w:p>
    <w:p w14:paraId="12C0801A" w14:textId="0A2C09AD" w:rsidR="00901200" w:rsidRDefault="00901200" w:rsidP="00901200">
      <w:pPr>
        <w:spacing w:after="60" w:line="259" w:lineRule="auto"/>
        <w:jc w:val="both"/>
        <w:rPr>
          <w:rFonts w:eastAsia="RWXLTG+TimesNewRoman" w:cs="RWXLTG+TimesNewRoman"/>
          <w:bCs/>
        </w:rPr>
      </w:pPr>
      <w:r>
        <w:rPr>
          <w:rFonts w:eastAsia="RWXLTG+TimesNewRoman" w:cs="RWXLTG+TimesNewRoman"/>
        </w:rPr>
        <w:t>D</w:t>
      </w:r>
      <w:r w:rsidRPr="00943DF5">
        <w:rPr>
          <w:rFonts w:eastAsia="RWXLTG+TimesNewRoman" w:cs="RWXLTG+TimesNewRoman"/>
        </w:rPr>
        <w:t xml:space="preserve">o území </w:t>
      </w:r>
      <w:r>
        <w:rPr>
          <w:rFonts w:eastAsia="RWXLTG+TimesNewRoman" w:cs="RWXLTG+TimesNewRoman"/>
        </w:rPr>
        <w:t>obce</w:t>
      </w:r>
      <w:r w:rsidRPr="00943DF5">
        <w:rPr>
          <w:rFonts w:eastAsia="RWXLTG+TimesNewRoman" w:cs="RWXLTG+TimesNewRoman"/>
        </w:rPr>
        <w:t xml:space="preserve"> </w:t>
      </w:r>
      <w:r w:rsidRPr="008F0D9E">
        <w:rPr>
          <w:rFonts w:eastAsia="RWXLTG+TimesNewRoman" w:cs="RWXLTG+TimesNewRoman"/>
          <w:b/>
        </w:rPr>
        <w:t>zasahuj</w:t>
      </w:r>
      <w:r>
        <w:rPr>
          <w:rFonts w:eastAsia="RWXLTG+TimesNewRoman" w:cs="RWXLTG+TimesNewRoman"/>
          <w:b/>
        </w:rPr>
        <w:t>í</w:t>
      </w:r>
      <w:r w:rsidRPr="008F0D9E">
        <w:rPr>
          <w:rFonts w:eastAsia="RWXLTG+TimesNewRoman" w:cs="RWXLTG+TimesNewRoman"/>
          <w:b/>
        </w:rPr>
        <w:t xml:space="preserve"> </w:t>
      </w:r>
      <w:r>
        <w:rPr>
          <w:rFonts w:eastAsia="RWXLTG+TimesNewRoman" w:cs="RWXLTG+TimesNewRoman"/>
          <w:b/>
        </w:rPr>
        <w:t xml:space="preserve">tři prvky </w:t>
      </w:r>
      <w:r w:rsidRPr="008F0D9E">
        <w:rPr>
          <w:rFonts w:eastAsia="RWXLTG+TimesNewRoman" w:cs="RWXLTG+TimesNewRoman"/>
          <w:b/>
        </w:rPr>
        <w:t>ÚSES regionálního významu</w:t>
      </w:r>
      <w:r>
        <w:rPr>
          <w:rFonts w:eastAsia="RWXLTG+TimesNewRoman" w:cs="RWXLTG+TimesNewRoman"/>
          <w:b/>
        </w:rPr>
        <w:t xml:space="preserve">, </w:t>
      </w:r>
      <w:r w:rsidRPr="00EF03C8">
        <w:rPr>
          <w:rFonts w:eastAsia="RWXLTG+TimesNewRoman" w:cs="RWXLTG+TimesNewRoman"/>
          <w:bCs/>
        </w:rPr>
        <w:t>konkrétně</w:t>
      </w:r>
      <w:r>
        <w:rPr>
          <w:rFonts w:eastAsia="RWXLTG+TimesNewRoman" w:cs="RWXLTG+TimesNewRoman"/>
          <w:bCs/>
        </w:rPr>
        <w:t>:</w:t>
      </w:r>
    </w:p>
    <w:p w14:paraId="7DFF30BF" w14:textId="322522F1" w:rsidR="00901200" w:rsidRDefault="00901200" w:rsidP="00901200">
      <w:pPr>
        <w:pStyle w:val="Odstavecseseznamem"/>
        <w:numPr>
          <w:ilvl w:val="0"/>
          <w:numId w:val="30"/>
        </w:numPr>
        <w:spacing w:after="120" w:line="240" w:lineRule="auto"/>
        <w:ind w:left="425" w:hanging="357"/>
        <w:contextualSpacing w:val="0"/>
        <w:jc w:val="both"/>
        <w:rPr>
          <w:rFonts w:eastAsia="RWXLTG+TimesNewRoman" w:cs="RWXLTG+TimesNewRoman"/>
        </w:rPr>
      </w:pPr>
      <w:r w:rsidRPr="005521DE">
        <w:rPr>
          <w:rFonts w:eastAsia="RWXLTG+TimesNewRoman" w:cs="RWXLTG+TimesNewRoman"/>
          <w:b/>
          <w:bCs/>
        </w:rPr>
        <w:t xml:space="preserve">RBC č. </w:t>
      </w:r>
      <w:r w:rsidRPr="00A9454B">
        <w:rPr>
          <w:rFonts w:eastAsia="RWXLTG+TimesNewRoman" w:cs="RWXLTG+TimesNewRoman"/>
          <w:b/>
        </w:rPr>
        <w:t xml:space="preserve">1197 </w:t>
      </w:r>
      <w:r>
        <w:rPr>
          <w:rFonts w:eastAsia="RWXLTG+TimesNewRoman" w:cs="RWXLTG+TimesNewRoman"/>
          <w:b/>
        </w:rPr>
        <w:t>Kohoutovské</w:t>
      </w:r>
      <w:r>
        <w:rPr>
          <w:rFonts w:eastAsia="RWXLTG+TimesNewRoman" w:cs="RWXLTG+TimesNewRoman"/>
        </w:rPr>
        <w:t xml:space="preserve"> – </w:t>
      </w:r>
      <w:r w:rsidRPr="00A9454B">
        <w:rPr>
          <w:rFonts w:eastAsia="RWXLTG+TimesNewRoman" w:cs="RWXLTG+TimesNewRoman"/>
        </w:rPr>
        <w:t>zasahuje do východního výběžku</w:t>
      </w:r>
      <w:r>
        <w:rPr>
          <w:rFonts w:eastAsia="RWXLTG+TimesNewRoman" w:cs="RWXLTG+TimesNewRoman"/>
        </w:rPr>
        <w:t xml:space="preserve"> území obce</w:t>
      </w:r>
      <w:r w:rsidRPr="00A9454B">
        <w:rPr>
          <w:rFonts w:eastAsia="RWXLTG+TimesNewRoman" w:cs="RWXLTG+TimesNewRoman"/>
        </w:rPr>
        <w:t xml:space="preserve"> (</w:t>
      </w:r>
      <w:r>
        <w:rPr>
          <w:rFonts w:eastAsia="RWXLTG+TimesNewRoman" w:cs="RWXLTG+TimesNewRoman"/>
        </w:rPr>
        <w:t>část území ZSJ Vyhnánov).</w:t>
      </w:r>
      <w:r w:rsidRPr="00A9454B">
        <w:rPr>
          <w:rFonts w:eastAsia="RWXLTG+TimesNewRoman" w:cs="RWXLTG+TimesNewRoman"/>
        </w:rPr>
        <w:t xml:space="preserve"> Cílovými ekosystémy jsou mezofilní bučinné ekosystémy</w:t>
      </w:r>
      <w:r w:rsidRPr="00EF03C8">
        <w:rPr>
          <w:rFonts w:eastAsia="RWXLTG+TimesNewRoman" w:cs="RWXLTG+TimesNewRoman"/>
        </w:rPr>
        <w:t>.</w:t>
      </w:r>
    </w:p>
    <w:p w14:paraId="5D431B2F" w14:textId="14159F76" w:rsidR="00901200" w:rsidRDefault="00901200" w:rsidP="00901200">
      <w:pPr>
        <w:pStyle w:val="Odstavecseseznamem"/>
        <w:numPr>
          <w:ilvl w:val="0"/>
          <w:numId w:val="30"/>
        </w:numPr>
        <w:spacing w:after="120" w:line="240" w:lineRule="auto"/>
        <w:ind w:left="425" w:hanging="357"/>
        <w:contextualSpacing w:val="0"/>
        <w:jc w:val="both"/>
        <w:rPr>
          <w:rFonts w:eastAsia="RWXLTG+TimesNewRoman" w:cs="RWXLTG+TimesNewRoman"/>
        </w:rPr>
      </w:pPr>
      <w:r>
        <w:rPr>
          <w:rFonts w:eastAsia="RWXLTG+TimesNewRoman" w:cs="RWXLTG+TimesNewRoman"/>
          <w:b/>
        </w:rPr>
        <w:t xml:space="preserve">RBK </w:t>
      </w:r>
      <w:r w:rsidRPr="00A9454B">
        <w:rPr>
          <w:rFonts w:eastAsia="RWXLTG+TimesNewRoman" w:cs="RWXLTG+TimesNewRoman"/>
          <w:b/>
        </w:rPr>
        <w:t>č. 751/1</w:t>
      </w:r>
      <w:r>
        <w:rPr>
          <w:rFonts w:eastAsia="RWXLTG+TimesNewRoman" w:cs="RWXLTG+TimesNewRoman"/>
        </w:rPr>
        <w:t xml:space="preserve"> – </w:t>
      </w:r>
      <w:r w:rsidRPr="00A9454B">
        <w:rPr>
          <w:rFonts w:eastAsia="RWXLTG+TimesNewRoman" w:cs="RWXLTG+TimesNewRoman"/>
        </w:rPr>
        <w:t xml:space="preserve">propojuje </w:t>
      </w:r>
      <w:r w:rsidR="00D44493">
        <w:rPr>
          <w:rFonts w:eastAsia="RWXLTG+TimesNewRoman" w:cs="RWXLTG+TimesNewRoman"/>
        </w:rPr>
        <w:t>RBC</w:t>
      </w:r>
      <w:r w:rsidRPr="00A9454B">
        <w:rPr>
          <w:rFonts w:eastAsia="RWXLTG+TimesNewRoman" w:cs="RWXLTG+TimesNewRoman"/>
        </w:rPr>
        <w:t xml:space="preserve"> č. 1196 Polesí Hradiště a </w:t>
      </w:r>
      <w:r w:rsidR="00D44493">
        <w:rPr>
          <w:rFonts w:eastAsia="RWXLTG+TimesNewRoman" w:cs="RWXLTG+TimesNewRoman"/>
        </w:rPr>
        <w:t xml:space="preserve">RBC </w:t>
      </w:r>
      <w:r w:rsidRPr="00A9454B">
        <w:rPr>
          <w:rFonts w:eastAsia="RWXLTG+TimesNewRoman" w:cs="RWXLTG+TimesNewRoman"/>
        </w:rPr>
        <w:t>č. H066 Harcovské</w:t>
      </w:r>
      <w:r>
        <w:rPr>
          <w:rFonts w:eastAsia="RWXLTG+TimesNewRoman" w:cs="RWXLTG+TimesNewRoman"/>
        </w:rPr>
        <w:t>. D</w:t>
      </w:r>
      <w:r w:rsidRPr="00A9454B">
        <w:rPr>
          <w:rFonts w:eastAsia="RWXLTG+TimesNewRoman" w:cs="RWXLTG+TimesNewRoman"/>
        </w:rPr>
        <w:t>o území obce zasahuje v jižní části ZSJ Kladruby, cílovými ekosystémy jsou mezofilní bučinné až mezofilní hájové</w:t>
      </w:r>
      <w:r>
        <w:rPr>
          <w:rFonts w:eastAsia="RWXLTG+TimesNewRoman" w:cs="RWXLTG+TimesNewRoman"/>
        </w:rPr>
        <w:t>.</w:t>
      </w:r>
    </w:p>
    <w:p w14:paraId="3BE68BE9" w14:textId="55BA49E5" w:rsidR="00901200" w:rsidRPr="005521DE" w:rsidRDefault="00901200" w:rsidP="00901200">
      <w:pPr>
        <w:pStyle w:val="Odstavecseseznamem"/>
        <w:numPr>
          <w:ilvl w:val="0"/>
          <w:numId w:val="30"/>
        </w:numPr>
        <w:spacing w:after="120" w:line="240" w:lineRule="auto"/>
        <w:ind w:left="425" w:hanging="357"/>
        <w:contextualSpacing w:val="0"/>
        <w:jc w:val="both"/>
        <w:rPr>
          <w:rFonts w:eastAsia="RWXLTG+TimesNewRoman" w:cs="RWXLTG+TimesNewRoman"/>
        </w:rPr>
      </w:pPr>
      <w:r>
        <w:rPr>
          <w:rFonts w:eastAsia="RWXLTG+TimesNewRoman" w:cs="RWXLTG+TimesNewRoman"/>
          <w:b/>
        </w:rPr>
        <w:t xml:space="preserve">RBK č. </w:t>
      </w:r>
      <w:r w:rsidRPr="00A9454B">
        <w:rPr>
          <w:rFonts w:eastAsia="RWXLTG+TimesNewRoman" w:cs="RWXLTG+TimesNewRoman"/>
          <w:b/>
        </w:rPr>
        <w:t>751/2</w:t>
      </w:r>
      <w:r>
        <w:rPr>
          <w:rFonts w:eastAsia="RWXLTG+TimesNewRoman" w:cs="RWXLTG+TimesNewRoman"/>
          <w:b/>
        </w:rPr>
        <w:t xml:space="preserve"> – </w:t>
      </w:r>
      <w:r w:rsidRPr="00B37731">
        <w:rPr>
          <w:rFonts w:eastAsia="RWXLTG+TimesNewRoman" w:cs="RWXLTG+TimesNewRoman"/>
        </w:rPr>
        <w:t xml:space="preserve">propojuje </w:t>
      </w:r>
      <w:r w:rsidR="00D44493">
        <w:rPr>
          <w:rFonts w:eastAsia="RWXLTG+TimesNewRoman" w:cs="RWXLTG+TimesNewRoman"/>
        </w:rPr>
        <w:t>RBC</w:t>
      </w:r>
      <w:r w:rsidRPr="00A9454B">
        <w:rPr>
          <w:rFonts w:eastAsia="RWXLTG+TimesNewRoman" w:cs="RWXLTG+TimesNewRoman"/>
        </w:rPr>
        <w:t xml:space="preserve"> č. H066 Harcovské</w:t>
      </w:r>
      <w:r>
        <w:rPr>
          <w:rFonts w:eastAsia="RWXLTG+TimesNewRoman" w:cs="RWXLTG+TimesNewRoman"/>
        </w:rPr>
        <w:t xml:space="preserve"> a </w:t>
      </w:r>
      <w:r w:rsidR="00D44493">
        <w:rPr>
          <w:rFonts w:eastAsia="RWXLTG+TimesNewRoman" w:cs="RWXLTG+TimesNewRoman"/>
        </w:rPr>
        <w:t xml:space="preserve">RBC </w:t>
      </w:r>
      <w:r>
        <w:rPr>
          <w:rFonts w:eastAsia="RWXLTG+TimesNewRoman" w:cs="RWXLTG+TimesNewRoman"/>
        </w:rPr>
        <w:t>č. 1197 Kohoutovské. Do území obce zasahuje v její východní části (do území ZSJ Vyhnánov).</w:t>
      </w:r>
      <w:r w:rsidR="00D44493" w:rsidRPr="00D44493">
        <w:rPr>
          <w:rFonts w:eastAsia="RWXLTG+TimesNewRoman" w:cs="RWXLTG+TimesNewRoman"/>
        </w:rPr>
        <w:t xml:space="preserve"> </w:t>
      </w:r>
      <w:r w:rsidR="00D44493" w:rsidRPr="00A9454B">
        <w:rPr>
          <w:rFonts w:eastAsia="RWXLTG+TimesNewRoman" w:cs="RWXLTG+TimesNewRoman"/>
        </w:rPr>
        <w:t>Cílovými ekosystémy jsou mezofilní bučinné ekosystémy</w:t>
      </w:r>
      <w:r w:rsidR="00D44493">
        <w:rPr>
          <w:rStyle w:val="Znakapoznpodarou"/>
          <w:rFonts w:eastAsia="RWXLTG+TimesNewRoman" w:cs="RWXLTG+TimesNewRoman"/>
        </w:rPr>
        <w:footnoteReference w:id="62"/>
      </w:r>
      <w:r w:rsidR="00D44493">
        <w:rPr>
          <w:rFonts w:eastAsia="RWXLTG+TimesNewRoman" w:cs="RWXLTG+TimesNewRoman"/>
        </w:rPr>
        <w:t>.</w:t>
      </w:r>
    </w:p>
    <w:p w14:paraId="70EACD64" w14:textId="6521FCDA" w:rsidR="0056218F" w:rsidRDefault="00901200" w:rsidP="00901200">
      <w:pPr>
        <w:spacing w:after="160" w:line="259" w:lineRule="auto"/>
        <w:jc w:val="both"/>
      </w:pPr>
      <w:r>
        <w:lastRenderedPageBreak/>
        <w:t xml:space="preserve">Dále se na území </w:t>
      </w:r>
      <w:r w:rsidR="00D44493">
        <w:t>obce</w:t>
      </w:r>
      <w:r>
        <w:t xml:space="preserve"> nachází řada lokálních ÚSES. Jedná se o menší ekologicky významné krajinné celky.</w:t>
      </w:r>
    </w:p>
    <w:p w14:paraId="487DE520" w14:textId="77777777" w:rsidR="00A049CC" w:rsidRDefault="00A049CC" w:rsidP="00FF35C3">
      <w:pPr>
        <w:spacing w:after="0" w:line="259" w:lineRule="auto"/>
        <w:jc w:val="both"/>
      </w:pPr>
    </w:p>
    <w:p w14:paraId="20CBDD5C" w14:textId="77777777" w:rsidR="00A207E7" w:rsidRDefault="008C0068" w:rsidP="00A207E7">
      <w:pPr>
        <w:spacing w:after="160" w:line="259" w:lineRule="auto"/>
        <w:jc w:val="both"/>
      </w:pPr>
      <w:r>
        <w:t xml:space="preserve">Rovnováhu a vyváženost krajiny lze hodnotit pomocí tzv. </w:t>
      </w:r>
      <w:r w:rsidRPr="004312CF">
        <w:rPr>
          <w:b/>
        </w:rPr>
        <w:t>koeficientu ekologické stability</w:t>
      </w:r>
      <w:r>
        <w:t xml:space="preserve"> (KES)</w:t>
      </w:r>
      <w:r>
        <w:rPr>
          <w:rStyle w:val="Znakapoznpodarou"/>
        </w:rPr>
        <w:footnoteReference w:id="63"/>
      </w:r>
      <w:r>
        <w:t>.</w:t>
      </w:r>
      <w:r w:rsidRPr="00AC10B7">
        <w:rPr>
          <w:rFonts w:ascii="Times New Roman" w:eastAsia="Times New Roman" w:hAnsi="Times New Roman" w:cs="Times New Roman"/>
          <w:szCs w:val="24"/>
          <w:lang w:eastAsia="cs-CZ"/>
        </w:rPr>
        <w:t xml:space="preserve"> </w:t>
      </w:r>
      <w:r w:rsidRPr="00AC10B7">
        <w:t>Ekologická stabilita představuje schopnost krajiny samovolnými vnitřními mechanismy vyrovnávat rušivé vlivy vnějších faktorů bez trvalého</w:t>
      </w:r>
      <w:r>
        <w:t xml:space="preserve"> narušení přírodních mechanismů. V podstatě </w:t>
      </w:r>
      <w:r w:rsidRPr="00AC10B7">
        <w:t>se systém brání změnám během působení cizího činitele zvenčí nebo se vrací po skončeném pů</w:t>
      </w:r>
      <w:r>
        <w:t>sobení cizího činitele k normálnímu stavu</w:t>
      </w:r>
      <w:r>
        <w:rPr>
          <w:rStyle w:val="Znakapoznpodarou"/>
        </w:rPr>
        <w:footnoteReference w:id="64"/>
      </w:r>
      <w:r w:rsidRPr="00AC10B7">
        <w:t>.</w:t>
      </w:r>
      <w:r w:rsidR="00344AE5">
        <w:t xml:space="preserve"> </w:t>
      </w:r>
    </w:p>
    <w:p w14:paraId="47F7D901" w14:textId="28D2615A" w:rsidR="00A207E7" w:rsidRDefault="00A207E7" w:rsidP="00A207E7">
      <w:pPr>
        <w:spacing w:after="160" w:line="259" w:lineRule="auto"/>
        <w:jc w:val="both"/>
      </w:pPr>
      <w:r>
        <w:t xml:space="preserve">Tabulka </w:t>
      </w:r>
      <w:r w:rsidR="00541E35">
        <w:t>1</w:t>
      </w:r>
      <w:r w:rsidR="00DE09E3">
        <w:t>8</w:t>
      </w:r>
      <w:r>
        <w:t xml:space="preserve"> znázorňuje hodnoty KES v obci Kohoutov a jejích jednot</w:t>
      </w:r>
      <w:r w:rsidR="00CA2D90">
        <w:t xml:space="preserve">livých katastrálních územích </w:t>
      </w:r>
      <w:r w:rsidR="00CA2D90">
        <w:br/>
        <w:t>k </w:t>
      </w:r>
      <w:r w:rsidR="00541E35">
        <w:t>5</w:t>
      </w:r>
      <w:r w:rsidR="00CA2D90">
        <w:t xml:space="preserve">. </w:t>
      </w:r>
      <w:r w:rsidR="00541E35">
        <w:t>3</w:t>
      </w:r>
      <w:r w:rsidR="00CA2D90">
        <w:t>. 20</w:t>
      </w:r>
      <w:r w:rsidR="00541E35">
        <w:t>23</w:t>
      </w:r>
      <w:r>
        <w:t>.</w:t>
      </w:r>
      <w:r w:rsidRPr="00C65700">
        <w:t xml:space="preserve"> </w:t>
      </w:r>
      <w:r>
        <w:t>Z této tabulky vyplývá, že hodnota KES byla pro území obc</w:t>
      </w:r>
      <w:r w:rsidR="00CA2D90">
        <w:t>e Kohoutov k uvedenému datu 1,54</w:t>
      </w:r>
      <w:r>
        <w:t xml:space="preserve">. Jedná se tedy o </w:t>
      </w:r>
      <w:r w:rsidRPr="004312CF">
        <w:rPr>
          <w:b/>
        </w:rPr>
        <w:t>území mírně stabilní, které je charakterizováno jako</w:t>
      </w:r>
      <w:r w:rsidRPr="004312CF">
        <w:rPr>
          <w:rFonts w:ascii="Times New Roman" w:eastAsia="Times New Roman" w:hAnsi="Times New Roman" w:cs="Times New Roman"/>
          <w:b/>
          <w:szCs w:val="24"/>
          <w:lang w:eastAsia="cs-CZ"/>
        </w:rPr>
        <w:t xml:space="preserve"> </w:t>
      </w:r>
      <w:r w:rsidRPr="004312CF">
        <w:rPr>
          <w:b/>
        </w:rPr>
        <w:t>běžná kulturní krajina (technické objekty jsou v relativním souladu s charakterem relativně přírodních prvků</w:t>
      </w:r>
      <w:r>
        <w:t>).</w:t>
      </w:r>
    </w:p>
    <w:p w14:paraId="0A4CD941" w14:textId="77777777" w:rsidR="00A207E7" w:rsidRDefault="00A207E7" w:rsidP="003707C1">
      <w:pPr>
        <w:spacing w:after="160" w:line="259" w:lineRule="auto"/>
        <w:jc w:val="both"/>
      </w:pPr>
    </w:p>
    <w:p w14:paraId="41373694" w14:textId="2DDB4E8F" w:rsidR="00A207E7" w:rsidRPr="00541E35" w:rsidRDefault="00A207E7" w:rsidP="005D7B3E">
      <w:pPr>
        <w:pStyle w:val="TABULKA"/>
      </w:pPr>
      <w:bookmarkStart w:id="111" w:name="_Toc447231395"/>
      <w:r w:rsidRPr="00541E35">
        <w:t xml:space="preserve">Tabulka </w:t>
      </w:r>
      <w:r w:rsidR="00541E35" w:rsidRPr="00541E35">
        <w:t>1</w:t>
      </w:r>
      <w:r w:rsidR="00DE09E3">
        <w:t>8</w:t>
      </w:r>
      <w:r w:rsidRPr="00541E35">
        <w:t>: Hodnoty KES v obci Kohoutov a jejích jednotlivých katastrálních územích</w:t>
      </w:r>
      <w:r w:rsidR="005D7B3E" w:rsidRPr="00541E35">
        <w:t xml:space="preserve"> (k </w:t>
      </w:r>
      <w:r w:rsidR="00541E35">
        <w:t>5</w:t>
      </w:r>
      <w:r w:rsidRPr="00541E35">
        <w:t xml:space="preserve">. </w:t>
      </w:r>
      <w:r w:rsidR="00541E35">
        <w:t>3</w:t>
      </w:r>
      <w:r w:rsidRPr="00541E35">
        <w:t xml:space="preserve">. </w:t>
      </w:r>
      <w:r w:rsidR="005D7B3E" w:rsidRPr="00541E35">
        <w:t>20</w:t>
      </w:r>
      <w:r w:rsidR="00541E35">
        <w:t>23</w:t>
      </w:r>
      <w:r w:rsidRPr="00541E35">
        <w:t>)</w:t>
      </w:r>
      <w:bookmarkEnd w:id="111"/>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730"/>
        <w:gridCol w:w="1032"/>
        <w:gridCol w:w="2178"/>
        <w:gridCol w:w="2253"/>
      </w:tblGrid>
      <w:tr w:rsidR="00A207E7" w:rsidRPr="00541E35" w14:paraId="21825665" w14:textId="77777777" w:rsidTr="00A207E7">
        <w:trPr>
          <w:trHeight w:val="300"/>
          <w:jc w:val="center"/>
        </w:trPr>
        <w:tc>
          <w:tcPr>
            <w:tcW w:w="0" w:type="auto"/>
            <w:shd w:val="clear" w:color="auto" w:fill="FFC000"/>
            <w:noWrap/>
            <w:vAlign w:val="center"/>
            <w:hideMark/>
          </w:tcPr>
          <w:p w14:paraId="7E35ACCB" w14:textId="77777777" w:rsidR="00A207E7" w:rsidRPr="00541E35" w:rsidRDefault="00A207E7" w:rsidP="00647B06">
            <w:pPr>
              <w:spacing w:after="0" w:line="240" w:lineRule="auto"/>
              <w:jc w:val="center"/>
              <w:rPr>
                <w:rFonts w:ascii="Calibri" w:eastAsia="Times New Roman" w:hAnsi="Calibri" w:cs="Times New Roman"/>
                <w:b/>
                <w:bCs/>
                <w:iCs/>
                <w:color w:val="000000"/>
                <w:lang w:eastAsia="cs-CZ"/>
              </w:rPr>
            </w:pPr>
            <w:r w:rsidRPr="00541E35">
              <w:rPr>
                <w:rFonts w:ascii="Calibri" w:eastAsia="Times New Roman" w:hAnsi="Calibri" w:cs="Times New Roman"/>
                <w:b/>
                <w:bCs/>
                <w:iCs/>
                <w:color w:val="000000"/>
                <w:lang w:eastAsia="cs-CZ"/>
              </w:rPr>
              <w:t>Katastrální území</w:t>
            </w:r>
          </w:p>
        </w:tc>
        <w:tc>
          <w:tcPr>
            <w:tcW w:w="0" w:type="auto"/>
            <w:shd w:val="clear" w:color="auto" w:fill="FFC000"/>
            <w:noWrap/>
            <w:vAlign w:val="center"/>
            <w:hideMark/>
          </w:tcPr>
          <w:p w14:paraId="6C32F090" w14:textId="77777777" w:rsidR="00A207E7" w:rsidRPr="00541E35" w:rsidRDefault="00A207E7" w:rsidP="00647B06">
            <w:pPr>
              <w:spacing w:after="0" w:line="240" w:lineRule="auto"/>
              <w:jc w:val="center"/>
              <w:rPr>
                <w:rFonts w:ascii="Calibri" w:eastAsia="Times New Roman" w:hAnsi="Calibri" w:cs="Times New Roman"/>
                <w:b/>
                <w:bCs/>
                <w:iCs/>
                <w:color w:val="000000"/>
                <w:lang w:eastAsia="cs-CZ"/>
              </w:rPr>
            </w:pPr>
            <w:r w:rsidRPr="00541E35">
              <w:rPr>
                <w:rFonts w:ascii="Calibri" w:eastAsia="Times New Roman" w:hAnsi="Calibri" w:cs="Times New Roman"/>
                <w:b/>
                <w:bCs/>
                <w:iCs/>
                <w:color w:val="000000"/>
                <w:lang w:eastAsia="cs-CZ"/>
              </w:rPr>
              <w:t>Kohoutov</w:t>
            </w:r>
          </w:p>
        </w:tc>
        <w:tc>
          <w:tcPr>
            <w:tcW w:w="0" w:type="auto"/>
            <w:shd w:val="clear" w:color="auto" w:fill="FFC000"/>
            <w:noWrap/>
            <w:vAlign w:val="center"/>
            <w:hideMark/>
          </w:tcPr>
          <w:p w14:paraId="7943B839" w14:textId="77777777" w:rsidR="00A207E7" w:rsidRPr="00541E35" w:rsidRDefault="00A207E7" w:rsidP="00647B06">
            <w:pPr>
              <w:spacing w:after="0" w:line="240" w:lineRule="auto"/>
              <w:jc w:val="center"/>
              <w:rPr>
                <w:rFonts w:ascii="Calibri" w:eastAsia="Times New Roman" w:hAnsi="Calibri" w:cs="Times New Roman"/>
                <w:b/>
                <w:bCs/>
                <w:iCs/>
                <w:color w:val="000000"/>
                <w:lang w:eastAsia="cs-CZ"/>
              </w:rPr>
            </w:pPr>
            <w:r w:rsidRPr="00541E35">
              <w:rPr>
                <w:rFonts w:ascii="Calibri" w:eastAsia="Times New Roman" w:hAnsi="Calibri" w:cs="Times New Roman"/>
                <w:b/>
                <w:bCs/>
                <w:iCs/>
                <w:color w:val="000000"/>
                <w:lang w:eastAsia="cs-CZ"/>
              </w:rPr>
              <w:t>Kladruby u Kohoutova</w:t>
            </w:r>
          </w:p>
        </w:tc>
        <w:tc>
          <w:tcPr>
            <w:tcW w:w="0" w:type="auto"/>
            <w:shd w:val="clear" w:color="auto" w:fill="FFC000"/>
            <w:noWrap/>
            <w:vAlign w:val="center"/>
            <w:hideMark/>
          </w:tcPr>
          <w:p w14:paraId="35FF62E9" w14:textId="77777777" w:rsidR="00A207E7" w:rsidRPr="00541E35" w:rsidRDefault="00A207E7" w:rsidP="00A207E7">
            <w:pPr>
              <w:spacing w:after="0" w:line="240" w:lineRule="auto"/>
              <w:jc w:val="center"/>
              <w:rPr>
                <w:rFonts w:ascii="Calibri" w:eastAsia="Times New Roman" w:hAnsi="Calibri" w:cs="Times New Roman"/>
                <w:b/>
                <w:bCs/>
                <w:iCs/>
                <w:color w:val="000000"/>
                <w:lang w:eastAsia="cs-CZ"/>
              </w:rPr>
            </w:pPr>
            <w:r w:rsidRPr="00541E35">
              <w:rPr>
                <w:rFonts w:ascii="Calibri" w:eastAsia="Times New Roman" w:hAnsi="Calibri" w:cs="Times New Roman"/>
                <w:b/>
                <w:bCs/>
                <w:iCs/>
                <w:color w:val="000000"/>
                <w:lang w:eastAsia="cs-CZ"/>
              </w:rPr>
              <w:t>Obec Kohoutov celkem</w:t>
            </w:r>
          </w:p>
        </w:tc>
      </w:tr>
      <w:tr w:rsidR="00A207E7" w:rsidRPr="00541E35" w14:paraId="499443E8" w14:textId="77777777" w:rsidTr="00A207E7">
        <w:trPr>
          <w:trHeight w:val="300"/>
          <w:jc w:val="center"/>
        </w:trPr>
        <w:tc>
          <w:tcPr>
            <w:tcW w:w="0" w:type="auto"/>
            <w:shd w:val="clear" w:color="auto" w:fill="D9D9D9" w:themeFill="background1" w:themeFillShade="D9"/>
            <w:noWrap/>
            <w:vAlign w:val="center"/>
            <w:hideMark/>
          </w:tcPr>
          <w:p w14:paraId="20391AB0" w14:textId="77777777" w:rsidR="00A207E7" w:rsidRPr="00541E35" w:rsidRDefault="00A207E7" w:rsidP="00647B06">
            <w:pPr>
              <w:spacing w:after="0" w:line="240" w:lineRule="auto"/>
              <w:jc w:val="center"/>
              <w:rPr>
                <w:rFonts w:ascii="Calibri" w:eastAsia="Times New Roman" w:hAnsi="Calibri" w:cs="Times New Roman"/>
                <w:b/>
                <w:bCs/>
                <w:iCs/>
                <w:color w:val="000000"/>
                <w:lang w:eastAsia="cs-CZ"/>
              </w:rPr>
            </w:pPr>
            <w:r w:rsidRPr="00541E35">
              <w:rPr>
                <w:rFonts w:ascii="Calibri" w:eastAsia="Times New Roman" w:hAnsi="Calibri" w:cs="Times New Roman"/>
                <w:b/>
                <w:bCs/>
                <w:iCs/>
                <w:color w:val="000000"/>
                <w:lang w:eastAsia="cs-CZ"/>
              </w:rPr>
              <w:t>hodnota KES</w:t>
            </w:r>
          </w:p>
        </w:tc>
        <w:tc>
          <w:tcPr>
            <w:tcW w:w="0" w:type="auto"/>
            <w:shd w:val="clear" w:color="auto" w:fill="auto"/>
            <w:noWrap/>
            <w:vAlign w:val="center"/>
            <w:hideMark/>
          </w:tcPr>
          <w:p w14:paraId="49C19C0B" w14:textId="77777777" w:rsidR="00A207E7" w:rsidRPr="00541E35" w:rsidRDefault="005D7B3E" w:rsidP="00647B06">
            <w:pPr>
              <w:spacing w:after="0" w:line="240" w:lineRule="auto"/>
              <w:jc w:val="center"/>
              <w:rPr>
                <w:rFonts w:ascii="Calibri" w:eastAsia="Times New Roman" w:hAnsi="Calibri" w:cs="Times New Roman"/>
                <w:iCs/>
                <w:color w:val="000000"/>
                <w:lang w:eastAsia="cs-CZ"/>
              </w:rPr>
            </w:pPr>
            <w:r w:rsidRPr="00541E35">
              <w:rPr>
                <w:rFonts w:ascii="Calibri" w:eastAsia="Times New Roman" w:hAnsi="Calibri" w:cs="Times New Roman"/>
                <w:iCs/>
                <w:color w:val="000000"/>
                <w:lang w:eastAsia="cs-CZ"/>
              </w:rPr>
              <w:t>1,85</w:t>
            </w:r>
          </w:p>
        </w:tc>
        <w:tc>
          <w:tcPr>
            <w:tcW w:w="0" w:type="auto"/>
            <w:shd w:val="clear" w:color="auto" w:fill="auto"/>
            <w:noWrap/>
            <w:vAlign w:val="center"/>
            <w:hideMark/>
          </w:tcPr>
          <w:p w14:paraId="238C1E20" w14:textId="77777777" w:rsidR="00A207E7" w:rsidRPr="00541E35" w:rsidRDefault="00A207E7" w:rsidP="00647B06">
            <w:pPr>
              <w:spacing w:after="0" w:line="240" w:lineRule="auto"/>
              <w:jc w:val="center"/>
              <w:rPr>
                <w:rFonts w:ascii="Calibri" w:eastAsia="Times New Roman" w:hAnsi="Calibri" w:cs="Times New Roman"/>
                <w:iCs/>
                <w:color w:val="000000"/>
                <w:lang w:eastAsia="cs-CZ"/>
              </w:rPr>
            </w:pPr>
            <w:r w:rsidRPr="00541E35">
              <w:rPr>
                <w:rFonts w:ascii="Calibri" w:eastAsia="Times New Roman" w:hAnsi="Calibri" w:cs="Times New Roman"/>
                <w:iCs/>
                <w:color w:val="000000"/>
                <w:lang w:eastAsia="cs-CZ"/>
              </w:rPr>
              <w:t>1,05</w:t>
            </w:r>
          </w:p>
        </w:tc>
        <w:tc>
          <w:tcPr>
            <w:tcW w:w="0" w:type="auto"/>
            <w:shd w:val="clear" w:color="auto" w:fill="auto"/>
            <w:noWrap/>
            <w:vAlign w:val="center"/>
            <w:hideMark/>
          </w:tcPr>
          <w:p w14:paraId="516C7A14" w14:textId="77777777" w:rsidR="00A207E7" w:rsidRPr="00541E35" w:rsidRDefault="005D7B3E" w:rsidP="00647B06">
            <w:pPr>
              <w:spacing w:after="0" w:line="240" w:lineRule="auto"/>
              <w:jc w:val="center"/>
              <w:rPr>
                <w:rFonts w:ascii="Calibri" w:eastAsia="Times New Roman" w:hAnsi="Calibri" w:cs="Times New Roman"/>
                <w:iCs/>
                <w:color w:val="000000"/>
                <w:lang w:eastAsia="cs-CZ"/>
              </w:rPr>
            </w:pPr>
            <w:r w:rsidRPr="00541E35">
              <w:rPr>
                <w:rFonts w:ascii="Calibri" w:eastAsia="Times New Roman" w:hAnsi="Calibri" w:cs="Times New Roman"/>
                <w:iCs/>
                <w:color w:val="000000"/>
                <w:lang w:eastAsia="cs-CZ"/>
              </w:rPr>
              <w:t>1,54</w:t>
            </w:r>
          </w:p>
        </w:tc>
      </w:tr>
    </w:tbl>
    <w:p w14:paraId="57FDF1AC" w14:textId="77777777" w:rsidR="00A207E7" w:rsidRPr="00541E35" w:rsidRDefault="00A207E7" w:rsidP="00A207E7">
      <w:pPr>
        <w:spacing w:after="160" w:line="240" w:lineRule="auto"/>
        <w:contextualSpacing/>
        <w:jc w:val="both"/>
        <w:rPr>
          <w:iCs/>
          <w:sz w:val="20"/>
          <w:szCs w:val="20"/>
        </w:rPr>
      </w:pPr>
      <w:r w:rsidRPr="00541E35">
        <w:rPr>
          <w:b/>
          <w:iCs/>
          <w:sz w:val="20"/>
          <w:szCs w:val="20"/>
        </w:rPr>
        <w:t>Zdroj:</w:t>
      </w:r>
      <w:r w:rsidRPr="00541E35">
        <w:rPr>
          <w:iCs/>
          <w:sz w:val="20"/>
          <w:szCs w:val="20"/>
        </w:rPr>
        <w:t xml:space="preserve"> Aplikace Českého úřadu zeměměřického a katastrálního „Nahlížení do katastru nemovitostí“ </w:t>
      </w:r>
      <w:hyperlink r:id="rId93" w:history="1">
        <w:r w:rsidRPr="00541E35">
          <w:rPr>
            <w:rStyle w:val="Hypertextovodkaz"/>
            <w:rFonts w:eastAsia="TimesNewRoman" w:cs="TimesNewRoman"/>
            <w:iCs/>
            <w:sz w:val="20"/>
            <w:szCs w:val="20"/>
          </w:rPr>
          <w:t>http://nahlizenidokn.cuzk.cz/</w:t>
        </w:r>
      </w:hyperlink>
    </w:p>
    <w:p w14:paraId="442D3DE2" w14:textId="77777777" w:rsidR="00A207E7" w:rsidRDefault="00A207E7" w:rsidP="003707C1">
      <w:pPr>
        <w:spacing w:after="160" w:line="259" w:lineRule="auto"/>
        <w:jc w:val="both"/>
      </w:pPr>
    </w:p>
    <w:p w14:paraId="16ABDE3F" w14:textId="77777777" w:rsidR="00A207E7" w:rsidRDefault="00A207E7" w:rsidP="00A207E7">
      <w:pPr>
        <w:spacing w:after="160" w:line="259" w:lineRule="auto"/>
        <w:jc w:val="both"/>
      </w:pPr>
      <w:r>
        <w:t xml:space="preserve">Jednotlivá k.ú. se hodnotou KES mezi sebou </w:t>
      </w:r>
      <w:r w:rsidR="00CA2D90">
        <w:t>výrazně</w:t>
      </w:r>
      <w:r>
        <w:t xml:space="preserve"> </w:t>
      </w:r>
      <w:r w:rsidR="003707C1">
        <w:t>liší</w:t>
      </w:r>
      <w:r w:rsidR="00CA2D90">
        <w:t xml:space="preserve">, přičemž vyšší hodnoty KES je dosaženo </w:t>
      </w:r>
      <w:r w:rsidR="00CA2D90">
        <w:br/>
        <w:t>v k.ú. Kohoutov</w:t>
      </w:r>
      <w:r w:rsidR="003707C1">
        <w:t>.</w:t>
      </w:r>
    </w:p>
    <w:p w14:paraId="5A79D3E1" w14:textId="77777777" w:rsidR="005F68FF" w:rsidRDefault="005F68FF" w:rsidP="00FF35C3">
      <w:pPr>
        <w:spacing w:after="0" w:line="259" w:lineRule="auto"/>
        <w:jc w:val="both"/>
      </w:pPr>
    </w:p>
    <w:p w14:paraId="0EC23309" w14:textId="77777777" w:rsidR="00237267" w:rsidRDefault="00DD60C5" w:rsidP="005F68FF">
      <w:pPr>
        <w:spacing w:after="160" w:line="259" w:lineRule="auto"/>
        <w:jc w:val="both"/>
      </w:pPr>
      <w:r w:rsidRPr="007B307A">
        <w:rPr>
          <w:b/>
        </w:rPr>
        <w:t xml:space="preserve">Na území obce se nachází </w:t>
      </w:r>
      <w:r w:rsidR="00237267" w:rsidRPr="007B307A">
        <w:rPr>
          <w:b/>
        </w:rPr>
        <w:t>či do něj zasahují</w:t>
      </w:r>
      <w:r w:rsidR="00237267">
        <w:t xml:space="preserve"> </w:t>
      </w:r>
      <w:r w:rsidRPr="007B307A">
        <w:rPr>
          <w:b/>
        </w:rPr>
        <w:t>dva významné krajinné prvky</w:t>
      </w:r>
      <w:r w:rsidR="00237267">
        <w:t xml:space="preserve"> (VKP)</w:t>
      </w:r>
      <w:r>
        <w:rPr>
          <w:rStyle w:val="Znakapoznpodarou"/>
        </w:rPr>
        <w:footnoteReference w:id="65"/>
      </w:r>
      <w:r>
        <w:t>.</w:t>
      </w:r>
      <w:r w:rsidR="00237267">
        <w:t xml:space="preserve"> Jedná se o </w:t>
      </w:r>
      <w:r w:rsidR="00237267" w:rsidRPr="00237267">
        <w:rPr>
          <w:b/>
        </w:rPr>
        <w:t>VKP 10014 Rabiš</w:t>
      </w:r>
      <w:r w:rsidR="00237267">
        <w:t xml:space="preserve"> (celková výměra je okolo 9 ha, v k.ú. Kohoutov, předmětem ochrany je r</w:t>
      </w:r>
      <w:r w:rsidR="00237267" w:rsidRPr="00237267">
        <w:t>ybník a přilehlý les se vzácnou květenou</w:t>
      </w:r>
      <w:r w:rsidR="00237267">
        <w:t xml:space="preserve">) a </w:t>
      </w:r>
      <w:r w:rsidR="00237267" w:rsidRPr="00237267">
        <w:rPr>
          <w:b/>
        </w:rPr>
        <w:t>VKP 10015 Drahyně</w:t>
      </w:r>
      <w:r w:rsidR="00237267">
        <w:t xml:space="preserve"> (celková výměra je okolo 30 ha, zasahuje </w:t>
      </w:r>
      <w:r w:rsidR="00CA2D90">
        <w:br/>
      </w:r>
      <w:r w:rsidR="00237267">
        <w:t xml:space="preserve">do k.ú. Kladruby u Kohoutova, k.ú. Horní Vlčkovice, k.ú. Velká Bukovina, předmětem ochrany </w:t>
      </w:r>
      <w:r w:rsidR="00CA2D90">
        <w:br/>
      </w:r>
      <w:r w:rsidR="00237267">
        <w:t>je m</w:t>
      </w:r>
      <w:r w:rsidR="00237267" w:rsidRPr="00237267">
        <w:t>eandrující potok s hodnotnými břehovými porosty a výskytem bledule</w:t>
      </w:r>
      <w:r w:rsidR="00237267">
        <w:t>)</w:t>
      </w:r>
      <w:r w:rsidR="00010D2A">
        <w:rPr>
          <w:rStyle w:val="Znakapoznpodarou"/>
        </w:rPr>
        <w:footnoteReference w:id="66"/>
      </w:r>
      <w:r w:rsidR="00237267">
        <w:t>.</w:t>
      </w:r>
      <w:r>
        <w:t xml:space="preserve"> </w:t>
      </w:r>
    </w:p>
    <w:p w14:paraId="4B2CA102" w14:textId="36713677" w:rsidR="005F68FF" w:rsidRDefault="00541E35" w:rsidP="005F68FF">
      <w:pPr>
        <w:spacing w:after="160" w:line="259" w:lineRule="auto"/>
        <w:jc w:val="both"/>
      </w:pPr>
      <w:r w:rsidRPr="005664CE">
        <w:rPr>
          <w:b/>
          <w:bCs/>
        </w:rPr>
        <w:t>Na území obce se k </w:t>
      </w:r>
      <w:r>
        <w:rPr>
          <w:b/>
          <w:bCs/>
        </w:rPr>
        <w:t>dubnu</w:t>
      </w:r>
      <w:r w:rsidRPr="005664CE">
        <w:rPr>
          <w:b/>
          <w:bCs/>
        </w:rPr>
        <w:t xml:space="preserve"> 2023 </w:t>
      </w:r>
      <w:r>
        <w:rPr>
          <w:b/>
          <w:bCs/>
        </w:rPr>
        <w:t>ne</w:t>
      </w:r>
      <w:r w:rsidRPr="005664CE">
        <w:rPr>
          <w:b/>
          <w:bCs/>
        </w:rPr>
        <w:t xml:space="preserve">nachází </w:t>
      </w:r>
      <w:r>
        <w:rPr>
          <w:b/>
          <w:bCs/>
        </w:rPr>
        <w:t>žádný</w:t>
      </w:r>
      <w:r w:rsidRPr="005664CE">
        <w:rPr>
          <w:b/>
          <w:bCs/>
        </w:rPr>
        <w:t xml:space="preserve"> památný strom</w:t>
      </w:r>
      <w:r>
        <w:rPr>
          <w:rStyle w:val="Znakapoznpodarou"/>
        </w:rPr>
        <w:footnoteReference w:id="67"/>
      </w:r>
      <w:r w:rsidRPr="00E803F2">
        <w:t>.</w:t>
      </w:r>
    </w:p>
    <w:p w14:paraId="0A29A12C" w14:textId="77777777" w:rsidR="002C0149" w:rsidRDefault="002C0149" w:rsidP="005F68FF">
      <w:pPr>
        <w:spacing w:after="160" w:line="259" w:lineRule="auto"/>
        <w:jc w:val="both"/>
      </w:pPr>
      <w:r>
        <w:br w:type="page"/>
      </w:r>
    </w:p>
    <w:p w14:paraId="7A18C77C" w14:textId="77777777" w:rsidR="006C1C93" w:rsidRPr="006E56EF" w:rsidRDefault="006C1C93" w:rsidP="00533E9F">
      <w:pPr>
        <w:pStyle w:val="Nadpis3"/>
      </w:pPr>
      <w:bookmarkStart w:id="112" w:name="_Toc134215516"/>
      <w:r w:rsidRPr="006E56EF">
        <w:lastRenderedPageBreak/>
        <w:t>2.1.7 Správa obce</w:t>
      </w:r>
      <w:bookmarkEnd w:id="112"/>
    </w:p>
    <w:p w14:paraId="23A9CA39" w14:textId="77777777" w:rsidR="006C1C93" w:rsidRDefault="006C1C93" w:rsidP="00533E9F">
      <w:pPr>
        <w:pStyle w:val="Nadpis4"/>
      </w:pPr>
      <w:bookmarkStart w:id="113" w:name="_Toc134215517"/>
      <w:r w:rsidRPr="006E56EF">
        <w:t>2.1.7.1 Obecní úřad a kompetence obce</w:t>
      </w:r>
      <w:bookmarkEnd w:id="113"/>
    </w:p>
    <w:p w14:paraId="43BFAF05" w14:textId="6296E2F3" w:rsidR="00B228BE" w:rsidRDefault="009B1B42" w:rsidP="0077676C">
      <w:pPr>
        <w:spacing w:after="160" w:line="259" w:lineRule="auto"/>
        <w:jc w:val="both"/>
      </w:pPr>
      <w:r w:rsidRPr="009B1B42">
        <w:t>V komunálních volbách, které prob</w:t>
      </w:r>
      <w:r>
        <w:t>ěhly v roce 20</w:t>
      </w:r>
      <w:r w:rsidR="00562779">
        <w:t>22</w:t>
      </w:r>
      <w:r w:rsidRPr="009B1B42">
        <w:t xml:space="preserve">, bylo zvoleno celkem </w:t>
      </w:r>
      <w:r w:rsidR="0077676C">
        <w:t>sedm</w:t>
      </w:r>
      <w:r w:rsidRPr="009B1B42">
        <w:t xml:space="preserve"> zastupitelů</w:t>
      </w:r>
      <w:r w:rsidR="00562779">
        <w:t xml:space="preserve"> (z toho 5 mužů a 2 ženy)</w:t>
      </w:r>
      <w:r w:rsidRPr="009B1B42">
        <w:t xml:space="preserve">. Zastupitelstvo zvolilo z řad svých členů </w:t>
      </w:r>
      <w:r w:rsidRPr="000344F8">
        <w:rPr>
          <w:b/>
        </w:rPr>
        <w:t xml:space="preserve">starostou </w:t>
      </w:r>
      <w:r w:rsidR="0077676C">
        <w:rPr>
          <w:b/>
        </w:rPr>
        <w:t xml:space="preserve">pana Ing. Ladislava Gregu a místostarostou pana </w:t>
      </w:r>
      <w:r w:rsidR="00562779">
        <w:rPr>
          <w:b/>
        </w:rPr>
        <w:t>Ing. Štěpána Koumara</w:t>
      </w:r>
      <w:r w:rsidRPr="009B1B42">
        <w:t xml:space="preserve">. </w:t>
      </w:r>
      <w:r w:rsidR="0077676C">
        <w:t>Funkce starosty je v obci Kohoutov pro výkon své funkce dlouhodobě uvolněna</w:t>
      </w:r>
      <w:r w:rsidR="0077676C">
        <w:rPr>
          <w:rStyle w:val="Znakapoznpodarou"/>
        </w:rPr>
        <w:footnoteReference w:id="68"/>
      </w:r>
      <w:r w:rsidR="0077676C">
        <w:t>. Zvolený místostarosta obce je pro výkon své funkce neuvolněn</w:t>
      </w:r>
      <w:r w:rsidR="0077676C">
        <w:rPr>
          <w:rStyle w:val="Znakapoznpodarou"/>
        </w:rPr>
        <w:footnoteReference w:id="69"/>
      </w:r>
      <w:r w:rsidR="0077676C">
        <w:t>. Funkce tajemníka není v obci Kohoutov zřízena.</w:t>
      </w:r>
    </w:p>
    <w:p w14:paraId="2BAA2324" w14:textId="5AB2D707" w:rsidR="006A3034" w:rsidRDefault="006A3034" w:rsidP="00EA7CC5">
      <w:pPr>
        <w:spacing w:after="160" w:line="259" w:lineRule="auto"/>
        <w:jc w:val="both"/>
        <w:rPr>
          <w:bCs/>
          <w:szCs w:val="24"/>
        </w:rPr>
      </w:pPr>
      <w:r w:rsidRPr="00F62145">
        <w:rPr>
          <w:szCs w:val="24"/>
        </w:rPr>
        <w:t>Zastupitelstvo má řadu různorodých pravomocí</w:t>
      </w:r>
      <w:r>
        <w:rPr>
          <w:rStyle w:val="Znakapoznpodarou"/>
          <w:szCs w:val="24"/>
        </w:rPr>
        <w:footnoteReference w:id="70"/>
      </w:r>
      <w:r w:rsidRPr="00F62145">
        <w:rPr>
          <w:szCs w:val="24"/>
        </w:rPr>
        <w:t xml:space="preserve">. Schází se </w:t>
      </w:r>
      <w:r w:rsidR="00AF0609">
        <w:rPr>
          <w:szCs w:val="24"/>
        </w:rPr>
        <w:t>v</w:t>
      </w:r>
      <w:r w:rsidR="00AF0609" w:rsidRPr="00AF0609">
        <w:rPr>
          <w:szCs w:val="24"/>
        </w:rPr>
        <w:t>ětšinou každ</w:t>
      </w:r>
      <w:r w:rsidR="00481F48">
        <w:rPr>
          <w:szCs w:val="24"/>
        </w:rPr>
        <w:t>é dva</w:t>
      </w:r>
      <w:r w:rsidR="00AF0609" w:rsidRPr="00AF0609">
        <w:rPr>
          <w:szCs w:val="24"/>
        </w:rPr>
        <w:t xml:space="preserve"> měsíc</w:t>
      </w:r>
      <w:r w:rsidR="00481F48">
        <w:rPr>
          <w:szCs w:val="24"/>
        </w:rPr>
        <w:t>e</w:t>
      </w:r>
      <w:r w:rsidRPr="00F62145">
        <w:rPr>
          <w:szCs w:val="24"/>
        </w:rPr>
        <w:t xml:space="preserve">. Zasedání zastupitelstva je veřejné a svolává jej starosta. </w:t>
      </w:r>
      <w:r>
        <w:t>Na zasedání zastupitelstva jsou probírány, diskutovány věci týkající se obce a v případě nutnosti dochází také k hlasování</w:t>
      </w:r>
      <w:r w:rsidRPr="00F62145">
        <w:rPr>
          <w:szCs w:val="24"/>
        </w:rPr>
        <w:t xml:space="preserve">. Výkonná moc v oblasti samostatné působnosti standardně přísluší radě obce, jelikož je však v obci </w:t>
      </w:r>
      <w:r w:rsidR="00EA7CC5">
        <w:rPr>
          <w:szCs w:val="24"/>
        </w:rPr>
        <w:t>Kohou</w:t>
      </w:r>
      <w:r w:rsidRPr="00F62145">
        <w:rPr>
          <w:szCs w:val="24"/>
        </w:rPr>
        <w:t>tov počet zastupitelů menší než 15, rada není zvolena. Pravomoci příslušející radě obce jsou rozděleny mezi obecní z</w:t>
      </w:r>
      <w:r w:rsidRPr="00F62145">
        <w:rPr>
          <w:bCs/>
          <w:szCs w:val="24"/>
        </w:rPr>
        <w:t>astupitelstvo a starostu obce.</w:t>
      </w:r>
    </w:p>
    <w:p w14:paraId="3912EB21" w14:textId="338EAA5B" w:rsidR="00647B06" w:rsidRDefault="00AD58E4" w:rsidP="00704B6D">
      <w:pPr>
        <w:spacing w:after="60" w:line="259" w:lineRule="auto"/>
        <w:jc w:val="both"/>
      </w:pPr>
      <w:r>
        <w:t>V obci jsou k</w:t>
      </w:r>
      <w:r w:rsidR="004A153C">
        <w:t> dubnu 2023</w:t>
      </w:r>
      <w:r w:rsidR="00646A33">
        <w:t xml:space="preserve"> </w:t>
      </w:r>
      <w:r>
        <w:t>zřízeny</w:t>
      </w:r>
      <w:r w:rsidR="006210DD" w:rsidRPr="006210DD">
        <w:t xml:space="preserve"> </w:t>
      </w:r>
      <w:r w:rsidR="00646A33">
        <w:t xml:space="preserve">celkem </w:t>
      </w:r>
      <w:r>
        <w:rPr>
          <w:b/>
        </w:rPr>
        <w:t>čtyři</w:t>
      </w:r>
      <w:r w:rsidR="006210DD" w:rsidRPr="00DF190A">
        <w:rPr>
          <w:b/>
        </w:rPr>
        <w:t xml:space="preserve"> </w:t>
      </w:r>
      <w:r>
        <w:rPr>
          <w:b/>
        </w:rPr>
        <w:t>výbory</w:t>
      </w:r>
      <w:r w:rsidR="00345F78">
        <w:t>:</w:t>
      </w:r>
      <w:r w:rsidR="00BC711D">
        <w:t xml:space="preserve"> </w:t>
      </w:r>
    </w:p>
    <w:p w14:paraId="25D31CAB" w14:textId="77777777" w:rsidR="00647B06" w:rsidRDefault="006210DD" w:rsidP="00704B6D">
      <w:pPr>
        <w:pStyle w:val="Odstavecseseznamem"/>
        <w:numPr>
          <w:ilvl w:val="0"/>
          <w:numId w:val="18"/>
        </w:numPr>
        <w:spacing w:after="120" w:line="240" w:lineRule="auto"/>
        <w:ind w:left="425" w:hanging="357"/>
        <w:contextualSpacing w:val="0"/>
        <w:jc w:val="both"/>
      </w:pPr>
      <w:r w:rsidRPr="00345F78">
        <w:rPr>
          <w:b/>
        </w:rPr>
        <w:t>Finanční výbor</w:t>
      </w:r>
      <w:r w:rsidRPr="006210DD">
        <w:t xml:space="preserve"> provádí především kontrolu hospodaření s majetkem a finančními prostředky obce. </w:t>
      </w:r>
    </w:p>
    <w:p w14:paraId="2EFF9122" w14:textId="3163C09A" w:rsidR="00647B06" w:rsidRDefault="006210DD" w:rsidP="00704B6D">
      <w:pPr>
        <w:pStyle w:val="Odstavecseseznamem"/>
        <w:numPr>
          <w:ilvl w:val="0"/>
          <w:numId w:val="18"/>
        </w:numPr>
        <w:spacing w:after="120" w:line="240" w:lineRule="auto"/>
        <w:ind w:left="425" w:hanging="357"/>
        <w:contextualSpacing w:val="0"/>
        <w:jc w:val="both"/>
      </w:pPr>
      <w:r w:rsidRPr="00345F78">
        <w:rPr>
          <w:b/>
        </w:rPr>
        <w:t xml:space="preserve">Kontrolní výbor </w:t>
      </w:r>
      <w:r w:rsidRPr="006210DD">
        <w:t xml:space="preserve">kontroluje </w:t>
      </w:r>
      <w:r w:rsidR="004A153C">
        <w:t xml:space="preserve">např. </w:t>
      </w:r>
      <w:r w:rsidRPr="006210DD">
        <w:t>plnění usnesení zastupitelstva obce, dodržování právních předpisů obecním úřadem a ostatními výbory na úseku samostatné působnosti</w:t>
      </w:r>
      <w:r w:rsidR="004A153C">
        <w:t xml:space="preserve"> atd</w:t>
      </w:r>
      <w:r w:rsidRPr="006210DD">
        <w:t xml:space="preserve">. </w:t>
      </w:r>
    </w:p>
    <w:p w14:paraId="1D6F83FE" w14:textId="2A5ADED9" w:rsidR="00647B06" w:rsidRDefault="00647B06" w:rsidP="00704B6D">
      <w:pPr>
        <w:pStyle w:val="Odstavecseseznamem"/>
        <w:numPr>
          <w:ilvl w:val="0"/>
          <w:numId w:val="18"/>
        </w:numPr>
        <w:spacing w:after="120" w:line="240" w:lineRule="auto"/>
        <w:ind w:left="425" w:hanging="357"/>
        <w:contextualSpacing w:val="0"/>
        <w:jc w:val="both"/>
      </w:pPr>
      <w:r w:rsidRPr="00345F78">
        <w:rPr>
          <w:b/>
        </w:rPr>
        <w:t>Rozvojový výbor</w:t>
      </w:r>
      <w:r>
        <w:t xml:space="preserve"> se </w:t>
      </w:r>
      <w:r w:rsidR="004A153C" w:rsidRPr="004A153C">
        <w:t>se zabývá komplexem úkolů, zahrnující kulturní, sociální, sportovní a        společenské potřeby v</w:t>
      </w:r>
      <w:r w:rsidR="004A153C">
        <w:t> </w:t>
      </w:r>
      <w:r w:rsidR="004A153C" w:rsidRPr="004A153C">
        <w:t>obci</w:t>
      </w:r>
      <w:r w:rsidR="004A153C">
        <w:t xml:space="preserve">. Účastní se např. </w:t>
      </w:r>
      <w:r w:rsidR="004A153C" w:rsidRPr="004A153C">
        <w:t>tvorby Rozvojové strategie obce a tvorby Územního plánu obce</w:t>
      </w:r>
      <w:r w:rsidR="004A153C">
        <w:t>,</w:t>
      </w:r>
      <w:r w:rsidR="004A153C" w:rsidRPr="004A153C">
        <w:t xml:space="preserve"> </w:t>
      </w:r>
      <w:r>
        <w:t xml:space="preserve">podílí </w:t>
      </w:r>
      <w:r w:rsidR="004A153C">
        <w:t xml:space="preserve">se </w:t>
      </w:r>
      <w:r>
        <w:t>na vypracování přehledu akcí v obci na daný rok, podává návrh na výši příspěv</w:t>
      </w:r>
      <w:r w:rsidR="004A153C">
        <w:t>k</w:t>
      </w:r>
      <w:r>
        <w:t>ů na činnost zájmových spolků, účastní se jednání při plánování investičních akcí v obci apod.</w:t>
      </w:r>
    </w:p>
    <w:p w14:paraId="5A277B6B" w14:textId="5C44C145" w:rsidR="00647B06" w:rsidRDefault="00647B06" w:rsidP="00AE029D">
      <w:pPr>
        <w:pStyle w:val="Odstavecseseznamem"/>
        <w:numPr>
          <w:ilvl w:val="0"/>
          <w:numId w:val="18"/>
        </w:numPr>
        <w:spacing w:after="160" w:line="240" w:lineRule="auto"/>
        <w:ind w:left="425" w:hanging="357"/>
        <w:contextualSpacing w:val="0"/>
        <w:jc w:val="both"/>
      </w:pPr>
      <w:r w:rsidRPr="00345F78">
        <w:rPr>
          <w:b/>
        </w:rPr>
        <w:t>Výbor pro Lidová řemesla</w:t>
      </w:r>
      <w:r>
        <w:t xml:space="preserve"> má na starosti činnosti spjaté s pořádáním této akce (</w:t>
      </w:r>
      <w:r w:rsidR="00704B6D">
        <w:t xml:space="preserve">návrh rozpočtu akce, </w:t>
      </w:r>
      <w:r>
        <w:t>organizace, zajištění účastníků, kulturního programu, dopravní obslužnosti a parkování</w:t>
      </w:r>
      <w:r w:rsidR="00704B6D">
        <w:t>, propagace atd.</w:t>
      </w:r>
      <w:r>
        <w:t>).</w:t>
      </w:r>
    </w:p>
    <w:p w14:paraId="37B69109" w14:textId="77777777" w:rsidR="00647B06" w:rsidRDefault="00647B06" w:rsidP="00AE029D">
      <w:pPr>
        <w:spacing w:after="160" w:line="259" w:lineRule="auto"/>
        <w:jc w:val="both"/>
      </w:pPr>
    </w:p>
    <w:p w14:paraId="71E6E5F3" w14:textId="4E05E455" w:rsidR="006210DD" w:rsidRDefault="002C1E47" w:rsidP="00647B06">
      <w:pPr>
        <w:spacing w:after="160" w:line="259" w:lineRule="auto"/>
        <w:jc w:val="both"/>
      </w:pPr>
      <w:r>
        <w:t>Kontrolní a finanční výbor</w:t>
      </w:r>
      <w:r w:rsidR="004A153C">
        <w:t xml:space="preserve"> </w:t>
      </w:r>
      <w:r w:rsidR="00345F78">
        <w:t>musí obec zřídit vždy</w:t>
      </w:r>
      <w:r w:rsidR="00345F78">
        <w:rPr>
          <w:rStyle w:val="Znakapoznpodarou"/>
        </w:rPr>
        <w:footnoteReference w:id="71"/>
      </w:r>
      <w:r w:rsidR="004A153C">
        <w:t>.</w:t>
      </w:r>
      <w:r w:rsidR="00345F78">
        <w:t xml:space="preserve"> </w:t>
      </w:r>
      <w:r w:rsidR="004A153C">
        <w:t xml:space="preserve">Finanční výbor </w:t>
      </w:r>
      <w:r>
        <w:t>je v obci Kohou</w:t>
      </w:r>
      <w:r w:rsidR="00921934">
        <w:t>tov</w:t>
      </w:r>
      <w:r>
        <w:t xml:space="preserve"> </w:t>
      </w:r>
      <w:r w:rsidR="00921934">
        <w:t xml:space="preserve">složen ze </w:t>
      </w:r>
      <w:r w:rsidR="00673338">
        <w:t>3</w:t>
      </w:r>
      <w:r w:rsidR="00921934">
        <w:t xml:space="preserve"> členů</w:t>
      </w:r>
      <w:r>
        <w:t xml:space="preserve">, </w:t>
      </w:r>
      <w:r w:rsidR="004A153C">
        <w:t>kontrolní výbor</w:t>
      </w:r>
      <w:r w:rsidR="00704B6D">
        <w:t xml:space="preserve"> a v</w:t>
      </w:r>
      <w:r w:rsidR="00704B6D" w:rsidRPr="00704B6D">
        <w:t>ýbor pro Lidová řemesla</w:t>
      </w:r>
      <w:r w:rsidR="004A153C">
        <w:t xml:space="preserve"> z </w:t>
      </w:r>
      <w:r w:rsidR="00673338">
        <w:t>5</w:t>
      </w:r>
      <w:r w:rsidR="004A153C">
        <w:t xml:space="preserve"> členů</w:t>
      </w:r>
      <w:r w:rsidR="00704B6D">
        <w:t xml:space="preserve"> a </w:t>
      </w:r>
      <w:r>
        <w:t>rozvojový výbor z</w:t>
      </w:r>
      <w:r w:rsidR="00673338">
        <w:t>e</w:t>
      </w:r>
      <w:r>
        <w:t> </w:t>
      </w:r>
      <w:r w:rsidR="00673338">
        <w:t>7</w:t>
      </w:r>
      <w:r>
        <w:t xml:space="preserve"> členů. Každý z výborů má zvoleného předsedu, který</w:t>
      </w:r>
      <w:r w:rsidR="00921934">
        <w:t xml:space="preserve"> musí být z řad zastupitelstva obce, ostatní členové mohou být zastupi</w:t>
      </w:r>
      <w:r w:rsidR="003F1103">
        <w:t>telé i jiné osoby</w:t>
      </w:r>
      <w:r w:rsidR="00921934">
        <w:t>.</w:t>
      </w:r>
    </w:p>
    <w:p w14:paraId="01ECD331" w14:textId="77777777" w:rsidR="00046EE2" w:rsidRDefault="00046EE2" w:rsidP="00647B06">
      <w:pPr>
        <w:spacing w:after="160" w:line="259" w:lineRule="auto"/>
        <w:jc w:val="both"/>
      </w:pPr>
    </w:p>
    <w:p w14:paraId="5C23B0FC" w14:textId="2B7B26FA" w:rsidR="00046EE2" w:rsidRDefault="00046EE2" w:rsidP="00046EE2">
      <w:pPr>
        <w:spacing w:after="160" w:line="259" w:lineRule="auto"/>
        <w:jc w:val="both"/>
      </w:pPr>
      <w:r w:rsidRPr="003B13A3">
        <w:rPr>
          <w:b/>
        </w:rPr>
        <w:t>Od 1. 1. 2015 má obec vlastní živnostenské oprávnění</w:t>
      </w:r>
      <w:r>
        <w:t>. Předmětem činnosti je v</w:t>
      </w:r>
      <w:r w:rsidRPr="003B13A3">
        <w:t xml:space="preserve">ýroba, obchod </w:t>
      </w:r>
      <w:r>
        <w:br/>
      </w:r>
      <w:r w:rsidRPr="003B13A3">
        <w:t>a služby neuvedené v přílohách 1 až 3 živnostenského zákona</w:t>
      </w:r>
      <w:r>
        <w:t xml:space="preserve">. Z konkrétních oborů činnosti lze jmenovat např. zpracování dřeva, poskytování technických služeb, nakládání s odpady atd. </w:t>
      </w:r>
      <w:r>
        <w:br w:type="page"/>
      </w:r>
    </w:p>
    <w:p w14:paraId="361CB6A1" w14:textId="1F407EFC" w:rsidR="00AE029D" w:rsidRDefault="00AE029D" w:rsidP="00AE029D">
      <w:pPr>
        <w:spacing w:after="160" w:line="259" w:lineRule="auto"/>
        <w:jc w:val="both"/>
      </w:pPr>
      <w:r>
        <w:lastRenderedPageBreak/>
        <w:t xml:space="preserve">Při </w:t>
      </w:r>
      <w:r w:rsidR="00B36D53">
        <w:t>obci</w:t>
      </w:r>
      <w:r>
        <w:t xml:space="preserve"> dále funguje a je zřízena </w:t>
      </w:r>
      <w:r w:rsidRPr="0097682D">
        <w:rPr>
          <w:b/>
        </w:rPr>
        <w:t>povodňová komise</w:t>
      </w:r>
      <w:r>
        <w:t xml:space="preserve">, která má </w:t>
      </w:r>
      <w:r w:rsidR="00B36D53">
        <w:t>3</w:t>
      </w:r>
      <w:r>
        <w:t xml:space="preserve"> člen</w:t>
      </w:r>
      <w:r w:rsidR="00B36D53">
        <w:t>y</w:t>
      </w:r>
      <w:r>
        <w:rPr>
          <w:rStyle w:val="Znakapoznpodarou"/>
        </w:rPr>
        <w:footnoteReference w:id="72"/>
      </w:r>
      <w:r>
        <w:t>.</w:t>
      </w:r>
    </w:p>
    <w:p w14:paraId="06970F0A" w14:textId="1CD462AE" w:rsidR="00AE029D" w:rsidRDefault="00B36D53" w:rsidP="00AE029D">
      <w:pPr>
        <w:spacing w:after="160" w:line="259" w:lineRule="auto"/>
        <w:jc w:val="both"/>
      </w:pPr>
      <w:r w:rsidRPr="00D76404">
        <w:rPr>
          <w:b/>
          <w:bCs/>
        </w:rPr>
        <w:t>Obec Kohoutov</w:t>
      </w:r>
      <w:r w:rsidR="00AE029D" w:rsidRPr="00D76404">
        <w:rPr>
          <w:b/>
          <w:bCs/>
        </w:rPr>
        <w:t xml:space="preserve"> k dubnu 2023 nezřizuje žádnou příspěvkovou organizaci</w:t>
      </w:r>
      <w:r w:rsidR="00AE029D">
        <w:t>.</w:t>
      </w:r>
    </w:p>
    <w:p w14:paraId="6C28B039" w14:textId="77777777" w:rsidR="00AE029D" w:rsidRDefault="00AE029D" w:rsidP="00AE029D">
      <w:pPr>
        <w:spacing w:after="160" w:line="259" w:lineRule="auto"/>
        <w:jc w:val="both"/>
      </w:pPr>
    </w:p>
    <w:p w14:paraId="6FFD6062" w14:textId="77777777" w:rsidR="00AE029D" w:rsidRPr="00A35164" w:rsidRDefault="00AE029D" w:rsidP="00AE029D">
      <w:pPr>
        <w:spacing w:after="160" w:line="259" w:lineRule="auto"/>
        <w:jc w:val="both"/>
        <w:rPr>
          <w:rFonts w:ascii="Calibri" w:eastAsia="Calibri" w:hAnsi="Calibri" w:cs="Times New Roman"/>
          <w:u w:val="single"/>
        </w:rPr>
      </w:pPr>
      <w:bookmarkStart w:id="114" w:name="_Hlk77671769"/>
      <w:r w:rsidRPr="00A35164">
        <w:rPr>
          <w:rFonts w:ascii="Calibri" w:eastAsia="Calibri" w:hAnsi="Calibri" w:cs="Times New Roman"/>
          <w:u w:val="single"/>
        </w:rPr>
        <w:t>Oblast eGovernmentu</w:t>
      </w:r>
    </w:p>
    <w:p w14:paraId="66677C2C" w14:textId="6CB27EDE" w:rsidR="00AE029D" w:rsidRPr="00A35164" w:rsidRDefault="00AE029D" w:rsidP="00AE029D">
      <w:pPr>
        <w:spacing w:after="160" w:line="259" w:lineRule="auto"/>
        <w:jc w:val="both"/>
        <w:rPr>
          <w:rFonts w:ascii="Calibri" w:eastAsia="Calibri" w:hAnsi="Calibri" w:cs="Times New Roman"/>
        </w:rPr>
      </w:pPr>
      <w:r w:rsidRPr="00A35164">
        <w:rPr>
          <w:rFonts w:ascii="Calibri" w:eastAsia="Calibri" w:hAnsi="Calibri" w:cs="Times New Roman"/>
        </w:rPr>
        <w:t>Myšlenkou tzv. eGovernmentu je správa věcí veřejných za využití moderních elektronických nástrojů, díky kterým bude veřejná správa k občanům přátelštější, dostupnější, efektivnější, rychlejší a levnější</w:t>
      </w:r>
      <w:r w:rsidRPr="00A35164">
        <w:rPr>
          <w:rFonts w:ascii="Calibri" w:eastAsia="Calibri" w:hAnsi="Calibri" w:cs="Times New Roman"/>
          <w:vertAlign w:val="superscript"/>
        </w:rPr>
        <w:footnoteReference w:id="73"/>
      </w:r>
      <w:r w:rsidRPr="00A35164">
        <w:rPr>
          <w:rFonts w:ascii="Calibri" w:eastAsia="Calibri" w:hAnsi="Calibri" w:cs="Times New Roman"/>
        </w:rPr>
        <w:t xml:space="preserve">. </w:t>
      </w:r>
      <w:r w:rsidR="00B36D53">
        <w:rPr>
          <w:rFonts w:ascii="Calibri" w:eastAsia="Calibri" w:hAnsi="Calibri" w:cs="Times New Roman"/>
        </w:rPr>
        <w:t>Obec Kohoutov</w:t>
      </w:r>
      <w:r w:rsidRPr="00A35164">
        <w:rPr>
          <w:rFonts w:ascii="Calibri" w:eastAsia="Calibri" w:hAnsi="Calibri" w:cs="Times New Roman"/>
        </w:rPr>
        <w:t xml:space="preserve"> již určité služby, které by šly zařadit pod eGovernment, poskytuje, např. </w:t>
      </w:r>
      <w:r w:rsidR="00B36D53">
        <w:rPr>
          <w:rFonts w:ascii="Calibri" w:eastAsia="Calibri" w:hAnsi="Calibri" w:cs="Times New Roman"/>
        </w:rPr>
        <w:t>služby Czech POINT</w:t>
      </w:r>
      <w:r w:rsidRPr="00A35164">
        <w:rPr>
          <w:rFonts w:ascii="Calibri" w:eastAsia="Calibri" w:hAnsi="Calibri" w:cs="Times New Roman"/>
        </w:rPr>
        <w:t>.</w:t>
      </w:r>
    </w:p>
    <w:p w14:paraId="13DD9152" w14:textId="52C59564" w:rsidR="00AE029D" w:rsidRDefault="00AE029D" w:rsidP="00AE029D">
      <w:pPr>
        <w:spacing w:after="160" w:line="259" w:lineRule="auto"/>
        <w:jc w:val="both"/>
      </w:pPr>
      <w:r w:rsidRPr="00A35164">
        <w:rPr>
          <w:rFonts w:ascii="Calibri" w:eastAsia="Calibri" w:hAnsi="Calibri" w:cs="Times New Roman"/>
        </w:rPr>
        <w:t xml:space="preserve">Vzhledem k tomu, aby </w:t>
      </w:r>
      <w:r w:rsidR="00B36D53">
        <w:rPr>
          <w:rFonts w:ascii="Calibri" w:eastAsia="Calibri" w:hAnsi="Calibri" w:cs="Times New Roman"/>
        </w:rPr>
        <w:t>obec</w:t>
      </w:r>
      <w:r w:rsidRPr="00A35164">
        <w:rPr>
          <w:rFonts w:ascii="Calibri" w:eastAsia="Calibri" w:hAnsi="Calibri" w:cs="Times New Roman"/>
        </w:rPr>
        <w:t xml:space="preserve"> š</w:t>
      </w:r>
      <w:r>
        <w:rPr>
          <w:rFonts w:ascii="Calibri" w:eastAsia="Calibri" w:hAnsi="Calibri" w:cs="Times New Roman"/>
        </w:rPr>
        <w:t>l</w:t>
      </w:r>
      <w:r w:rsidR="00B36D53">
        <w:rPr>
          <w:rFonts w:ascii="Calibri" w:eastAsia="Calibri" w:hAnsi="Calibri" w:cs="Times New Roman"/>
        </w:rPr>
        <w:t>a</w:t>
      </w:r>
      <w:r w:rsidRPr="00A35164">
        <w:rPr>
          <w:rFonts w:ascii="Calibri" w:eastAsia="Calibri" w:hAnsi="Calibri" w:cs="Times New Roman"/>
        </w:rPr>
        <w:t xml:space="preserve"> stále tzv. „s dobou“, je důležité pokračovat v tomto trendu a posilovat jej, např. formou publikování dat veřejné správy jako OpenData, rozšiřovat propojený datový fond a všeobecně zvyšovat kvalitu, dostupnost a transparentnost veřejné správy.</w:t>
      </w:r>
      <w:bookmarkEnd w:id="114"/>
    </w:p>
    <w:p w14:paraId="7719EBF6" w14:textId="77777777" w:rsidR="003B13A3" w:rsidRDefault="003B13A3" w:rsidP="00167A2D">
      <w:pPr>
        <w:spacing w:after="160" w:line="259" w:lineRule="auto"/>
        <w:jc w:val="both"/>
      </w:pPr>
    </w:p>
    <w:p w14:paraId="5ADE61B4" w14:textId="77777777" w:rsidR="006C1C93" w:rsidRDefault="006C1C93" w:rsidP="00533E9F">
      <w:pPr>
        <w:pStyle w:val="Nadpis4"/>
      </w:pPr>
      <w:bookmarkStart w:id="115" w:name="_Toc134215518"/>
      <w:r w:rsidRPr="006E56EF">
        <w:t>2.1.7.2 Hospodaření a majetek obce</w:t>
      </w:r>
      <w:bookmarkEnd w:id="115"/>
    </w:p>
    <w:p w14:paraId="56C0FB4B" w14:textId="77777777" w:rsidR="00F17D89" w:rsidRPr="003E48E5" w:rsidRDefault="00F17D89" w:rsidP="00F17D89">
      <w:pPr>
        <w:spacing w:after="160" w:line="259" w:lineRule="auto"/>
        <w:jc w:val="both"/>
        <w:rPr>
          <w:rFonts w:ascii="Calibri" w:eastAsia="Calibri" w:hAnsi="Calibri" w:cs="Times New Roman"/>
        </w:rPr>
      </w:pPr>
      <w:r w:rsidRPr="004064B8">
        <w:rPr>
          <w:rFonts w:ascii="Calibri" w:eastAsia="Calibri" w:hAnsi="Calibri" w:cs="Times New Roman"/>
        </w:rPr>
        <w:t>Rozpočet obce je</w:t>
      </w:r>
      <w:r w:rsidRPr="003E48E5">
        <w:rPr>
          <w:rFonts w:ascii="Calibri" w:eastAsia="Calibri" w:hAnsi="Calibri" w:cs="Times New Roman"/>
        </w:rPr>
        <w:t xml:space="preserve"> podrobný finanční plán na jeden kalendářní rok. Sestavený rozpočet musí být předložen zastupitelstvu </w:t>
      </w:r>
      <w:r>
        <w:rPr>
          <w:rFonts w:ascii="Calibri" w:eastAsia="Calibri" w:hAnsi="Calibri" w:cs="Times New Roman"/>
        </w:rPr>
        <w:t>obce</w:t>
      </w:r>
      <w:r w:rsidRPr="003E48E5">
        <w:rPr>
          <w:rFonts w:ascii="Calibri" w:eastAsia="Calibri" w:hAnsi="Calibri" w:cs="Times New Roman"/>
        </w:rPr>
        <w:t>, které jej schvaluje. Rozpočet tvoří příjmová a výdajová část. Sestavený rozpočet musí být dlouhodobě vyrovnaný, to znamená příjmy = výdaje. Když se následně hodnotí rozpočet za uplynulý rok, skutečnost může být odlišná, tedy že příjmy byly větší než výdaje nebo naopak. Příjmovou a výdajovou stranu rozpočtu tvoří celá řada kapitol</w:t>
      </w:r>
      <w:r w:rsidRPr="003E48E5">
        <w:rPr>
          <w:rFonts w:ascii="Calibri" w:eastAsia="Calibri" w:hAnsi="Calibri" w:cs="Times New Roman"/>
          <w:vertAlign w:val="superscript"/>
        </w:rPr>
        <w:footnoteReference w:id="74"/>
      </w:r>
      <w:r w:rsidRPr="003E48E5">
        <w:rPr>
          <w:rFonts w:ascii="Calibri" w:eastAsia="Calibri" w:hAnsi="Calibri" w:cs="Times New Roman"/>
        </w:rPr>
        <w:t>.</w:t>
      </w:r>
    </w:p>
    <w:p w14:paraId="44755DB0" w14:textId="131053A2" w:rsidR="00F17D89" w:rsidRDefault="00F17D89" w:rsidP="00F17D89">
      <w:pPr>
        <w:spacing w:after="160" w:line="259" w:lineRule="auto"/>
        <w:jc w:val="both"/>
      </w:pPr>
      <w:bookmarkStart w:id="116" w:name="_Hlk77671982"/>
      <w:r w:rsidRPr="003E48E5">
        <w:t xml:space="preserve">Rozpočet </w:t>
      </w:r>
      <w:r>
        <w:t>obce Kohoutov</w:t>
      </w:r>
      <w:r w:rsidRPr="003E48E5">
        <w:t xml:space="preserve"> na rok 202</w:t>
      </w:r>
      <w:r>
        <w:t>3</w:t>
      </w:r>
      <w:r w:rsidRPr="003E48E5">
        <w:t xml:space="preserve"> je plánovaný </w:t>
      </w:r>
      <w:bookmarkStart w:id="117" w:name="_Hlk77619234"/>
      <w:r w:rsidRPr="003E48E5">
        <w:t xml:space="preserve">jako </w:t>
      </w:r>
      <w:r>
        <w:t xml:space="preserve">schodkový ve výši </w:t>
      </w:r>
      <w:r w:rsidR="007312C9" w:rsidRPr="007312C9">
        <w:t>7 202 364</w:t>
      </w:r>
      <w:r>
        <w:t xml:space="preserve">,- Kč na příjmové stránce a ve výši </w:t>
      </w:r>
      <w:r w:rsidR="007312C9" w:rsidRPr="007312C9">
        <w:t>8 991 105</w:t>
      </w:r>
      <w:r>
        <w:t>,- Kč na výdajové stránce</w:t>
      </w:r>
      <w:bookmarkEnd w:id="117"/>
      <w:r w:rsidRPr="003E48E5">
        <w:t xml:space="preserve">. </w:t>
      </w:r>
      <w:bookmarkStart w:id="118" w:name="_Toc480751607"/>
      <w:bookmarkStart w:id="119" w:name="_Toc100690528"/>
      <w:bookmarkEnd w:id="116"/>
      <w:r w:rsidRPr="003E48E5">
        <w:t xml:space="preserve">Tabulka </w:t>
      </w:r>
      <w:r w:rsidR="00DE09E3">
        <w:t>19</w:t>
      </w:r>
      <w:r w:rsidRPr="003E48E5">
        <w:t xml:space="preserve"> znázorňuje informace o tom, jak se plánovaný rozpočet liší se skutečností. Uvedeny jsou dále informace o struktuře příjmů a výdajů v procentuálním vyjádření.</w:t>
      </w:r>
    </w:p>
    <w:p w14:paraId="659802ED" w14:textId="77777777" w:rsidR="00F17D89" w:rsidRDefault="00F17D89" w:rsidP="00F17D89">
      <w:pPr>
        <w:spacing w:after="0" w:line="259" w:lineRule="auto"/>
        <w:jc w:val="both"/>
      </w:pPr>
    </w:p>
    <w:p w14:paraId="13B51DB6" w14:textId="19E8C3F3" w:rsidR="00F17D89" w:rsidRPr="00F0761B" w:rsidRDefault="00F17D89" w:rsidP="00F17D89">
      <w:pPr>
        <w:pStyle w:val="TABULKA"/>
      </w:pPr>
      <w:bookmarkStart w:id="120" w:name="_Toc128075815"/>
      <w:r w:rsidRPr="00F0761B">
        <w:t xml:space="preserve">Tabulka </w:t>
      </w:r>
      <w:r w:rsidR="00DE09E3">
        <w:t>19</w:t>
      </w:r>
      <w:r w:rsidRPr="00F0761B">
        <w:t xml:space="preserve">: Vývoj plánovaného a skutečného rozpočtu obce </w:t>
      </w:r>
      <w:r w:rsidR="007312C9">
        <w:t>Kohoutov</w:t>
      </w:r>
      <w:r w:rsidRPr="00F0761B">
        <w:t xml:space="preserve"> v období 20</w:t>
      </w:r>
      <w:r>
        <w:t>18</w:t>
      </w:r>
      <w:r w:rsidRPr="00F0761B">
        <w:t xml:space="preserve"> až 20</w:t>
      </w:r>
      <w:bookmarkEnd w:id="118"/>
      <w:r w:rsidRPr="00F0761B">
        <w:t>2</w:t>
      </w:r>
      <w:bookmarkEnd w:id="119"/>
      <w:bookmarkEnd w:id="120"/>
      <w:r>
        <w:t>2</w:t>
      </w:r>
    </w:p>
    <w:tbl>
      <w:tblPr>
        <w:tblW w:w="4246" w:type="pct"/>
        <w:jc w:val="center"/>
        <w:tblCellMar>
          <w:left w:w="70" w:type="dxa"/>
          <w:right w:w="70" w:type="dxa"/>
        </w:tblCellMar>
        <w:tblLook w:val="04A0" w:firstRow="1" w:lastRow="0" w:firstColumn="1" w:lastColumn="0" w:noHBand="0" w:noVBand="1"/>
      </w:tblPr>
      <w:tblGrid>
        <w:gridCol w:w="698"/>
        <w:gridCol w:w="2509"/>
        <w:gridCol w:w="926"/>
        <w:gridCol w:w="928"/>
        <w:gridCol w:w="926"/>
        <w:gridCol w:w="918"/>
        <w:gridCol w:w="917"/>
      </w:tblGrid>
      <w:tr w:rsidR="007312C9" w:rsidRPr="00F0761B" w14:paraId="55E5372C" w14:textId="77777777" w:rsidTr="007312C9">
        <w:trPr>
          <w:trHeight w:val="288"/>
          <w:jc w:val="center"/>
        </w:trPr>
        <w:tc>
          <w:tcPr>
            <w:tcW w:w="2050" w:type="pct"/>
            <w:gridSpan w:val="2"/>
            <w:tcBorders>
              <w:top w:val="single" w:sz="18" w:space="0" w:color="auto"/>
              <w:left w:val="single" w:sz="18" w:space="0" w:color="auto"/>
              <w:bottom w:val="single" w:sz="12" w:space="0" w:color="auto"/>
              <w:right w:val="single" w:sz="12" w:space="0" w:color="auto"/>
            </w:tcBorders>
            <w:shd w:val="clear" w:color="auto" w:fill="FFC000"/>
            <w:noWrap/>
            <w:vAlign w:val="center"/>
            <w:hideMark/>
          </w:tcPr>
          <w:p w14:paraId="264179E7" w14:textId="77777777" w:rsidR="00F17D89" w:rsidRPr="00F0761B" w:rsidRDefault="00F17D89" w:rsidP="00235702">
            <w:pPr>
              <w:spacing w:after="0" w:line="240" w:lineRule="auto"/>
              <w:jc w:val="right"/>
              <w:rPr>
                <w:rFonts w:ascii="Calibri" w:eastAsia="Times New Roman" w:hAnsi="Calibri" w:cs="Calibri"/>
                <w:b/>
                <w:color w:val="000000"/>
                <w:lang w:eastAsia="cs-CZ"/>
              </w:rPr>
            </w:pPr>
            <w:r w:rsidRPr="00F0761B">
              <w:rPr>
                <w:rFonts w:ascii="Calibri" w:eastAsia="Times New Roman" w:hAnsi="Calibri" w:cs="Calibri"/>
                <w:b/>
                <w:color w:val="000000"/>
                <w:lang w:eastAsia="cs-CZ"/>
              </w:rPr>
              <w:t>rok</w:t>
            </w:r>
          </w:p>
        </w:tc>
        <w:tc>
          <w:tcPr>
            <w:tcW w:w="592" w:type="pct"/>
            <w:tcBorders>
              <w:top w:val="single" w:sz="18" w:space="0" w:color="auto"/>
              <w:left w:val="nil"/>
              <w:bottom w:val="single" w:sz="12" w:space="0" w:color="auto"/>
              <w:right w:val="single" w:sz="4" w:space="0" w:color="auto"/>
            </w:tcBorders>
            <w:shd w:val="clear" w:color="auto" w:fill="FFC000"/>
            <w:noWrap/>
            <w:vAlign w:val="center"/>
            <w:hideMark/>
          </w:tcPr>
          <w:p w14:paraId="38EE61E5" w14:textId="77777777" w:rsidR="00F17D89" w:rsidRPr="00F0761B" w:rsidRDefault="00F17D89" w:rsidP="00235702">
            <w:pPr>
              <w:spacing w:after="0" w:line="240" w:lineRule="auto"/>
              <w:jc w:val="center"/>
              <w:rPr>
                <w:rFonts w:ascii="Calibri" w:eastAsia="Times New Roman" w:hAnsi="Calibri" w:cs="Calibri"/>
                <w:b/>
                <w:color w:val="000000"/>
                <w:lang w:eastAsia="cs-CZ"/>
              </w:rPr>
            </w:pPr>
            <w:r w:rsidRPr="00F0761B">
              <w:rPr>
                <w:rFonts w:ascii="Calibri" w:eastAsia="Times New Roman" w:hAnsi="Calibri" w:cs="Calibri"/>
                <w:b/>
                <w:color w:val="000000"/>
                <w:lang w:eastAsia="cs-CZ"/>
              </w:rPr>
              <w:t>201</w:t>
            </w:r>
            <w:r>
              <w:rPr>
                <w:rFonts w:ascii="Calibri" w:eastAsia="Times New Roman" w:hAnsi="Calibri" w:cs="Calibri"/>
                <w:b/>
                <w:color w:val="000000"/>
                <w:lang w:eastAsia="cs-CZ"/>
              </w:rPr>
              <w:t>8</w:t>
            </w:r>
          </w:p>
        </w:tc>
        <w:tc>
          <w:tcPr>
            <w:tcW w:w="593" w:type="pct"/>
            <w:tcBorders>
              <w:top w:val="single" w:sz="18" w:space="0" w:color="auto"/>
              <w:left w:val="nil"/>
              <w:bottom w:val="single" w:sz="12" w:space="0" w:color="auto"/>
              <w:right w:val="single" w:sz="8" w:space="0" w:color="auto"/>
            </w:tcBorders>
            <w:shd w:val="clear" w:color="auto" w:fill="FFC000"/>
            <w:noWrap/>
            <w:vAlign w:val="center"/>
            <w:hideMark/>
          </w:tcPr>
          <w:p w14:paraId="2C2E52E7" w14:textId="77777777" w:rsidR="00F17D89" w:rsidRPr="00F0761B" w:rsidRDefault="00F17D89" w:rsidP="00235702">
            <w:pPr>
              <w:spacing w:after="0" w:line="240" w:lineRule="auto"/>
              <w:jc w:val="center"/>
              <w:rPr>
                <w:rFonts w:ascii="Calibri" w:eastAsia="Times New Roman" w:hAnsi="Calibri" w:cs="Calibri"/>
                <w:b/>
                <w:color w:val="000000"/>
                <w:lang w:eastAsia="cs-CZ"/>
              </w:rPr>
            </w:pPr>
            <w:r w:rsidRPr="00F0761B">
              <w:rPr>
                <w:rFonts w:ascii="Calibri" w:eastAsia="Times New Roman" w:hAnsi="Calibri" w:cs="Calibri"/>
                <w:b/>
                <w:color w:val="000000"/>
                <w:lang w:eastAsia="cs-CZ"/>
              </w:rPr>
              <w:t>201</w:t>
            </w:r>
            <w:r>
              <w:rPr>
                <w:rFonts w:ascii="Calibri" w:eastAsia="Times New Roman" w:hAnsi="Calibri" w:cs="Calibri"/>
                <w:b/>
                <w:color w:val="000000"/>
                <w:lang w:eastAsia="cs-CZ"/>
              </w:rPr>
              <w:t>9</w:t>
            </w:r>
          </w:p>
        </w:tc>
        <w:tc>
          <w:tcPr>
            <w:tcW w:w="592" w:type="pct"/>
            <w:tcBorders>
              <w:top w:val="single" w:sz="18" w:space="0" w:color="auto"/>
              <w:left w:val="single" w:sz="8" w:space="0" w:color="auto"/>
              <w:bottom w:val="single" w:sz="12" w:space="0" w:color="auto"/>
              <w:right w:val="single" w:sz="8" w:space="0" w:color="auto"/>
            </w:tcBorders>
            <w:shd w:val="clear" w:color="auto" w:fill="FFC000"/>
            <w:vAlign w:val="center"/>
          </w:tcPr>
          <w:p w14:paraId="082F310D" w14:textId="77777777" w:rsidR="00F17D89" w:rsidRPr="00F0761B" w:rsidRDefault="00F17D89" w:rsidP="00235702">
            <w:pPr>
              <w:spacing w:after="0" w:line="240" w:lineRule="auto"/>
              <w:jc w:val="center"/>
              <w:rPr>
                <w:rFonts w:ascii="Calibri" w:eastAsia="Times New Roman" w:hAnsi="Calibri" w:cs="Calibri"/>
                <w:b/>
                <w:color w:val="000000"/>
                <w:lang w:eastAsia="cs-CZ"/>
              </w:rPr>
            </w:pPr>
            <w:r w:rsidRPr="00F0761B">
              <w:rPr>
                <w:rFonts w:ascii="Calibri" w:eastAsia="Times New Roman" w:hAnsi="Calibri" w:cs="Calibri"/>
                <w:b/>
                <w:color w:val="000000"/>
                <w:lang w:eastAsia="cs-CZ"/>
              </w:rPr>
              <w:t>20</w:t>
            </w:r>
            <w:r>
              <w:rPr>
                <w:rFonts w:ascii="Calibri" w:eastAsia="Times New Roman" w:hAnsi="Calibri" w:cs="Calibri"/>
                <w:b/>
                <w:color w:val="000000"/>
                <w:lang w:eastAsia="cs-CZ"/>
              </w:rPr>
              <w:t>20</w:t>
            </w:r>
          </w:p>
        </w:tc>
        <w:tc>
          <w:tcPr>
            <w:tcW w:w="587" w:type="pct"/>
            <w:tcBorders>
              <w:top w:val="single" w:sz="18" w:space="0" w:color="auto"/>
              <w:left w:val="single" w:sz="8" w:space="0" w:color="auto"/>
              <w:bottom w:val="single" w:sz="12" w:space="0" w:color="auto"/>
              <w:right w:val="single" w:sz="8" w:space="0" w:color="auto"/>
            </w:tcBorders>
            <w:shd w:val="clear" w:color="auto" w:fill="FFC000"/>
            <w:vAlign w:val="center"/>
          </w:tcPr>
          <w:p w14:paraId="15797DFE" w14:textId="77777777" w:rsidR="00F17D89" w:rsidRPr="00F0761B" w:rsidRDefault="00F17D89" w:rsidP="00235702">
            <w:pPr>
              <w:spacing w:after="0" w:line="240" w:lineRule="auto"/>
              <w:jc w:val="center"/>
              <w:rPr>
                <w:rFonts w:ascii="Calibri" w:eastAsia="Times New Roman" w:hAnsi="Calibri" w:cs="Calibri"/>
                <w:b/>
                <w:color w:val="000000"/>
                <w:lang w:eastAsia="cs-CZ"/>
              </w:rPr>
            </w:pPr>
            <w:r w:rsidRPr="00F0761B">
              <w:rPr>
                <w:rFonts w:ascii="Calibri" w:eastAsia="Times New Roman" w:hAnsi="Calibri" w:cs="Calibri"/>
                <w:b/>
                <w:color w:val="000000"/>
                <w:lang w:eastAsia="cs-CZ"/>
              </w:rPr>
              <w:t>202</w:t>
            </w:r>
            <w:r>
              <w:rPr>
                <w:rFonts w:ascii="Calibri" w:eastAsia="Times New Roman" w:hAnsi="Calibri" w:cs="Calibri"/>
                <w:b/>
                <w:color w:val="000000"/>
                <w:lang w:eastAsia="cs-CZ"/>
              </w:rPr>
              <w:t>1</w:t>
            </w:r>
          </w:p>
        </w:tc>
        <w:tc>
          <w:tcPr>
            <w:tcW w:w="586" w:type="pct"/>
            <w:tcBorders>
              <w:top w:val="single" w:sz="18" w:space="0" w:color="auto"/>
              <w:left w:val="single" w:sz="8" w:space="0" w:color="auto"/>
              <w:bottom w:val="single" w:sz="12" w:space="0" w:color="auto"/>
              <w:right w:val="single" w:sz="18" w:space="0" w:color="auto"/>
            </w:tcBorders>
            <w:shd w:val="clear" w:color="auto" w:fill="FFC000"/>
            <w:vAlign w:val="center"/>
          </w:tcPr>
          <w:p w14:paraId="70E32A93" w14:textId="77777777" w:rsidR="00F17D89" w:rsidRPr="00F0761B" w:rsidRDefault="00F17D89" w:rsidP="00235702">
            <w:pPr>
              <w:spacing w:after="0" w:line="240" w:lineRule="auto"/>
              <w:jc w:val="center"/>
              <w:rPr>
                <w:rFonts w:ascii="Calibri" w:eastAsia="Times New Roman" w:hAnsi="Calibri" w:cs="Calibri"/>
                <w:b/>
                <w:color w:val="000000"/>
                <w:lang w:eastAsia="cs-CZ"/>
              </w:rPr>
            </w:pPr>
            <w:r w:rsidRPr="00F0761B">
              <w:rPr>
                <w:rFonts w:ascii="Calibri" w:eastAsia="Times New Roman" w:hAnsi="Calibri" w:cs="Calibri"/>
                <w:b/>
                <w:color w:val="000000"/>
                <w:lang w:eastAsia="cs-CZ"/>
              </w:rPr>
              <w:t>202</w:t>
            </w:r>
            <w:r>
              <w:rPr>
                <w:rFonts w:ascii="Calibri" w:eastAsia="Times New Roman" w:hAnsi="Calibri" w:cs="Calibri"/>
                <w:b/>
                <w:color w:val="000000"/>
                <w:lang w:eastAsia="cs-CZ"/>
              </w:rPr>
              <w:t>2</w:t>
            </w:r>
          </w:p>
        </w:tc>
      </w:tr>
      <w:tr w:rsidR="00413556" w:rsidRPr="00F0761B" w14:paraId="21FAA132" w14:textId="77777777" w:rsidTr="00413556">
        <w:trPr>
          <w:trHeight w:val="288"/>
          <w:jc w:val="center"/>
        </w:trPr>
        <w:tc>
          <w:tcPr>
            <w:tcW w:w="2050" w:type="pct"/>
            <w:gridSpan w:val="2"/>
            <w:tcBorders>
              <w:top w:val="single" w:sz="12" w:space="0" w:color="auto"/>
              <w:left w:val="single" w:sz="18" w:space="0" w:color="auto"/>
              <w:bottom w:val="single" w:sz="4" w:space="0" w:color="auto"/>
              <w:right w:val="single" w:sz="12" w:space="0" w:color="auto"/>
            </w:tcBorders>
            <w:shd w:val="clear" w:color="auto" w:fill="CCC0D9" w:themeFill="accent4" w:themeFillTint="66"/>
            <w:noWrap/>
            <w:vAlign w:val="center"/>
            <w:hideMark/>
          </w:tcPr>
          <w:p w14:paraId="558270DE" w14:textId="77777777" w:rsidR="00413556" w:rsidRPr="00F0761B" w:rsidRDefault="00413556" w:rsidP="00413556">
            <w:pPr>
              <w:spacing w:after="0" w:line="240" w:lineRule="auto"/>
              <w:jc w:val="right"/>
              <w:rPr>
                <w:rFonts w:ascii="Calibri" w:eastAsia="Times New Roman" w:hAnsi="Calibri" w:cs="Calibri"/>
                <w:b/>
                <w:bCs/>
                <w:color w:val="000000"/>
                <w:lang w:eastAsia="cs-CZ"/>
              </w:rPr>
            </w:pPr>
            <w:r w:rsidRPr="00F0761B">
              <w:rPr>
                <w:rFonts w:ascii="Calibri" w:eastAsia="Times New Roman" w:hAnsi="Calibri" w:cs="Calibri"/>
                <w:b/>
                <w:bCs/>
                <w:color w:val="000000"/>
                <w:lang w:eastAsia="cs-CZ"/>
              </w:rPr>
              <w:t>plán-příjmy (v mil. Kč)</w:t>
            </w:r>
          </w:p>
        </w:tc>
        <w:tc>
          <w:tcPr>
            <w:tcW w:w="592" w:type="pct"/>
            <w:tcBorders>
              <w:top w:val="single" w:sz="12" w:space="0" w:color="auto"/>
              <w:left w:val="nil"/>
              <w:bottom w:val="single" w:sz="4" w:space="0" w:color="auto"/>
              <w:right w:val="single" w:sz="4" w:space="0" w:color="auto"/>
            </w:tcBorders>
            <w:shd w:val="clear" w:color="auto" w:fill="CCC0D9" w:themeFill="accent4" w:themeFillTint="66"/>
            <w:noWrap/>
            <w:vAlign w:val="center"/>
          </w:tcPr>
          <w:p w14:paraId="0830E558" w14:textId="3525E0A9"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5,431</w:t>
            </w:r>
          </w:p>
        </w:tc>
        <w:tc>
          <w:tcPr>
            <w:tcW w:w="593" w:type="pct"/>
            <w:tcBorders>
              <w:top w:val="single" w:sz="12" w:space="0" w:color="auto"/>
              <w:left w:val="nil"/>
              <w:bottom w:val="single" w:sz="4" w:space="0" w:color="auto"/>
              <w:right w:val="single" w:sz="8" w:space="0" w:color="auto"/>
            </w:tcBorders>
            <w:shd w:val="clear" w:color="auto" w:fill="CCC0D9" w:themeFill="accent4" w:themeFillTint="66"/>
            <w:noWrap/>
            <w:vAlign w:val="center"/>
          </w:tcPr>
          <w:p w14:paraId="56DB1BA3" w14:textId="092875C9"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9,457</w:t>
            </w:r>
          </w:p>
        </w:tc>
        <w:tc>
          <w:tcPr>
            <w:tcW w:w="592" w:type="pct"/>
            <w:tcBorders>
              <w:top w:val="single" w:sz="12" w:space="0" w:color="auto"/>
              <w:left w:val="single" w:sz="8" w:space="0" w:color="auto"/>
              <w:bottom w:val="single" w:sz="4" w:space="0" w:color="auto"/>
              <w:right w:val="single" w:sz="8" w:space="0" w:color="auto"/>
            </w:tcBorders>
            <w:shd w:val="clear" w:color="auto" w:fill="CCC0D9" w:themeFill="accent4" w:themeFillTint="66"/>
            <w:vAlign w:val="center"/>
          </w:tcPr>
          <w:p w14:paraId="2EC01EAC" w14:textId="703B50F2"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9,481</w:t>
            </w:r>
          </w:p>
        </w:tc>
        <w:tc>
          <w:tcPr>
            <w:tcW w:w="587" w:type="pct"/>
            <w:tcBorders>
              <w:top w:val="single" w:sz="12" w:space="0" w:color="auto"/>
              <w:left w:val="single" w:sz="8" w:space="0" w:color="auto"/>
              <w:bottom w:val="single" w:sz="4" w:space="0" w:color="auto"/>
              <w:right w:val="single" w:sz="8" w:space="0" w:color="auto"/>
            </w:tcBorders>
            <w:shd w:val="clear" w:color="auto" w:fill="CCC0D9" w:themeFill="accent4" w:themeFillTint="66"/>
            <w:vAlign w:val="center"/>
          </w:tcPr>
          <w:p w14:paraId="1B6579E3" w14:textId="2E9D4535"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6,073</w:t>
            </w:r>
          </w:p>
        </w:tc>
        <w:tc>
          <w:tcPr>
            <w:tcW w:w="586" w:type="pct"/>
            <w:tcBorders>
              <w:top w:val="single" w:sz="12" w:space="0" w:color="auto"/>
              <w:left w:val="single" w:sz="8" w:space="0" w:color="auto"/>
              <w:bottom w:val="single" w:sz="4" w:space="0" w:color="auto"/>
              <w:right w:val="single" w:sz="18" w:space="0" w:color="auto"/>
            </w:tcBorders>
            <w:shd w:val="clear" w:color="auto" w:fill="CCC0D9" w:themeFill="accent4" w:themeFillTint="66"/>
            <w:vAlign w:val="center"/>
          </w:tcPr>
          <w:p w14:paraId="1F01C54B" w14:textId="6274CE4E" w:rsidR="00413556" w:rsidRPr="00413556" w:rsidRDefault="00413556" w:rsidP="00413556">
            <w:pPr>
              <w:spacing w:after="0" w:line="240" w:lineRule="auto"/>
              <w:jc w:val="right"/>
              <w:rPr>
                <w:rFonts w:ascii="Calibri" w:hAnsi="Calibri" w:cs="Calibri"/>
                <w:b/>
                <w:bCs/>
              </w:rPr>
            </w:pPr>
            <w:r w:rsidRPr="00413556">
              <w:rPr>
                <w:rFonts w:ascii="Calibri" w:hAnsi="Calibri" w:cs="Calibri"/>
                <w:b/>
                <w:bCs/>
              </w:rPr>
              <w:t>5,824</w:t>
            </w:r>
          </w:p>
        </w:tc>
      </w:tr>
      <w:tr w:rsidR="00413556" w:rsidRPr="00F0761B" w14:paraId="14C25C08" w14:textId="77777777" w:rsidTr="00413556">
        <w:trPr>
          <w:trHeight w:val="288"/>
          <w:jc w:val="center"/>
        </w:trPr>
        <w:tc>
          <w:tcPr>
            <w:tcW w:w="2050" w:type="pct"/>
            <w:gridSpan w:val="2"/>
            <w:tcBorders>
              <w:top w:val="nil"/>
              <w:left w:val="single" w:sz="18" w:space="0" w:color="auto"/>
              <w:bottom w:val="single" w:sz="4" w:space="0" w:color="auto"/>
              <w:right w:val="single" w:sz="12" w:space="0" w:color="auto"/>
            </w:tcBorders>
            <w:shd w:val="clear" w:color="auto" w:fill="CCC0D9" w:themeFill="accent4" w:themeFillTint="66"/>
            <w:noWrap/>
            <w:vAlign w:val="center"/>
            <w:hideMark/>
          </w:tcPr>
          <w:p w14:paraId="2706B190" w14:textId="77777777" w:rsidR="00413556" w:rsidRPr="00F0761B" w:rsidRDefault="00413556" w:rsidP="00413556">
            <w:pPr>
              <w:spacing w:after="0" w:line="240" w:lineRule="auto"/>
              <w:jc w:val="right"/>
              <w:rPr>
                <w:rFonts w:ascii="Calibri" w:eastAsia="Times New Roman" w:hAnsi="Calibri" w:cs="Calibri"/>
                <w:b/>
                <w:bCs/>
                <w:color w:val="000000"/>
                <w:lang w:eastAsia="cs-CZ"/>
              </w:rPr>
            </w:pPr>
            <w:r w:rsidRPr="00F0761B">
              <w:rPr>
                <w:rFonts w:ascii="Calibri" w:eastAsia="Times New Roman" w:hAnsi="Calibri" w:cs="Calibri"/>
                <w:b/>
                <w:bCs/>
                <w:color w:val="000000"/>
                <w:lang w:eastAsia="cs-CZ"/>
              </w:rPr>
              <w:t>plán-výdaje (v mil. Kč)</w:t>
            </w:r>
          </w:p>
        </w:tc>
        <w:tc>
          <w:tcPr>
            <w:tcW w:w="592" w:type="pct"/>
            <w:tcBorders>
              <w:top w:val="nil"/>
              <w:left w:val="nil"/>
              <w:bottom w:val="single" w:sz="4" w:space="0" w:color="auto"/>
              <w:right w:val="single" w:sz="4" w:space="0" w:color="auto"/>
            </w:tcBorders>
            <w:shd w:val="clear" w:color="auto" w:fill="CCC0D9" w:themeFill="accent4" w:themeFillTint="66"/>
            <w:noWrap/>
            <w:vAlign w:val="center"/>
          </w:tcPr>
          <w:p w14:paraId="46D6B635" w14:textId="361B6E30"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8,052</w:t>
            </w:r>
          </w:p>
        </w:tc>
        <w:tc>
          <w:tcPr>
            <w:tcW w:w="593" w:type="pct"/>
            <w:tcBorders>
              <w:top w:val="nil"/>
              <w:left w:val="nil"/>
              <w:bottom w:val="single" w:sz="4" w:space="0" w:color="auto"/>
              <w:right w:val="single" w:sz="8" w:space="0" w:color="auto"/>
            </w:tcBorders>
            <w:shd w:val="clear" w:color="auto" w:fill="CCC0D9" w:themeFill="accent4" w:themeFillTint="66"/>
            <w:noWrap/>
            <w:vAlign w:val="center"/>
          </w:tcPr>
          <w:p w14:paraId="3618E160" w14:textId="555EF7D6"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16,874</w:t>
            </w:r>
          </w:p>
        </w:tc>
        <w:tc>
          <w:tcPr>
            <w:tcW w:w="592" w:type="pct"/>
            <w:tcBorders>
              <w:top w:val="nil"/>
              <w:left w:val="single" w:sz="8" w:space="0" w:color="auto"/>
              <w:bottom w:val="single" w:sz="4" w:space="0" w:color="auto"/>
              <w:right w:val="single" w:sz="8" w:space="0" w:color="auto"/>
            </w:tcBorders>
            <w:shd w:val="clear" w:color="auto" w:fill="CCC0D9" w:themeFill="accent4" w:themeFillTint="66"/>
            <w:vAlign w:val="center"/>
          </w:tcPr>
          <w:p w14:paraId="738AFCB5" w14:textId="3756A2C3"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11,366</w:t>
            </w:r>
          </w:p>
        </w:tc>
        <w:tc>
          <w:tcPr>
            <w:tcW w:w="587" w:type="pct"/>
            <w:tcBorders>
              <w:top w:val="nil"/>
              <w:left w:val="single" w:sz="8" w:space="0" w:color="auto"/>
              <w:bottom w:val="single" w:sz="4" w:space="0" w:color="auto"/>
              <w:right w:val="single" w:sz="8" w:space="0" w:color="auto"/>
            </w:tcBorders>
            <w:shd w:val="clear" w:color="auto" w:fill="CCC0D9" w:themeFill="accent4" w:themeFillTint="66"/>
            <w:vAlign w:val="center"/>
          </w:tcPr>
          <w:p w14:paraId="360DADFB" w14:textId="11AEDA66"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10,428</w:t>
            </w:r>
          </w:p>
        </w:tc>
        <w:tc>
          <w:tcPr>
            <w:tcW w:w="586" w:type="pct"/>
            <w:tcBorders>
              <w:top w:val="nil"/>
              <w:left w:val="single" w:sz="8" w:space="0" w:color="auto"/>
              <w:bottom w:val="single" w:sz="4" w:space="0" w:color="auto"/>
              <w:right w:val="single" w:sz="18" w:space="0" w:color="auto"/>
            </w:tcBorders>
            <w:shd w:val="clear" w:color="auto" w:fill="CCC0D9" w:themeFill="accent4" w:themeFillTint="66"/>
            <w:vAlign w:val="center"/>
          </w:tcPr>
          <w:p w14:paraId="45D84455" w14:textId="7BFD406F" w:rsidR="00413556" w:rsidRPr="00413556" w:rsidRDefault="00413556" w:rsidP="00413556">
            <w:pPr>
              <w:spacing w:after="0" w:line="240" w:lineRule="auto"/>
              <w:jc w:val="right"/>
              <w:rPr>
                <w:rFonts w:ascii="Calibri" w:hAnsi="Calibri" w:cs="Calibri"/>
                <w:b/>
                <w:bCs/>
              </w:rPr>
            </w:pPr>
            <w:r w:rsidRPr="00413556">
              <w:rPr>
                <w:rFonts w:ascii="Calibri" w:hAnsi="Calibri" w:cs="Calibri"/>
                <w:b/>
                <w:bCs/>
              </w:rPr>
              <w:t>9,362</w:t>
            </w:r>
          </w:p>
        </w:tc>
      </w:tr>
      <w:tr w:rsidR="00413556" w:rsidRPr="00F0761B" w14:paraId="15606FF1" w14:textId="77777777" w:rsidTr="00413556">
        <w:trPr>
          <w:trHeight w:val="288"/>
          <w:jc w:val="center"/>
        </w:trPr>
        <w:tc>
          <w:tcPr>
            <w:tcW w:w="2050" w:type="pct"/>
            <w:gridSpan w:val="2"/>
            <w:tcBorders>
              <w:top w:val="nil"/>
              <w:left w:val="single" w:sz="18" w:space="0" w:color="auto"/>
              <w:bottom w:val="single" w:sz="4" w:space="0" w:color="auto"/>
              <w:right w:val="single" w:sz="12" w:space="0" w:color="auto"/>
            </w:tcBorders>
            <w:shd w:val="clear" w:color="auto" w:fill="CCC0D9" w:themeFill="accent4" w:themeFillTint="66"/>
            <w:noWrap/>
            <w:vAlign w:val="center"/>
            <w:hideMark/>
          </w:tcPr>
          <w:p w14:paraId="7F5148A3" w14:textId="77777777" w:rsidR="00413556" w:rsidRPr="00F0761B" w:rsidRDefault="00413556" w:rsidP="00413556">
            <w:pPr>
              <w:spacing w:after="0" w:line="240" w:lineRule="auto"/>
              <w:jc w:val="right"/>
              <w:rPr>
                <w:rFonts w:ascii="Calibri" w:eastAsia="Times New Roman" w:hAnsi="Calibri" w:cs="Calibri"/>
                <w:b/>
                <w:bCs/>
                <w:color w:val="000000"/>
                <w:lang w:eastAsia="cs-CZ"/>
              </w:rPr>
            </w:pPr>
            <w:r w:rsidRPr="00F0761B">
              <w:rPr>
                <w:rFonts w:ascii="Calibri" w:eastAsia="Times New Roman" w:hAnsi="Calibri" w:cs="Calibri"/>
                <w:b/>
                <w:bCs/>
                <w:color w:val="000000"/>
                <w:lang w:eastAsia="cs-CZ"/>
              </w:rPr>
              <w:t>skutečnost-příjmy (v mil. Kč)</w:t>
            </w:r>
          </w:p>
        </w:tc>
        <w:tc>
          <w:tcPr>
            <w:tcW w:w="592" w:type="pct"/>
            <w:tcBorders>
              <w:top w:val="nil"/>
              <w:left w:val="nil"/>
              <w:bottom w:val="single" w:sz="4" w:space="0" w:color="auto"/>
              <w:right w:val="single" w:sz="4" w:space="0" w:color="auto"/>
            </w:tcBorders>
            <w:shd w:val="clear" w:color="auto" w:fill="CCC0D9" w:themeFill="accent4" w:themeFillTint="66"/>
            <w:noWrap/>
            <w:vAlign w:val="center"/>
          </w:tcPr>
          <w:p w14:paraId="6C5C9C15" w14:textId="3D9DEA2B"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7,826</w:t>
            </w:r>
          </w:p>
        </w:tc>
        <w:tc>
          <w:tcPr>
            <w:tcW w:w="593" w:type="pct"/>
            <w:tcBorders>
              <w:top w:val="nil"/>
              <w:left w:val="nil"/>
              <w:bottom w:val="single" w:sz="4" w:space="0" w:color="auto"/>
              <w:right w:val="single" w:sz="8" w:space="0" w:color="auto"/>
            </w:tcBorders>
            <w:shd w:val="clear" w:color="auto" w:fill="CCC0D9" w:themeFill="accent4" w:themeFillTint="66"/>
            <w:noWrap/>
            <w:vAlign w:val="center"/>
          </w:tcPr>
          <w:p w14:paraId="37DCD009" w14:textId="6E2D5999"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7,330</w:t>
            </w:r>
          </w:p>
        </w:tc>
        <w:tc>
          <w:tcPr>
            <w:tcW w:w="592" w:type="pct"/>
            <w:tcBorders>
              <w:top w:val="nil"/>
              <w:left w:val="single" w:sz="8" w:space="0" w:color="auto"/>
              <w:bottom w:val="single" w:sz="4" w:space="0" w:color="auto"/>
              <w:right w:val="single" w:sz="8" w:space="0" w:color="auto"/>
            </w:tcBorders>
            <w:shd w:val="clear" w:color="auto" w:fill="CCC0D9" w:themeFill="accent4" w:themeFillTint="66"/>
            <w:vAlign w:val="center"/>
          </w:tcPr>
          <w:p w14:paraId="2D25AD3B" w14:textId="5CD32496"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11,625</w:t>
            </w:r>
          </w:p>
        </w:tc>
        <w:tc>
          <w:tcPr>
            <w:tcW w:w="587" w:type="pct"/>
            <w:tcBorders>
              <w:top w:val="nil"/>
              <w:left w:val="single" w:sz="8" w:space="0" w:color="auto"/>
              <w:bottom w:val="single" w:sz="4" w:space="0" w:color="auto"/>
              <w:right w:val="single" w:sz="8" w:space="0" w:color="auto"/>
            </w:tcBorders>
            <w:shd w:val="clear" w:color="auto" w:fill="CCC0D9" w:themeFill="accent4" w:themeFillTint="66"/>
            <w:vAlign w:val="center"/>
          </w:tcPr>
          <w:p w14:paraId="1973809C" w14:textId="2B2F7ED0"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6,598</w:t>
            </w:r>
          </w:p>
        </w:tc>
        <w:tc>
          <w:tcPr>
            <w:tcW w:w="586" w:type="pct"/>
            <w:tcBorders>
              <w:top w:val="nil"/>
              <w:left w:val="single" w:sz="8" w:space="0" w:color="auto"/>
              <w:bottom w:val="single" w:sz="4" w:space="0" w:color="auto"/>
              <w:right w:val="single" w:sz="18" w:space="0" w:color="auto"/>
            </w:tcBorders>
            <w:shd w:val="clear" w:color="auto" w:fill="CCC0D9" w:themeFill="accent4" w:themeFillTint="66"/>
            <w:vAlign w:val="center"/>
          </w:tcPr>
          <w:p w14:paraId="7F19A1C8" w14:textId="5820AFC0" w:rsidR="00413556" w:rsidRPr="00413556" w:rsidRDefault="00413556" w:rsidP="00413556">
            <w:pPr>
              <w:spacing w:after="0" w:line="240" w:lineRule="auto"/>
              <w:jc w:val="right"/>
              <w:rPr>
                <w:rFonts w:ascii="Calibri" w:hAnsi="Calibri" w:cs="Calibri"/>
                <w:b/>
                <w:bCs/>
              </w:rPr>
            </w:pPr>
            <w:r w:rsidRPr="00413556">
              <w:rPr>
                <w:rFonts w:ascii="Calibri" w:hAnsi="Calibri" w:cs="Calibri"/>
                <w:b/>
                <w:bCs/>
              </w:rPr>
              <w:t>8,357</w:t>
            </w:r>
          </w:p>
        </w:tc>
      </w:tr>
      <w:tr w:rsidR="00413556" w:rsidRPr="00F0761B" w14:paraId="5BF799C1" w14:textId="77777777" w:rsidTr="00413556">
        <w:trPr>
          <w:trHeight w:val="288"/>
          <w:jc w:val="center"/>
        </w:trPr>
        <w:tc>
          <w:tcPr>
            <w:tcW w:w="446" w:type="pct"/>
            <w:vMerge w:val="restart"/>
            <w:tcBorders>
              <w:top w:val="nil"/>
              <w:left w:val="single" w:sz="18" w:space="0" w:color="auto"/>
              <w:bottom w:val="single" w:sz="4" w:space="0" w:color="auto"/>
              <w:right w:val="single" w:sz="4" w:space="0" w:color="auto"/>
            </w:tcBorders>
            <w:shd w:val="clear" w:color="auto" w:fill="D9D9D9"/>
            <w:noWrap/>
            <w:vAlign w:val="center"/>
            <w:hideMark/>
          </w:tcPr>
          <w:p w14:paraId="2FB334D0" w14:textId="77777777" w:rsidR="00413556" w:rsidRPr="00F0761B" w:rsidRDefault="00413556" w:rsidP="00413556">
            <w:pPr>
              <w:spacing w:after="0" w:line="240" w:lineRule="auto"/>
              <w:jc w:val="center"/>
              <w:rPr>
                <w:rFonts w:ascii="Calibri" w:eastAsia="Times New Roman" w:hAnsi="Calibri" w:cs="Calibri"/>
                <w:bCs/>
                <w:color w:val="000000"/>
                <w:lang w:eastAsia="cs-CZ"/>
              </w:rPr>
            </w:pPr>
            <w:r w:rsidRPr="00F0761B">
              <w:rPr>
                <w:rFonts w:ascii="Calibri" w:eastAsia="Times New Roman" w:hAnsi="Calibri" w:cs="Calibri"/>
                <w:bCs/>
                <w:color w:val="000000"/>
                <w:lang w:eastAsia="cs-CZ"/>
              </w:rPr>
              <w:t xml:space="preserve">z toho </w:t>
            </w:r>
            <w:r>
              <w:rPr>
                <w:rFonts w:ascii="Calibri" w:eastAsia="Times New Roman" w:hAnsi="Calibri" w:cs="Calibri"/>
                <w:bCs/>
                <w:color w:val="000000"/>
                <w:lang w:eastAsia="cs-CZ"/>
              </w:rPr>
              <w:br/>
            </w:r>
            <w:r w:rsidRPr="00F0761B">
              <w:rPr>
                <w:rFonts w:ascii="Calibri" w:eastAsia="Times New Roman" w:hAnsi="Calibri" w:cs="Calibri"/>
                <w:bCs/>
                <w:color w:val="000000"/>
                <w:lang w:eastAsia="cs-CZ"/>
              </w:rPr>
              <w:t>(v %)</w:t>
            </w:r>
          </w:p>
        </w:tc>
        <w:tc>
          <w:tcPr>
            <w:tcW w:w="1604" w:type="pct"/>
            <w:tcBorders>
              <w:top w:val="nil"/>
              <w:left w:val="nil"/>
              <w:bottom w:val="single" w:sz="4" w:space="0" w:color="auto"/>
              <w:right w:val="single" w:sz="12" w:space="0" w:color="auto"/>
            </w:tcBorders>
            <w:shd w:val="clear" w:color="auto" w:fill="D9D9D9"/>
            <w:noWrap/>
            <w:vAlign w:val="center"/>
            <w:hideMark/>
          </w:tcPr>
          <w:p w14:paraId="08FDD540" w14:textId="77777777" w:rsidR="00413556" w:rsidRPr="00F0761B" w:rsidRDefault="00413556" w:rsidP="00413556">
            <w:pPr>
              <w:spacing w:after="0" w:line="240" w:lineRule="auto"/>
              <w:jc w:val="right"/>
              <w:rPr>
                <w:rFonts w:ascii="Calibri" w:eastAsia="Times New Roman" w:hAnsi="Calibri" w:cs="Calibri"/>
                <w:bCs/>
                <w:color w:val="000000"/>
                <w:lang w:eastAsia="cs-CZ"/>
              </w:rPr>
            </w:pPr>
            <w:r w:rsidRPr="00F0761B">
              <w:rPr>
                <w:rFonts w:ascii="Calibri" w:eastAsia="Times New Roman" w:hAnsi="Calibri" w:cs="Calibri"/>
                <w:bCs/>
                <w:color w:val="000000"/>
                <w:lang w:eastAsia="cs-CZ"/>
              </w:rPr>
              <w:t>daňové příjmy</w:t>
            </w:r>
          </w:p>
        </w:tc>
        <w:tc>
          <w:tcPr>
            <w:tcW w:w="592" w:type="pct"/>
            <w:tcBorders>
              <w:top w:val="nil"/>
              <w:left w:val="nil"/>
              <w:bottom w:val="single" w:sz="4" w:space="0" w:color="auto"/>
              <w:right w:val="single" w:sz="4" w:space="0" w:color="auto"/>
            </w:tcBorders>
            <w:shd w:val="clear" w:color="auto" w:fill="auto"/>
            <w:noWrap/>
            <w:vAlign w:val="center"/>
          </w:tcPr>
          <w:p w14:paraId="0CEAA8E2" w14:textId="64118C0B"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55,7</w:t>
            </w:r>
          </w:p>
        </w:tc>
        <w:tc>
          <w:tcPr>
            <w:tcW w:w="593" w:type="pct"/>
            <w:tcBorders>
              <w:top w:val="nil"/>
              <w:left w:val="nil"/>
              <w:bottom w:val="single" w:sz="4" w:space="0" w:color="auto"/>
              <w:right w:val="single" w:sz="8" w:space="0" w:color="auto"/>
            </w:tcBorders>
            <w:shd w:val="clear" w:color="auto" w:fill="auto"/>
            <w:noWrap/>
            <w:vAlign w:val="center"/>
          </w:tcPr>
          <w:p w14:paraId="215D9529" w14:textId="10367E4E"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66,5</w:t>
            </w:r>
          </w:p>
        </w:tc>
        <w:tc>
          <w:tcPr>
            <w:tcW w:w="592" w:type="pct"/>
            <w:tcBorders>
              <w:top w:val="nil"/>
              <w:left w:val="single" w:sz="8" w:space="0" w:color="auto"/>
              <w:bottom w:val="single" w:sz="4" w:space="0" w:color="auto"/>
              <w:right w:val="single" w:sz="8" w:space="0" w:color="auto"/>
            </w:tcBorders>
            <w:vAlign w:val="center"/>
          </w:tcPr>
          <w:p w14:paraId="1E2FFC12" w14:textId="159836ED"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36,4</w:t>
            </w:r>
          </w:p>
        </w:tc>
        <w:tc>
          <w:tcPr>
            <w:tcW w:w="587" w:type="pct"/>
            <w:tcBorders>
              <w:top w:val="nil"/>
              <w:left w:val="single" w:sz="8" w:space="0" w:color="auto"/>
              <w:bottom w:val="single" w:sz="4" w:space="0" w:color="auto"/>
              <w:right w:val="single" w:sz="8" w:space="0" w:color="auto"/>
            </w:tcBorders>
            <w:vAlign w:val="center"/>
          </w:tcPr>
          <w:p w14:paraId="31E5FE87" w14:textId="0B7FEB9B"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71,6</w:t>
            </w:r>
          </w:p>
        </w:tc>
        <w:tc>
          <w:tcPr>
            <w:tcW w:w="586" w:type="pct"/>
            <w:tcBorders>
              <w:top w:val="nil"/>
              <w:left w:val="single" w:sz="8" w:space="0" w:color="auto"/>
              <w:bottom w:val="single" w:sz="4" w:space="0" w:color="auto"/>
              <w:right w:val="single" w:sz="18" w:space="0" w:color="auto"/>
            </w:tcBorders>
            <w:vAlign w:val="center"/>
          </w:tcPr>
          <w:p w14:paraId="5F625F87" w14:textId="457E540D" w:rsidR="00413556" w:rsidRPr="00F0761B" w:rsidRDefault="00413556" w:rsidP="00413556">
            <w:pPr>
              <w:spacing w:after="0" w:line="240" w:lineRule="auto"/>
              <w:jc w:val="right"/>
              <w:rPr>
                <w:rFonts w:ascii="Calibri" w:hAnsi="Calibri" w:cs="Calibri"/>
                <w:color w:val="000000"/>
              </w:rPr>
            </w:pPr>
            <w:r>
              <w:rPr>
                <w:rFonts w:ascii="Calibri" w:hAnsi="Calibri" w:cs="Calibri"/>
                <w:color w:val="000000"/>
              </w:rPr>
              <w:t>66,2</w:t>
            </w:r>
          </w:p>
        </w:tc>
      </w:tr>
      <w:tr w:rsidR="00413556" w:rsidRPr="00F0761B" w14:paraId="398C6A81" w14:textId="77777777" w:rsidTr="00413556">
        <w:trPr>
          <w:trHeight w:val="288"/>
          <w:jc w:val="center"/>
        </w:trPr>
        <w:tc>
          <w:tcPr>
            <w:tcW w:w="446" w:type="pct"/>
            <w:vMerge/>
            <w:tcBorders>
              <w:top w:val="nil"/>
              <w:left w:val="single" w:sz="18" w:space="0" w:color="auto"/>
              <w:bottom w:val="single" w:sz="4" w:space="0" w:color="auto"/>
              <w:right w:val="single" w:sz="4" w:space="0" w:color="auto"/>
            </w:tcBorders>
            <w:shd w:val="clear" w:color="auto" w:fill="D9D9D9"/>
            <w:vAlign w:val="center"/>
            <w:hideMark/>
          </w:tcPr>
          <w:p w14:paraId="44D2678A" w14:textId="77777777" w:rsidR="00413556" w:rsidRPr="00F0761B" w:rsidRDefault="00413556" w:rsidP="00413556">
            <w:pPr>
              <w:spacing w:after="0" w:line="240" w:lineRule="auto"/>
              <w:jc w:val="right"/>
              <w:rPr>
                <w:rFonts w:ascii="Calibri" w:eastAsia="Times New Roman" w:hAnsi="Calibri" w:cs="Calibri"/>
                <w:b/>
                <w:bCs/>
                <w:color w:val="000000"/>
                <w:lang w:eastAsia="cs-CZ"/>
              </w:rPr>
            </w:pPr>
          </w:p>
        </w:tc>
        <w:tc>
          <w:tcPr>
            <w:tcW w:w="1604" w:type="pct"/>
            <w:tcBorders>
              <w:top w:val="nil"/>
              <w:left w:val="nil"/>
              <w:bottom w:val="single" w:sz="4" w:space="0" w:color="auto"/>
              <w:right w:val="single" w:sz="12" w:space="0" w:color="auto"/>
            </w:tcBorders>
            <w:shd w:val="clear" w:color="auto" w:fill="D9D9D9"/>
            <w:noWrap/>
            <w:vAlign w:val="center"/>
            <w:hideMark/>
          </w:tcPr>
          <w:p w14:paraId="56DAFE96" w14:textId="77777777" w:rsidR="00413556" w:rsidRPr="00F0761B" w:rsidRDefault="00413556" w:rsidP="00413556">
            <w:pPr>
              <w:spacing w:after="0" w:line="240" w:lineRule="auto"/>
              <w:jc w:val="right"/>
              <w:rPr>
                <w:rFonts w:ascii="Calibri" w:eastAsia="Times New Roman" w:hAnsi="Calibri" w:cs="Calibri"/>
                <w:bCs/>
                <w:color w:val="000000"/>
                <w:lang w:eastAsia="cs-CZ"/>
              </w:rPr>
            </w:pPr>
            <w:r w:rsidRPr="00F0761B">
              <w:rPr>
                <w:rFonts w:ascii="Calibri" w:eastAsia="Times New Roman" w:hAnsi="Calibri" w:cs="Calibri"/>
                <w:bCs/>
                <w:color w:val="000000"/>
                <w:lang w:eastAsia="cs-CZ"/>
              </w:rPr>
              <w:t>nedaňové příjmy</w:t>
            </w:r>
          </w:p>
        </w:tc>
        <w:tc>
          <w:tcPr>
            <w:tcW w:w="592" w:type="pct"/>
            <w:tcBorders>
              <w:top w:val="nil"/>
              <w:left w:val="nil"/>
              <w:bottom w:val="single" w:sz="4" w:space="0" w:color="auto"/>
              <w:right w:val="single" w:sz="4" w:space="0" w:color="auto"/>
            </w:tcBorders>
            <w:shd w:val="clear" w:color="auto" w:fill="auto"/>
            <w:noWrap/>
            <w:vAlign w:val="center"/>
          </w:tcPr>
          <w:p w14:paraId="2A659816" w14:textId="1A6B6026"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12,5</w:t>
            </w:r>
          </w:p>
        </w:tc>
        <w:tc>
          <w:tcPr>
            <w:tcW w:w="593" w:type="pct"/>
            <w:tcBorders>
              <w:top w:val="nil"/>
              <w:left w:val="nil"/>
              <w:bottom w:val="single" w:sz="4" w:space="0" w:color="auto"/>
              <w:right w:val="single" w:sz="8" w:space="0" w:color="auto"/>
            </w:tcBorders>
            <w:shd w:val="clear" w:color="auto" w:fill="auto"/>
            <w:noWrap/>
            <w:vAlign w:val="center"/>
          </w:tcPr>
          <w:p w14:paraId="1688446F" w14:textId="24545B16"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13,9</w:t>
            </w:r>
          </w:p>
        </w:tc>
        <w:tc>
          <w:tcPr>
            <w:tcW w:w="592" w:type="pct"/>
            <w:tcBorders>
              <w:top w:val="nil"/>
              <w:left w:val="single" w:sz="8" w:space="0" w:color="auto"/>
              <w:bottom w:val="single" w:sz="4" w:space="0" w:color="auto"/>
              <w:right w:val="single" w:sz="8" w:space="0" w:color="auto"/>
            </w:tcBorders>
            <w:vAlign w:val="center"/>
          </w:tcPr>
          <w:p w14:paraId="04B611E5" w14:textId="53372732"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2,9</w:t>
            </w:r>
          </w:p>
        </w:tc>
        <w:tc>
          <w:tcPr>
            <w:tcW w:w="587" w:type="pct"/>
            <w:tcBorders>
              <w:top w:val="nil"/>
              <w:left w:val="single" w:sz="8" w:space="0" w:color="auto"/>
              <w:bottom w:val="single" w:sz="4" w:space="0" w:color="auto"/>
              <w:right w:val="single" w:sz="8" w:space="0" w:color="auto"/>
            </w:tcBorders>
            <w:vAlign w:val="center"/>
          </w:tcPr>
          <w:p w14:paraId="57D9412D" w14:textId="05E77898"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5,0</w:t>
            </w:r>
          </w:p>
        </w:tc>
        <w:tc>
          <w:tcPr>
            <w:tcW w:w="586" w:type="pct"/>
            <w:tcBorders>
              <w:top w:val="nil"/>
              <w:left w:val="single" w:sz="8" w:space="0" w:color="auto"/>
              <w:bottom w:val="single" w:sz="4" w:space="0" w:color="auto"/>
              <w:right w:val="single" w:sz="18" w:space="0" w:color="auto"/>
            </w:tcBorders>
            <w:vAlign w:val="center"/>
          </w:tcPr>
          <w:p w14:paraId="44A64406" w14:textId="1C0A0104" w:rsidR="00413556" w:rsidRPr="00F0761B" w:rsidRDefault="00413556" w:rsidP="00413556">
            <w:pPr>
              <w:spacing w:after="0" w:line="240" w:lineRule="auto"/>
              <w:jc w:val="right"/>
              <w:rPr>
                <w:rFonts w:ascii="Calibri" w:hAnsi="Calibri" w:cs="Calibri"/>
                <w:color w:val="000000"/>
              </w:rPr>
            </w:pPr>
            <w:r>
              <w:rPr>
                <w:rFonts w:ascii="Calibri" w:hAnsi="Calibri" w:cs="Calibri"/>
                <w:color w:val="000000"/>
              </w:rPr>
              <w:t>16,8</w:t>
            </w:r>
          </w:p>
        </w:tc>
      </w:tr>
      <w:tr w:rsidR="00413556" w:rsidRPr="00F0761B" w14:paraId="7BF0B2FC" w14:textId="77777777" w:rsidTr="00413556">
        <w:trPr>
          <w:trHeight w:val="288"/>
          <w:jc w:val="center"/>
        </w:trPr>
        <w:tc>
          <w:tcPr>
            <w:tcW w:w="446" w:type="pct"/>
            <w:vMerge/>
            <w:tcBorders>
              <w:top w:val="nil"/>
              <w:left w:val="single" w:sz="18" w:space="0" w:color="auto"/>
              <w:bottom w:val="single" w:sz="4" w:space="0" w:color="auto"/>
              <w:right w:val="single" w:sz="4" w:space="0" w:color="auto"/>
            </w:tcBorders>
            <w:shd w:val="clear" w:color="auto" w:fill="D9D9D9"/>
            <w:vAlign w:val="center"/>
            <w:hideMark/>
          </w:tcPr>
          <w:p w14:paraId="5ADEA5E9" w14:textId="77777777" w:rsidR="00413556" w:rsidRPr="00F0761B" w:rsidRDefault="00413556" w:rsidP="00413556">
            <w:pPr>
              <w:spacing w:after="0" w:line="240" w:lineRule="auto"/>
              <w:jc w:val="right"/>
              <w:rPr>
                <w:rFonts w:ascii="Calibri" w:eastAsia="Times New Roman" w:hAnsi="Calibri" w:cs="Calibri"/>
                <w:b/>
                <w:bCs/>
                <w:color w:val="000000"/>
                <w:lang w:eastAsia="cs-CZ"/>
              </w:rPr>
            </w:pPr>
          </w:p>
        </w:tc>
        <w:tc>
          <w:tcPr>
            <w:tcW w:w="1604" w:type="pct"/>
            <w:tcBorders>
              <w:top w:val="nil"/>
              <w:left w:val="nil"/>
              <w:bottom w:val="single" w:sz="4" w:space="0" w:color="auto"/>
              <w:right w:val="single" w:sz="12" w:space="0" w:color="auto"/>
            </w:tcBorders>
            <w:shd w:val="clear" w:color="auto" w:fill="D9D9D9"/>
            <w:noWrap/>
            <w:vAlign w:val="center"/>
            <w:hideMark/>
          </w:tcPr>
          <w:p w14:paraId="2A8FCDB0" w14:textId="77777777" w:rsidR="00413556" w:rsidRPr="00F0761B" w:rsidRDefault="00413556" w:rsidP="00413556">
            <w:pPr>
              <w:spacing w:after="0" w:line="240" w:lineRule="auto"/>
              <w:jc w:val="right"/>
              <w:rPr>
                <w:rFonts w:ascii="Calibri" w:eastAsia="Times New Roman" w:hAnsi="Calibri" w:cs="Calibri"/>
                <w:bCs/>
                <w:color w:val="000000"/>
                <w:lang w:eastAsia="cs-CZ"/>
              </w:rPr>
            </w:pPr>
            <w:r w:rsidRPr="00F0761B">
              <w:rPr>
                <w:rFonts w:ascii="Calibri" w:eastAsia="Times New Roman" w:hAnsi="Calibri" w:cs="Calibri"/>
                <w:bCs/>
                <w:color w:val="000000"/>
                <w:lang w:eastAsia="cs-CZ"/>
              </w:rPr>
              <w:t>dotace</w:t>
            </w:r>
          </w:p>
        </w:tc>
        <w:tc>
          <w:tcPr>
            <w:tcW w:w="592" w:type="pct"/>
            <w:tcBorders>
              <w:top w:val="nil"/>
              <w:left w:val="nil"/>
              <w:bottom w:val="single" w:sz="4" w:space="0" w:color="auto"/>
              <w:right w:val="single" w:sz="4" w:space="0" w:color="auto"/>
            </w:tcBorders>
            <w:shd w:val="clear" w:color="auto" w:fill="auto"/>
            <w:noWrap/>
            <w:vAlign w:val="center"/>
          </w:tcPr>
          <w:p w14:paraId="69D29DF2" w14:textId="46D5A6DB"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29,2</w:t>
            </w:r>
          </w:p>
        </w:tc>
        <w:tc>
          <w:tcPr>
            <w:tcW w:w="593" w:type="pct"/>
            <w:tcBorders>
              <w:top w:val="nil"/>
              <w:left w:val="nil"/>
              <w:bottom w:val="single" w:sz="4" w:space="0" w:color="auto"/>
              <w:right w:val="single" w:sz="8" w:space="0" w:color="auto"/>
            </w:tcBorders>
            <w:shd w:val="clear" w:color="auto" w:fill="auto"/>
            <w:noWrap/>
            <w:vAlign w:val="center"/>
          </w:tcPr>
          <w:p w14:paraId="500231EB" w14:textId="0D6F0670"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19,0</w:t>
            </w:r>
          </w:p>
        </w:tc>
        <w:tc>
          <w:tcPr>
            <w:tcW w:w="592" w:type="pct"/>
            <w:tcBorders>
              <w:top w:val="nil"/>
              <w:left w:val="single" w:sz="8" w:space="0" w:color="auto"/>
              <w:bottom w:val="single" w:sz="4" w:space="0" w:color="auto"/>
              <w:right w:val="single" w:sz="8" w:space="0" w:color="auto"/>
            </w:tcBorders>
            <w:vAlign w:val="center"/>
          </w:tcPr>
          <w:p w14:paraId="7F41D883" w14:textId="7756B939"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60,6</w:t>
            </w:r>
          </w:p>
        </w:tc>
        <w:tc>
          <w:tcPr>
            <w:tcW w:w="587" w:type="pct"/>
            <w:tcBorders>
              <w:top w:val="nil"/>
              <w:left w:val="single" w:sz="8" w:space="0" w:color="auto"/>
              <w:bottom w:val="single" w:sz="4" w:space="0" w:color="auto"/>
              <w:right w:val="single" w:sz="8" w:space="0" w:color="auto"/>
            </w:tcBorders>
            <w:vAlign w:val="center"/>
          </w:tcPr>
          <w:p w14:paraId="1C1C191F" w14:textId="550CA4EF"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17,7</w:t>
            </w:r>
          </w:p>
        </w:tc>
        <w:tc>
          <w:tcPr>
            <w:tcW w:w="586" w:type="pct"/>
            <w:tcBorders>
              <w:top w:val="nil"/>
              <w:left w:val="single" w:sz="8" w:space="0" w:color="auto"/>
              <w:bottom w:val="single" w:sz="4" w:space="0" w:color="auto"/>
              <w:right w:val="single" w:sz="18" w:space="0" w:color="auto"/>
            </w:tcBorders>
            <w:vAlign w:val="center"/>
          </w:tcPr>
          <w:p w14:paraId="7CFC73BA" w14:textId="61204DF2" w:rsidR="00413556" w:rsidRPr="00F0761B" w:rsidRDefault="00413556" w:rsidP="00413556">
            <w:pPr>
              <w:spacing w:after="0" w:line="240" w:lineRule="auto"/>
              <w:jc w:val="right"/>
              <w:rPr>
                <w:rFonts w:ascii="Calibri" w:hAnsi="Calibri" w:cs="Calibri"/>
                <w:color w:val="000000"/>
              </w:rPr>
            </w:pPr>
            <w:r>
              <w:rPr>
                <w:rFonts w:ascii="Calibri" w:hAnsi="Calibri" w:cs="Calibri"/>
                <w:color w:val="000000"/>
              </w:rPr>
              <w:t>16,7</w:t>
            </w:r>
          </w:p>
        </w:tc>
      </w:tr>
      <w:tr w:rsidR="00413556" w:rsidRPr="00F0761B" w14:paraId="79977232" w14:textId="77777777" w:rsidTr="00413556">
        <w:trPr>
          <w:trHeight w:val="288"/>
          <w:jc w:val="center"/>
        </w:trPr>
        <w:tc>
          <w:tcPr>
            <w:tcW w:w="446" w:type="pct"/>
            <w:vMerge/>
            <w:tcBorders>
              <w:top w:val="nil"/>
              <w:left w:val="single" w:sz="18" w:space="0" w:color="auto"/>
              <w:bottom w:val="single" w:sz="4" w:space="0" w:color="auto"/>
              <w:right w:val="single" w:sz="4" w:space="0" w:color="auto"/>
            </w:tcBorders>
            <w:shd w:val="clear" w:color="auto" w:fill="D9D9D9"/>
            <w:vAlign w:val="center"/>
            <w:hideMark/>
          </w:tcPr>
          <w:p w14:paraId="5C0F56AB" w14:textId="77777777" w:rsidR="00413556" w:rsidRPr="00F0761B" w:rsidRDefault="00413556" w:rsidP="00413556">
            <w:pPr>
              <w:spacing w:after="0" w:line="240" w:lineRule="auto"/>
              <w:jc w:val="right"/>
              <w:rPr>
                <w:rFonts w:ascii="Calibri" w:eastAsia="Times New Roman" w:hAnsi="Calibri" w:cs="Calibri"/>
                <w:b/>
                <w:bCs/>
                <w:color w:val="000000"/>
                <w:lang w:eastAsia="cs-CZ"/>
              </w:rPr>
            </w:pPr>
          </w:p>
        </w:tc>
        <w:tc>
          <w:tcPr>
            <w:tcW w:w="1604" w:type="pct"/>
            <w:tcBorders>
              <w:top w:val="nil"/>
              <w:left w:val="nil"/>
              <w:bottom w:val="single" w:sz="4" w:space="0" w:color="auto"/>
              <w:right w:val="single" w:sz="12" w:space="0" w:color="auto"/>
            </w:tcBorders>
            <w:shd w:val="clear" w:color="auto" w:fill="D9D9D9"/>
            <w:noWrap/>
            <w:vAlign w:val="center"/>
            <w:hideMark/>
          </w:tcPr>
          <w:p w14:paraId="537CD854" w14:textId="77777777" w:rsidR="00413556" w:rsidRPr="00F0761B" w:rsidRDefault="00413556" w:rsidP="00413556">
            <w:pPr>
              <w:spacing w:after="0" w:line="240" w:lineRule="auto"/>
              <w:jc w:val="right"/>
              <w:rPr>
                <w:rFonts w:ascii="Calibri" w:eastAsia="Times New Roman" w:hAnsi="Calibri" w:cs="Calibri"/>
                <w:bCs/>
                <w:color w:val="000000"/>
                <w:lang w:eastAsia="cs-CZ"/>
              </w:rPr>
            </w:pPr>
            <w:r w:rsidRPr="00F0761B">
              <w:rPr>
                <w:rFonts w:ascii="Calibri" w:eastAsia="Times New Roman" w:hAnsi="Calibri" w:cs="Calibri"/>
                <w:bCs/>
                <w:color w:val="000000"/>
                <w:lang w:eastAsia="cs-CZ"/>
              </w:rPr>
              <w:t>kapitálové příjmy</w:t>
            </w:r>
          </w:p>
        </w:tc>
        <w:tc>
          <w:tcPr>
            <w:tcW w:w="592" w:type="pct"/>
            <w:tcBorders>
              <w:top w:val="nil"/>
              <w:left w:val="nil"/>
              <w:bottom w:val="single" w:sz="4" w:space="0" w:color="auto"/>
              <w:right w:val="single" w:sz="4" w:space="0" w:color="auto"/>
            </w:tcBorders>
            <w:shd w:val="clear" w:color="auto" w:fill="auto"/>
            <w:noWrap/>
            <w:vAlign w:val="center"/>
          </w:tcPr>
          <w:p w14:paraId="7783F22B" w14:textId="2F5B370C"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2,7</w:t>
            </w:r>
          </w:p>
        </w:tc>
        <w:tc>
          <w:tcPr>
            <w:tcW w:w="593" w:type="pct"/>
            <w:tcBorders>
              <w:top w:val="nil"/>
              <w:left w:val="nil"/>
              <w:bottom w:val="single" w:sz="4" w:space="0" w:color="auto"/>
              <w:right w:val="single" w:sz="8" w:space="0" w:color="auto"/>
            </w:tcBorders>
            <w:shd w:val="clear" w:color="auto" w:fill="auto"/>
            <w:noWrap/>
            <w:vAlign w:val="center"/>
          </w:tcPr>
          <w:p w14:paraId="1BEE4BCB" w14:textId="595BA40B"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0,7</w:t>
            </w:r>
          </w:p>
        </w:tc>
        <w:tc>
          <w:tcPr>
            <w:tcW w:w="592" w:type="pct"/>
            <w:tcBorders>
              <w:top w:val="nil"/>
              <w:left w:val="single" w:sz="8" w:space="0" w:color="auto"/>
              <w:bottom w:val="single" w:sz="4" w:space="0" w:color="auto"/>
              <w:right w:val="single" w:sz="8" w:space="0" w:color="auto"/>
            </w:tcBorders>
            <w:vAlign w:val="center"/>
          </w:tcPr>
          <w:p w14:paraId="1FDE5B14" w14:textId="2BB12E49"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0,1</w:t>
            </w:r>
          </w:p>
        </w:tc>
        <w:tc>
          <w:tcPr>
            <w:tcW w:w="587" w:type="pct"/>
            <w:tcBorders>
              <w:top w:val="nil"/>
              <w:left w:val="single" w:sz="8" w:space="0" w:color="auto"/>
              <w:bottom w:val="single" w:sz="4" w:space="0" w:color="auto"/>
              <w:right w:val="single" w:sz="8" w:space="0" w:color="auto"/>
            </w:tcBorders>
            <w:vAlign w:val="center"/>
          </w:tcPr>
          <w:p w14:paraId="3058C7D0" w14:textId="47497CC3"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5,7</w:t>
            </w:r>
          </w:p>
        </w:tc>
        <w:tc>
          <w:tcPr>
            <w:tcW w:w="586" w:type="pct"/>
            <w:tcBorders>
              <w:top w:val="nil"/>
              <w:left w:val="single" w:sz="8" w:space="0" w:color="auto"/>
              <w:bottom w:val="single" w:sz="4" w:space="0" w:color="auto"/>
              <w:right w:val="single" w:sz="18" w:space="0" w:color="auto"/>
            </w:tcBorders>
            <w:vAlign w:val="center"/>
          </w:tcPr>
          <w:p w14:paraId="58F63D38" w14:textId="6944214D" w:rsidR="00413556" w:rsidRPr="00F0761B" w:rsidRDefault="00413556" w:rsidP="00413556">
            <w:pPr>
              <w:spacing w:after="0" w:line="240" w:lineRule="auto"/>
              <w:jc w:val="right"/>
              <w:rPr>
                <w:rFonts w:ascii="Calibri" w:hAnsi="Calibri" w:cs="Calibri"/>
                <w:color w:val="000000"/>
              </w:rPr>
            </w:pPr>
            <w:r>
              <w:rPr>
                <w:rFonts w:ascii="Calibri" w:hAnsi="Calibri" w:cs="Calibri"/>
                <w:color w:val="000000"/>
              </w:rPr>
              <w:t>0,4</w:t>
            </w:r>
          </w:p>
        </w:tc>
      </w:tr>
      <w:tr w:rsidR="00413556" w:rsidRPr="00F0761B" w14:paraId="0D1F739C" w14:textId="77777777" w:rsidTr="00413556">
        <w:trPr>
          <w:trHeight w:val="288"/>
          <w:jc w:val="center"/>
        </w:trPr>
        <w:tc>
          <w:tcPr>
            <w:tcW w:w="2050" w:type="pct"/>
            <w:gridSpan w:val="2"/>
            <w:tcBorders>
              <w:top w:val="nil"/>
              <w:left w:val="single" w:sz="18" w:space="0" w:color="auto"/>
              <w:bottom w:val="single" w:sz="4" w:space="0" w:color="auto"/>
              <w:right w:val="single" w:sz="12" w:space="0" w:color="auto"/>
            </w:tcBorders>
            <w:shd w:val="clear" w:color="auto" w:fill="CCC0D9" w:themeFill="accent4" w:themeFillTint="66"/>
            <w:noWrap/>
            <w:vAlign w:val="center"/>
            <w:hideMark/>
          </w:tcPr>
          <w:p w14:paraId="4204D4BC" w14:textId="77777777" w:rsidR="00413556" w:rsidRPr="00F0761B" w:rsidRDefault="00413556" w:rsidP="00413556">
            <w:pPr>
              <w:spacing w:after="0" w:line="240" w:lineRule="auto"/>
              <w:jc w:val="right"/>
              <w:rPr>
                <w:rFonts w:ascii="Calibri" w:eastAsia="Times New Roman" w:hAnsi="Calibri" w:cs="Calibri"/>
                <w:b/>
                <w:bCs/>
                <w:color w:val="000000"/>
                <w:lang w:eastAsia="cs-CZ"/>
              </w:rPr>
            </w:pPr>
            <w:r w:rsidRPr="00F0761B">
              <w:rPr>
                <w:rFonts w:ascii="Calibri" w:eastAsia="Times New Roman" w:hAnsi="Calibri" w:cs="Calibri"/>
                <w:b/>
                <w:bCs/>
                <w:color w:val="000000"/>
                <w:lang w:eastAsia="cs-CZ"/>
              </w:rPr>
              <w:t>skutečnost-výdaje (v mil. Kč)</w:t>
            </w:r>
          </w:p>
        </w:tc>
        <w:tc>
          <w:tcPr>
            <w:tcW w:w="592" w:type="pct"/>
            <w:tcBorders>
              <w:top w:val="nil"/>
              <w:left w:val="nil"/>
              <w:bottom w:val="single" w:sz="4" w:space="0" w:color="auto"/>
              <w:right w:val="single" w:sz="4" w:space="0" w:color="auto"/>
            </w:tcBorders>
            <w:shd w:val="clear" w:color="auto" w:fill="CCC0D9" w:themeFill="accent4" w:themeFillTint="66"/>
            <w:noWrap/>
            <w:vAlign w:val="center"/>
          </w:tcPr>
          <w:p w14:paraId="4E6211C7" w14:textId="678170B8"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7,136</w:t>
            </w:r>
          </w:p>
        </w:tc>
        <w:tc>
          <w:tcPr>
            <w:tcW w:w="593" w:type="pct"/>
            <w:tcBorders>
              <w:top w:val="nil"/>
              <w:left w:val="nil"/>
              <w:bottom w:val="single" w:sz="4" w:space="0" w:color="auto"/>
              <w:right w:val="single" w:sz="8" w:space="0" w:color="auto"/>
            </w:tcBorders>
            <w:shd w:val="clear" w:color="auto" w:fill="CCC0D9" w:themeFill="accent4" w:themeFillTint="66"/>
            <w:noWrap/>
            <w:vAlign w:val="center"/>
          </w:tcPr>
          <w:p w14:paraId="2350E533" w14:textId="6BCE3196"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11,640</w:t>
            </w:r>
          </w:p>
        </w:tc>
        <w:tc>
          <w:tcPr>
            <w:tcW w:w="592" w:type="pct"/>
            <w:tcBorders>
              <w:top w:val="nil"/>
              <w:left w:val="single" w:sz="8" w:space="0" w:color="auto"/>
              <w:bottom w:val="single" w:sz="4" w:space="0" w:color="auto"/>
              <w:right w:val="single" w:sz="8" w:space="0" w:color="auto"/>
            </w:tcBorders>
            <w:shd w:val="clear" w:color="auto" w:fill="CCC0D9" w:themeFill="accent4" w:themeFillTint="66"/>
            <w:vAlign w:val="center"/>
          </w:tcPr>
          <w:p w14:paraId="71758A33" w14:textId="6051332A"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11,367</w:t>
            </w:r>
          </w:p>
        </w:tc>
        <w:tc>
          <w:tcPr>
            <w:tcW w:w="587" w:type="pct"/>
            <w:tcBorders>
              <w:top w:val="nil"/>
              <w:left w:val="single" w:sz="8" w:space="0" w:color="auto"/>
              <w:bottom w:val="single" w:sz="4" w:space="0" w:color="auto"/>
              <w:right w:val="single" w:sz="8" w:space="0" w:color="auto"/>
            </w:tcBorders>
            <w:shd w:val="clear" w:color="auto" w:fill="CCC0D9" w:themeFill="accent4" w:themeFillTint="66"/>
            <w:vAlign w:val="center"/>
          </w:tcPr>
          <w:p w14:paraId="4543BAF7" w14:textId="2624ACD9" w:rsidR="00413556" w:rsidRPr="00413556" w:rsidRDefault="00413556" w:rsidP="00413556">
            <w:pPr>
              <w:spacing w:after="0" w:line="240" w:lineRule="auto"/>
              <w:jc w:val="right"/>
              <w:rPr>
                <w:rFonts w:ascii="Calibri" w:eastAsia="Times New Roman" w:hAnsi="Calibri" w:cs="Calibri"/>
                <w:b/>
                <w:bCs/>
                <w:color w:val="000000"/>
                <w:lang w:eastAsia="cs-CZ"/>
              </w:rPr>
            </w:pPr>
            <w:r w:rsidRPr="00413556">
              <w:rPr>
                <w:rFonts w:ascii="Calibri" w:hAnsi="Calibri" w:cs="Calibri"/>
                <w:b/>
                <w:bCs/>
              </w:rPr>
              <w:t>6,314</w:t>
            </w:r>
          </w:p>
        </w:tc>
        <w:tc>
          <w:tcPr>
            <w:tcW w:w="586" w:type="pct"/>
            <w:tcBorders>
              <w:top w:val="nil"/>
              <w:left w:val="single" w:sz="8" w:space="0" w:color="auto"/>
              <w:bottom w:val="single" w:sz="4" w:space="0" w:color="auto"/>
              <w:right w:val="single" w:sz="18" w:space="0" w:color="auto"/>
            </w:tcBorders>
            <w:shd w:val="clear" w:color="auto" w:fill="CCC0D9" w:themeFill="accent4" w:themeFillTint="66"/>
            <w:vAlign w:val="center"/>
          </w:tcPr>
          <w:p w14:paraId="52687A0F" w14:textId="6807CB75" w:rsidR="00413556" w:rsidRPr="00413556" w:rsidRDefault="00413556" w:rsidP="00413556">
            <w:pPr>
              <w:spacing w:after="0" w:line="240" w:lineRule="auto"/>
              <w:jc w:val="right"/>
              <w:rPr>
                <w:rFonts w:ascii="Calibri" w:hAnsi="Calibri" w:cs="Calibri"/>
                <w:b/>
                <w:bCs/>
              </w:rPr>
            </w:pPr>
            <w:r w:rsidRPr="00413556">
              <w:rPr>
                <w:rFonts w:ascii="Calibri" w:hAnsi="Calibri" w:cs="Calibri"/>
                <w:b/>
                <w:bCs/>
              </w:rPr>
              <w:t>5,822</w:t>
            </w:r>
          </w:p>
        </w:tc>
      </w:tr>
      <w:tr w:rsidR="00413556" w:rsidRPr="00F0761B" w14:paraId="0AEDF1EE" w14:textId="77777777" w:rsidTr="00413556">
        <w:trPr>
          <w:trHeight w:val="288"/>
          <w:jc w:val="center"/>
        </w:trPr>
        <w:tc>
          <w:tcPr>
            <w:tcW w:w="446" w:type="pct"/>
            <w:vMerge w:val="restart"/>
            <w:tcBorders>
              <w:top w:val="nil"/>
              <w:left w:val="single" w:sz="18" w:space="0" w:color="auto"/>
              <w:bottom w:val="single" w:sz="4" w:space="0" w:color="auto"/>
              <w:right w:val="single" w:sz="4" w:space="0" w:color="auto"/>
            </w:tcBorders>
            <w:shd w:val="clear" w:color="auto" w:fill="D9D9D9"/>
            <w:noWrap/>
            <w:vAlign w:val="center"/>
            <w:hideMark/>
          </w:tcPr>
          <w:p w14:paraId="0AA2D934" w14:textId="77777777" w:rsidR="00413556" w:rsidRPr="00F0761B" w:rsidRDefault="00413556" w:rsidP="00413556">
            <w:pPr>
              <w:spacing w:after="0" w:line="240" w:lineRule="auto"/>
              <w:jc w:val="center"/>
              <w:rPr>
                <w:rFonts w:ascii="Calibri" w:eastAsia="Times New Roman" w:hAnsi="Calibri" w:cs="Calibri"/>
                <w:color w:val="000000"/>
                <w:lang w:eastAsia="cs-CZ"/>
              </w:rPr>
            </w:pPr>
            <w:r w:rsidRPr="00F0761B">
              <w:rPr>
                <w:rFonts w:ascii="Calibri" w:eastAsia="Times New Roman" w:hAnsi="Calibri" w:cs="Calibri"/>
                <w:color w:val="000000"/>
                <w:lang w:eastAsia="cs-CZ"/>
              </w:rPr>
              <w:t xml:space="preserve">z toho </w:t>
            </w:r>
            <w:r>
              <w:rPr>
                <w:rFonts w:ascii="Calibri" w:eastAsia="Times New Roman" w:hAnsi="Calibri" w:cs="Calibri"/>
                <w:color w:val="000000"/>
                <w:lang w:eastAsia="cs-CZ"/>
              </w:rPr>
              <w:br/>
            </w:r>
            <w:r w:rsidRPr="00F0761B">
              <w:rPr>
                <w:rFonts w:ascii="Calibri" w:eastAsia="Times New Roman" w:hAnsi="Calibri" w:cs="Calibri"/>
                <w:color w:val="000000"/>
                <w:lang w:eastAsia="cs-CZ"/>
              </w:rPr>
              <w:t>(v %)</w:t>
            </w:r>
          </w:p>
        </w:tc>
        <w:tc>
          <w:tcPr>
            <w:tcW w:w="1604" w:type="pct"/>
            <w:tcBorders>
              <w:top w:val="nil"/>
              <w:left w:val="nil"/>
              <w:bottom w:val="single" w:sz="4" w:space="0" w:color="auto"/>
              <w:right w:val="single" w:sz="12" w:space="0" w:color="auto"/>
            </w:tcBorders>
            <w:shd w:val="clear" w:color="auto" w:fill="D9D9D9"/>
            <w:noWrap/>
            <w:vAlign w:val="center"/>
            <w:hideMark/>
          </w:tcPr>
          <w:p w14:paraId="247355D7" w14:textId="77777777" w:rsidR="00413556" w:rsidRPr="00F0761B" w:rsidRDefault="00413556" w:rsidP="00413556">
            <w:pPr>
              <w:spacing w:after="0" w:line="240" w:lineRule="auto"/>
              <w:jc w:val="right"/>
              <w:rPr>
                <w:rFonts w:ascii="Calibri" w:eastAsia="Times New Roman" w:hAnsi="Calibri" w:cs="Calibri"/>
                <w:bCs/>
                <w:color w:val="000000"/>
                <w:lang w:eastAsia="cs-CZ"/>
              </w:rPr>
            </w:pPr>
            <w:r w:rsidRPr="00F0761B">
              <w:rPr>
                <w:rFonts w:ascii="Calibri" w:eastAsia="Times New Roman" w:hAnsi="Calibri" w:cs="Calibri"/>
                <w:bCs/>
                <w:color w:val="000000"/>
                <w:lang w:eastAsia="cs-CZ"/>
              </w:rPr>
              <w:t>výdaje na činnost a provoz</w:t>
            </w:r>
          </w:p>
        </w:tc>
        <w:tc>
          <w:tcPr>
            <w:tcW w:w="592" w:type="pct"/>
            <w:tcBorders>
              <w:top w:val="nil"/>
              <w:left w:val="nil"/>
              <w:bottom w:val="single" w:sz="4" w:space="0" w:color="auto"/>
              <w:right w:val="single" w:sz="4" w:space="0" w:color="auto"/>
            </w:tcBorders>
            <w:shd w:val="clear" w:color="auto" w:fill="auto"/>
            <w:noWrap/>
            <w:vAlign w:val="center"/>
          </w:tcPr>
          <w:p w14:paraId="77B0EA8D" w14:textId="1906E5B1"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54,1</w:t>
            </w:r>
          </w:p>
        </w:tc>
        <w:tc>
          <w:tcPr>
            <w:tcW w:w="593" w:type="pct"/>
            <w:tcBorders>
              <w:top w:val="nil"/>
              <w:left w:val="nil"/>
              <w:bottom w:val="single" w:sz="4" w:space="0" w:color="auto"/>
              <w:right w:val="single" w:sz="8" w:space="0" w:color="auto"/>
            </w:tcBorders>
            <w:shd w:val="clear" w:color="auto" w:fill="auto"/>
            <w:noWrap/>
            <w:vAlign w:val="center"/>
          </w:tcPr>
          <w:p w14:paraId="59230E12" w14:textId="38A67DCF"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46,1</w:t>
            </w:r>
          </w:p>
        </w:tc>
        <w:tc>
          <w:tcPr>
            <w:tcW w:w="592" w:type="pct"/>
            <w:tcBorders>
              <w:top w:val="nil"/>
              <w:left w:val="single" w:sz="8" w:space="0" w:color="auto"/>
              <w:bottom w:val="single" w:sz="4" w:space="0" w:color="auto"/>
              <w:right w:val="single" w:sz="8" w:space="0" w:color="auto"/>
            </w:tcBorders>
            <w:vAlign w:val="center"/>
          </w:tcPr>
          <w:p w14:paraId="30DFA347" w14:textId="6635451D"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44,3</w:t>
            </w:r>
          </w:p>
        </w:tc>
        <w:tc>
          <w:tcPr>
            <w:tcW w:w="587" w:type="pct"/>
            <w:tcBorders>
              <w:top w:val="nil"/>
              <w:left w:val="single" w:sz="8" w:space="0" w:color="auto"/>
              <w:bottom w:val="single" w:sz="4" w:space="0" w:color="auto"/>
              <w:right w:val="single" w:sz="8" w:space="0" w:color="auto"/>
            </w:tcBorders>
            <w:vAlign w:val="center"/>
          </w:tcPr>
          <w:p w14:paraId="0E87B35D" w14:textId="24A95E5A"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40,7</w:t>
            </w:r>
          </w:p>
        </w:tc>
        <w:tc>
          <w:tcPr>
            <w:tcW w:w="586" w:type="pct"/>
            <w:tcBorders>
              <w:top w:val="nil"/>
              <w:left w:val="single" w:sz="8" w:space="0" w:color="auto"/>
              <w:bottom w:val="single" w:sz="4" w:space="0" w:color="auto"/>
              <w:right w:val="single" w:sz="18" w:space="0" w:color="auto"/>
            </w:tcBorders>
            <w:vAlign w:val="center"/>
          </w:tcPr>
          <w:p w14:paraId="06F89EBA" w14:textId="10955CFE" w:rsidR="00413556" w:rsidRPr="00F0761B" w:rsidRDefault="00413556" w:rsidP="00413556">
            <w:pPr>
              <w:spacing w:after="0" w:line="240" w:lineRule="auto"/>
              <w:jc w:val="right"/>
              <w:rPr>
                <w:rFonts w:ascii="Calibri" w:hAnsi="Calibri" w:cs="Calibri"/>
                <w:color w:val="000000"/>
              </w:rPr>
            </w:pPr>
            <w:r>
              <w:rPr>
                <w:rFonts w:ascii="Calibri" w:hAnsi="Calibri" w:cs="Calibri"/>
                <w:color w:val="000000"/>
              </w:rPr>
              <w:t>67,2</w:t>
            </w:r>
          </w:p>
        </w:tc>
      </w:tr>
      <w:tr w:rsidR="00413556" w:rsidRPr="00F0761B" w14:paraId="16893E2E" w14:textId="77777777" w:rsidTr="00413556">
        <w:trPr>
          <w:trHeight w:val="288"/>
          <w:jc w:val="center"/>
        </w:trPr>
        <w:tc>
          <w:tcPr>
            <w:tcW w:w="446" w:type="pct"/>
            <w:vMerge/>
            <w:tcBorders>
              <w:top w:val="nil"/>
              <w:left w:val="single" w:sz="18" w:space="0" w:color="auto"/>
              <w:bottom w:val="single" w:sz="18" w:space="0" w:color="auto"/>
              <w:right w:val="single" w:sz="4" w:space="0" w:color="auto"/>
            </w:tcBorders>
            <w:shd w:val="clear" w:color="auto" w:fill="D9D9D9"/>
            <w:vAlign w:val="center"/>
            <w:hideMark/>
          </w:tcPr>
          <w:p w14:paraId="6566FF51" w14:textId="77777777" w:rsidR="00413556" w:rsidRPr="00F0761B" w:rsidRDefault="00413556" w:rsidP="00413556">
            <w:pPr>
              <w:spacing w:after="0" w:line="240" w:lineRule="auto"/>
              <w:jc w:val="right"/>
              <w:rPr>
                <w:rFonts w:ascii="Calibri" w:eastAsia="Times New Roman" w:hAnsi="Calibri" w:cs="Calibri"/>
                <w:color w:val="000000"/>
                <w:lang w:eastAsia="cs-CZ"/>
              </w:rPr>
            </w:pPr>
          </w:p>
        </w:tc>
        <w:tc>
          <w:tcPr>
            <w:tcW w:w="1604" w:type="pct"/>
            <w:tcBorders>
              <w:top w:val="nil"/>
              <w:left w:val="nil"/>
              <w:bottom w:val="single" w:sz="18" w:space="0" w:color="auto"/>
              <w:right w:val="single" w:sz="12" w:space="0" w:color="auto"/>
            </w:tcBorders>
            <w:shd w:val="clear" w:color="auto" w:fill="D9D9D9"/>
            <w:noWrap/>
            <w:vAlign w:val="center"/>
            <w:hideMark/>
          </w:tcPr>
          <w:p w14:paraId="3B5DA7AF" w14:textId="77777777" w:rsidR="00413556" w:rsidRPr="00F0761B" w:rsidRDefault="00413556" w:rsidP="00413556">
            <w:pPr>
              <w:spacing w:after="0" w:line="240" w:lineRule="auto"/>
              <w:jc w:val="right"/>
              <w:rPr>
                <w:rFonts w:ascii="Calibri" w:eastAsia="Times New Roman" w:hAnsi="Calibri" w:cs="Calibri"/>
                <w:bCs/>
                <w:color w:val="000000"/>
                <w:lang w:eastAsia="cs-CZ"/>
              </w:rPr>
            </w:pPr>
            <w:r w:rsidRPr="00F0761B">
              <w:rPr>
                <w:rFonts w:ascii="Calibri" w:eastAsia="Times New Roman" w:hAnsi="Calibri" w:cs="Calibri"/>
                <w:bCs/>
                <w:color w:val="000000"/>
                <w:lang w:eastAsia="cs-CZ"/>
              </w:rPr>
              <w:t>investiční výdaje</w:t>
            </w:r>
          </w:p>
        </w:tc>
        <w:tc>
          <w:tcPr>
            <w:tcW w:w="592" w:type="pct"/>
            <w:tcBorders>
              <w:top w:val="nil"/>
              <w:left w:val="nil"/>
              <w:bottom w:val="single" w:sz="18" w:space="0" w:color="auto"/>
              <w:right w:val="single" w:sz="4" w:space="0" w:color="auto"/>
            </w:tcBorders>
            <w:shd w:val="clear" w:color="auto" w:fill="auto"/>
            <w:noWrap/>
            <w:vAlign w:val="center"/>
          </w:tcPr>
          <w:p w14:paraId="12F6B593" w14:textId="4D1D3BE3"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45,9</w:t>
            </w:r>
          </w:p>
        </w:tc>
        <w:tc>
          <w:tcPr>
            <w:tcW w:w="593" w:type="pct"/>
            <w:tcBorders>
              <w:top w:val="nil"/>
              <w:left w:val="nil"/>
              <w:bottom w:val="single" w:sz="18" w:space="0" w:color="auto"/>
              <w:right w:val="single" w:sz="8" w:space="0" w:color="auto"/>
            </w:tcBorders>
            <w:shd w:val="clear" w:color="auto" w:fill="auto"/>
            <w:noWrap/>
            <w:vAlign w:val="center"/>
          </w:tcPr>
          <w:p w14:paraId="1DA08971" w14:textId="758F5578"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53,9</w:t>
            </w:r>
          </w:p>
        </w:tc>
        <w:tc>
          <w:tcPr>
            <w:tcW w:w="592" w:type="pct"/>
            <w:tcBorders>
              <w:top w:val="nil"/>
              <w:left w:val="single" w:sz="8" w:space="0" w:color="auto"/>
              <w:bottom w:val="single" w:sz="18" w:space="0" w:color="auto"/>
              <w:right w:val="single" w:sz="8" w:space="0" w:color="auto"/>
            </w:tcBorders>
            <w:vAlign w:val="center"/>
          </w:tcPr>
          <w:p w14:paraId="32C58101" w14:textId="16CECCEA"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55,7</w:t>
            </w:r>
          </w:p>
        </w:tc>
        <w:tc>
          <w:tcPr>
            <w:tcW w:w="587" w:type="pct"/>
            <w:tcBorders>
              <w:top w:val="nil"/>
              <w:left w:val="single" w:sz="8" w:space="0" w:color="auto"/>
              <w:bottom w:val="single" w:sz="18" w:space="0" w:color="auto"/>
              <w:right w:val="single" w:sz="8" w:space="0" w:color="auto"/>
            </w:tcBorders>
            <w:vAlign w:val="center"/>
          </w:tcPr>
          <w:p w14:paraId="5DF2CBBE" w14:textId="1697EB47" w:rsidR="00413556" w:rsidRPr="00F0761B" w:rsidRDefault="00413556" w:rsidP="00413556">
            <w:pPr>
              <w:spacing w:after="0" w:line="240" w:lineRule="auto"/>
              <w:jc w:val="right"/>
              <w:rPr>
                <w:rFonts w:ascii="Calibri" w:eastAsia="Times New Roman" w:hAnsi="Calibri" w:cs="Calibri"/>
                <w:color w:val="000000"/>
                <w:lang w:eastAsia="cs-CZ"/>
              </w:rPr>
            </w:pPr>
            <w:r>
              <w:rPr>
                <w:rFonts w:ascii="Calibri" w:hAnsi="Calibri" w:cs="Calibri"/>
                <w:color w:val="000000"/>
              </w:rPr>
              <w:t>59,3</w:t>
            </w:r>
          </w:p>
        </w:tc>
        <w:tc>
          <w:tcPr>
            <w:tcW w:w="586" w:type="pct"/>
            <w:tcBorders>
              <w:top w:val="nil"/>
              <w:left w:val="single" w:sz="8" w:space="0" w:color="auto"/>
              <w:bottom w:val="single" w:sz="18" w:space="0" w:color="auto"/>
              <w:right w:val="single" w:sz="18" w:space="0" w:color="auto"/>
            </w:tcBorders>
            <w:vAlign w:val="center"/>
          </w:tcPr>
          <w:p w14:paraId="467F23B2" w14:textId="5D29B418" w:rsidR="00413556" w:rsidRPr="00F0761B" w:rsidRDefault="00413556" w:rsidP="00413556">
            <w:pPr>
              <w:spacing w:after="0" w:line="240" w:lineRule="auto"/>
              <w:jc w:val="right"/>
              <w:rPr>
                <w:rFonts w:ascii="Calibri" w:hAnsi="Calibri" w:cs="Calibri"/>
                <w:color w:val="000000"/>
              </w:rPr>
            </w:pPr>
            <w:r>
              <w:rPr>
                <w:rFonts w:ascii="Calibri" w:hAnsi="Calibri" w:cs="Calibri"/>
                <w:color w:val="000000"/>
              </w:rPr>
              <w:t>32,8</w:t>
            </w:r>
          </w:p>
        </w:tc>
      </w:tr>
    </w:tbl>
    <w:p w14:paraId="2A232E5F" w14:textId="77777777" w:rsidR="00F17D89" w:rsidRPr="00F0761B" w:rsidRDefault="00F17D89" w:rsidP="00F17D89">
      <w:pPr>
        <w:spacing w:after="160" w:line="240" w:lineRule="auto"/>
        <w:jc w:val="both"/>
        <w:rPr>
          <w:rFonts w:ascii="Calibri" w:eastAsia="Calibri" w:hAnsi="Calibri" w:cs="Times New Roman"/>
        </w:rPr>
      </w:pPr>
      <w:r w:rsidRPr="00F0761B">
        <w:rPr>
          <w:rFonts w:ascii="Calibri" w:eastAsia="Calibri" w:hAnsi="Calibri" w:cs="Times New Roman"/>
          <w:b/>
          <w:sz w:val="20"/>
          <w:szCs w:val="20"/>
        </w:rPr>
        <w:t>Zdroj:</w:t>
      </w:r>
      <w:r w:rsidRPr="00F0761B">
        <w:rPr>
          <w:rFonts w:ascii="Calibri" w:eastAsia="Calibri" w:hAnsi="Calibri" w:cs="Times New Roman"/>
          <w:sz w:val="20"/>
          <w:szCs w:val="20"/>
        </w:rPr>
        <w:t xml:space="preserve"> Informační portál Ministerstva financí MONITOR </w:t>
      </w:r>
      <w:hyperlink r:id="rId94" w:history="1">
        <w:r w:rsidRPr="00F0761B">
          <w:rPr>
            <w:rFonts w:ascii="Calibri" w:eastAsia="Calibri" w:hAnsi="Calibri" w:cs="Times New Roman"/>
            <w:color w:val="0563C1"/>
            <w:sz w:val="20"/>
            <w:szCs w:val="20"/>
            <w:u w:val="single"/>
          </w:rPr>
          <w:t>https://monitor.statnipokladna.cz/</w:t>
        </w:r>
      </w:hyperlink>
    </w:p>
    <w:p w14:paraId="22B6CD2D" w14:textId="77777777" w:rsidR="00F17D89" w:rsidRDefault="00F17D89" w:rsidP="00F17D89">
      <w:pPr>
        <w:spacing w:after="160" w:line="259" w:lineRule="auto"/>
        <w:jc w:val="both"/>
      </w:pPr>
    </w:p>
    <w:p w14:paraId="59EA08F1" w14:textId="6A01001A" w:rsidR="00F17D89" w:rsidRPr="00F0761B" w:rsidRDefault="00F17D89" w:rsidP="00312729">
      <w:pPr>
        <w:spacing w:after="160" w:line="259" w:lineRule="auto"/>
        <w:jc w:val="both"/>
        <w:rPr>
          <w:rFonts w:ascii="Calibri" w:eastAsia="Calibri" w:hAnsi="Calibri" w:cs="Times New Roman"/>
        </w:rPr>
      </w:pPr>
      <w:r w:rsidRPr="00F0761B">
        <w:lastRenderedPageBreak/>
        <w:t xml:space="preserve">Z tabulky </w:t>
      </w:r>
      <w:r w:rsidR="00DE09E3">
        <w:t>19</w:t>
      </w:r>
      <w:r w:rsidRPr="00F0761B">
        <w:t xml:space="preserve"> vyplývá, že </w:t>
      </w:r>
      <w:r>
        <w:t>naprostou většinu</w:t>
      </w:r>
      <w:r w:rsidRPr="00F0761B">
        <w:t xml:space="preserve"> příjmů ve všech sledovaných letech představovaly daňové příjmy</w:t>
      </w:r>
      <w:r w:rsidR="00413556">
        <w:t xml:space="preserve"> (vyjma roku 2018, kdy byly největším příjmem v rozpočtu obce získané dotační </w:t>
      </w:r>
      <w:r w:rsidR="00413556" w:rsidRPr="00312729">
        <w:t>prostředky)</w:t>
      </w:r>
      <w:r w:rsidRPr="00312729">
        <w:t>.</w:t>
      </w:r>
      <w:r w:rsidRPr="00312729">
        <w:rPr>
          <w:rFonts w:ascii="Calibri" w:eastAsia="Calibri" w:hAnsi="Calibri" w:cs="Times New Roman"/>
        </w:rPr>
        <w:t xml:space="preserve"> Z pohledu investiční činnosti největší množství finančních prostředků směřovalo do </w:t>
      </w:r>
      <w:r w:rsidR="00312729" w:rsidRPr="00312729">
        <w:rPr>
          <w:rFonts w:ascii="Calibri" w:eastAsia="Calibri" w:hAnsi="Calibri" w:cs="Times New Roman"/>
        </w:rPr>
        <w:t>technické infrastruktury související s vodovodní sítí (</w:t>
      </w:r>
      <w:r w:rsidRPr="00312729">
        <w:rPr>
          <w:rFonts w:ascii="Calibri" w:eastAsia="Calibri" w:hAnsi="Calibri" w:cs="Times New Roman"/>
        </w:rPr>
        <w:t xml:space="preserve">vybudování </w:t>
      </w:r>
      <w:r w:rsidR="00FB771C" w:rsidRPr="00312729">
        <w:rPr>
          <w:rFonts w:ascii="Calibri" w:eastAsia="Calibri" w:hAnsi="Calibri" w:cs="Times New Roman"/>
        </w:rPr>
        <w:t>vodovodu do Kladrub</w:t>
      </w:r>
      <w:r w:rsidRPr="00312729">
        <w:rPr>
          <w:rFonts w:ascii="Calibri" w:eastAsia="Calibri" w:hAnsi="Calibri" w:cs="Times New Roman"/>
        </w:rPr>
        <w:t xml:space="preserve">, </w:t>
      </w:r>
      <w:r w:rsidR="00312729" w:rsidRPr="00312729">
        <w:rPr>
          <w:rFonts w:ascii="Calibri" w:eastAsia="Calibri" w:hAnsi="Calibri" w:cs="Times New Roman"/>
        </w:rPr>
        <w:t xml:space="preserve">vybudování nových hydrogeologických vrtů), </w:t>
      </w:r>
      <w:r w:rsidRPr="00312729">
        <w:rPr>
          <w:rFonts w:ascii="Calibri" w:eastAsia="Calibri" w:hAnsi="Calibri" w:cs="Times New Roman"/>
        </w:rPr>
        <w:t xml:space="preserve">dále do </w:t>
      </w:r>
      <w:r w:rsidR="00312729" w:rsidRPr="00312729">
        <w:rPr>
          <w:rFonts w:ascii="Calibri" w:eastAsia="Calibri" w:hAnsi="Calibri" w:cs="Times New Roman"/>
        </w:rPr>
        <w:t>opravy budovy s č. p. 65, tj. budovy obecního úřadu v Kohoutově.</w:t>
      </w:r>
    </w:p>
    <w:p w14:paraId="0265FE57" w14:textId="71AECC8E" w:rsidR="00F17D89" w:rsidRDefault="00F17D89" w:rsidP="00F17D89">
      <w:pPr>
        <w:spacing w:after="160" w:line="259" w:lineRule="auto"/>
        <w:jc w:val="both"/>
        <w:rPr>
          <w:rFonts w:ascii="Calibri" w:eastAsia="Calibri" w:hAnsi="Calibri" w:cs="Times New Roman"/>
        </w:rPr>
      </w:pPr>
      <w:r w:rsidRPr="00F0761B">
        <w:rPr>
          <w:rFonts w:ascii="Calibri" w:eastAsia="Calibri" w:hAnsi="Calibri" w:cs="Times New Roman"/>
        </w:rPr>
        <w:t>Následující graf 1</w:t>
      </w:r>
      <w:r w:rsidR="00823FB0">
        <w:rPr>
          <w:rFonts w:ascii="Calibri" w:eastAsia="Calibri" w:hAnsi="Calibri" w:cs="Times New Roman"/>
        </w:rPr>
        <w:t>2</w:t>
      </w:r>
      <w:r w:rsidRPr="00F0761B">
        <w:rPr>
          <w:rFonts w:ascii="Calibri" w:eastAsia="Calibri" w:hAnsi="Calibri" w:cs="Times New Roman"/>
        </w:rPr>
        <w:t xml:space="preserve"> pro přehled demonstruje, jak se plánovaný rozpočet na daný rok může lišit </w:t>
      </w:r>
      <w:r w:rsidRPr="00F0761B">
        <w:rPr>
          <w:rFonts w:ascii="Calibri" w:eastAsia="Calibri" w:hAnsi="Calibri" w:cs="Times New Roman"/>
        </w:rPr>
        <w:br/>
        <w:t>se skutečností. Že se plán a skutečnost liší, je logické, neboť v průběhu roku dochází k aktualizaci rozpočtu vlivem rozpočtových opatření. Souvisí to jednak s investiční aktivitou v obci v daných letech, případně se mohou objevit neočekávané situace, které je potřeba okamžitě vyřešit.</w:t>
      </w:r>
    </w:p>
    <w:p w14:paraId="1DDAFB97" w14:textId="77777777" w:rsidR="00F17D89" w:rsidRPr="00F0761B" w:rsidRDefault="00F17D89" w:rsidP="00F17D89">
      <w:pPr>
        <w:spacing w:after="160" w:line="259" w:lineRule="auto"/>
        <w:jc w:val="both"/>
        <w:rPr>
          <w:rFonts w:ascii="Calibri" w:eastAsia="Calibri" w:hAnsi="Calibri" w:cs="Times New Roman"/>
        </w:rPr>
      </w:pPr>
    </w:p>
    <w:p w14:paraId="74F29B3C" w14:textId="0B6E42E6" w:rsidR="00F17D89" w:rsidRPr="00F0761B" w:rsidRDefault="00F17D89" w:rsidP="00F17D89">
      <w:pPr>
        <w:pStyle w:val="GRAF"/>
      </w:pPr>
      <w:bookmarkStart w:id="121" w:name="_Toc480751828"/>
      <w:bookmarkStart w:id="122" w:name="_Toc100690710"/>
      <w:bookmarkStart w:id="123" w:name="_Toc128076041"/>
      <w:r w:rsidRPr="00F0761B">
        <w:t>Graf 1</w:t>
      </w:r>
      <w:r w:rsidR="00823FB0">
        <w:t>2</w:t>
      </w:r>
      <w:r w:rsidRPr="00F0761B">
        <w:t xml:space="preserve">: Srovnání plánovaného a skutečného rozpočtu na příjmové a výdajové stránce v obci </w:t>
      </w:r>
      <w:r w:rsidR="001B03EE">
        <w:t>Kohoutov</w:t>
      </w:r>
      <w:r w:rsidRPr="00F0761B">
        <w:t xml:space="preserve"> v období 201</w:t>
      </w:r>
      <w:r>
        <w:t>8</w:t>
      </w:r>
      <w:r w:rsidRPr="00F0761B">
        <w:t>-202</w:t>
      </w:r>
      <w:r>
        <w:t>2</w:t>
      </w:r>
      <w:r w:rsidRPr="00F0761B">
        <w:t xml:space="preserve"> (v milionech Kč)</w:t>
      </w:r>
      <w:bookmarkEnd w:id="121"/>
      <w:bookmarkEnd w:id="122"/>
      <w:bookmarkEnd w:id="123"/>
    </w:p>
    <w:p w14:paraId="1A3A334D" w14:textId="1431E0A1" w:rsidR="00F17D89" w:rsidRPr="00F0761B" w:rsidRDefault="001B03EE" w:rsidP="00F17D89">
      <w:pPr>
        <w:spacing w:after="0" w:line="360" w:lineRule="auto"/>
        <w:jc w:val="center"/>
        <w:rPr>
          <w:rFonts w:ascii="Calibri" w:eastAsia="Calibri" w:hAnsi="Calibri" w:cs="Times New Roman"/>
        </w:rPr>
      </w:pPr>
      <w:r>
        <w:rPr>
          <w:noProof/>
        </w:rPr>
        <w:drawing>
          <wp:inline distT="0" distB="0" distL="0" distR="0" wp14:anchorId="58832A26" wp14:editId="200924F5">
            <wp:extent cx="5143500" cy="2133600"/>
            <wp:effectExtent l="0" t="0" r="0" b="0"/>
            <wp:docPr id="1013862579" name="Graf 1">
              <a:extLst xmlns:a="http://schemas.openxmlformats.org/drawingml/2006/main">
                <a:ext uri="{FF2B5EF4-FFF2-40B4-BE49-F238E27FC236}">
                  <a16:creationId xmlns:a16="http://schemas.microsoft.com/office/drawing/2014/main" id="{C15E0BA5-64D4-4F4C-9653-31F067FB2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5CED708" w14:textId="77777777" w:rsidR="00F17D89" w:rsidRDefault="00F17D89" w:rsidP="00F17D89">
      <w:pPr>
        <w:spacing w:after="160" w:line="259" w:lineRule="auto"/>
        <w:jc w:val="both"/>
      </w:pPr>
      <w:r w:rsidRPr="00F0761B">
        <w:rPr>
          <w:rFonts w:ascii="Calibri" w:eastAsia="Calibri" w:hAnsi="Calibri" w:cs="Times New Roman"/>
          <w:b/>
          <w:sz w:val="20"/>
          <w:szCs w:val="20"/>
        </w:rPr>
        <w:t>Zdroj:</w:t>
      </w:r>
      <w:r w:rsidRPr="00F0761B">
        <w:rPr>
          <w:rFonts w:ascii="Calibri" w:eastAsia="Calibri" w:hAnsi="Calibri" w:cs="Times New Roman"/>
          <w:sz w:val="20"/>
          <w:szCs w:val="20"/>
        </w:rPr>
        <w:t xml:space="preserve"> Informační portál Ministerstva financí MONITOR </w:t>
      </w:r>
      <w:hyperlink r:id="rId96" w:history="1">
        <w:r w:rsidRPr="00F0761B">
          <w:rPr>
            <w:rFonts w:ascii="Calibri" w:eastAsia="Calibri" w:hAnsi="Calibri" w:cs="Times New Roman"/>
            <w:color w:val="0563C1"/>
            <w:sz w:val="20"/>
            <w:szCs w:val="20"/>
            <w:u w:val="single"/>
          </w:rPr>
          <w:t>https://monitor.statnipokladna.cz/</w:t>
        </w:r>
      </w:hyperlink>
    </w:p>
    <w:p w14:paraId="2B1C2161" w14:textId="77777777" w:rsidR="00F17D89" w:rsidRDefault="00F17D89" w:rsidP="00F17D89">
      <w:pPr>
        <w:spacing w:after="160" w:line="259" w:lineRule="auto"/>
        <w:jc w:val="both"/>
      </w:pPr>
    </w:p>
    <w:p w14:paraId="7139470C" w14:textId="77777777" w:rsidR="00F17D89" w:rsidRDefault="00F17D89" w:rsidP="00F17D89">
      <w:pPr>
        <w:spacing w:after="160" w:line="259" w:lineRule="auto"/>
        <w:jc w:val="both"/>
        <w:rPr>
          <w:u w:val="single"/>
        </w:rPr>
      </w:pPr>
      <w:r w:rsidRPr="004A6125">
        <w:rPr>
          <w:u w:val="single"/>
        </w:rPr>
        <w:t>Zdroje financování a investiční aktivita</w:t>
      </w:r>
    </w:p>
    <w:p w14:paraId="3D679C22" w14:textId="77777777" w:rsidR="00F17D89" w:rsidRDefault="00F17D89" w:rsidP="00F17D89">
      <w:pPr>
        <w:spacing w:after="160" w:line="259" w:lineRule="auto"/>
        <w:jc w:val="both"/>
      </w:pPr>
      <w:r>
        <w:t>Co se týče financování investičních aktivit týkajících se rozvoje obce, lze využít řadu zdrojů financování. Tyto zdroje lze rozdělit do tří základních skupin</w:t>
      </w:r>
      <w:r>
        <w:rPr>
          <w:rStyle w:val="Znakapoznpodarou"/>
        </w:rPr>
        <w:footnoteReference w:id="75"/>
      </w:r>
      <w:r>
        <w:t>:</w:t>
      </w:r>
    </w:p>
    <w:p w14:paraId="4ADD9918" w14:textId="77777777" w:rsidR="00F17D89" w:rsidRDefault="00F17D89" w:rsidP="00F17D89">
      <w:pPr>
        <w:spacing w:after="160" w:line="259" w:lineRule="auto"/>
        <w:jc w:val="both"/>
      </w:pPr>
      <w:r>
        <w:t xml:space="preserve">1) </w:t>
      </w:r>
      <w:r w:rsidRPr="000E27E5">
        <w:rPr>
          <w:b/>
        </w:rPr>
        <w:t xml:space="preserve">vlastní prostředky </w:t>
      </w:r>
      <w:r>
        <w:rPr>
          <w:b/>
        </w:rPr>
        <w:t>obecního</w:t>
      </w:r>
      <w:r w:rsidRPr="000E27E5">
        <w:rPr>
          <w:b/>
        </w:rPr>
        <w:t xml:space="preserve"> rozpočtu</w:t>
      </w:r>
      <w:r>
        <w:t xml:space="preserve"> – jedná se o část rozpočtu obce, která zbude po odečtení těch výdajů obecního rozpočtu, které musí obec vynaložit pro splnění svých základních funkcí </w:t>
      </w:r>
    </w:p>
    <w:p w14:paraId="32471845" w14:textId="77777777" w:rsidR="00F17D89" w:rsidRDefault="00F17D89" w:rsidP="00F17D89">
      <w:pPr>
        <w:spacing w:after="160" w:line="259" w:lineRule="auto"/>
        <w:jc w:val="both"/>
      </w:pPr>
      <w:r>
        <w:t xml:space="preserve">2) </w:t>
      </w:r>
      <w:r w:rsidRPr="000E27E5">
        <w:rPr>
          <w:b/>
        </w:rPr>
        <w:t>prostředky partnerů rozvoje v</w:t>
      </w:r>
      <w:r>
        <w:rPr>
          <w:b/>
        </w:rPr>
        <w:t xml:space="preserve"> obci</w:t>
      </w:r>
    </w:p>
    <w:p w14:paraId="6C7ACDC7" w14:textId="77777777" w:rsidR="00F17D89" w:rsidRDefault="00F17D89" w:rsidP="00F17D89">
      <w:pPr>
        <w:pStyle w:val="Odstavecseseznamem"/>
        <w:numPr>
          <w:ilvl w:val="0"/>
          <w:numId w:val="3"/>
        </w:numPr>
        <w:spacing w:after="120" w:line="259" w:lineRule="auto"/>
        <w:ind w:left="714" w:hanging="357"/>
        <w:contextualSpacing w:val="0"/>
        <w:jc w:val="both"/>
      </w:pPr>
      <w:r w:rsidRPr="00346CFD">
        <w:rPr>
          <w:i/>
        </w:rPr>
        <w:t>prostředky podnikatelských subjektů</w:t>
      </w:r>
      <w:r>
        <w:t xml:space="preserve"> – podnikatelský subjekt se podílí na spolufinancování některých aktivit, činností (jak podnikatel, tak obec má ze vzájemného spolufinancování v konečném důsledku užitek)</w:t>
      </w:r>
    </w:p>
    <w:p w14:paraId="3E354CC5" w14:textId="77777777" w:rsidR="00F17D89" w:rsidRDefault="00F17D89" w:rsidP="00F17D89">
      <w:pPr>
        <w:pStyle w:val="Odstavecseseznamem"/>
        <w:numPr>
          <w:ilvl w:val="0"/>
          <w:numId w:val="3"/>
        </w:numPr>
        <w:spacing w:after="120" w:line="259" w:lineRule="auto"/>
        <w:ind w:left="714" w:hanging="357"/>
        <w:contextualSpacing w:val="0"/>
        <w:jc w:val="both"/>
      </w:pPr>
      <w:r w:rsidRPr="00346CFD">
        <w:rPr>
          <w:i/>
        </w:rPr>
        <w:t>prostředky spolků, občanských sdružení a dalších neziskových organizací v</w:t>
      </w:r>
      <w:r>
        <w:rPr>
          <w:i/>
        </w:rPr>
        <w:t xml:space="preserve"> obci </w:t>
      </w:r>
      <w:r>
        <w:t>– tyto subjekty zajišťují a pořádají řadu aktivit v obci, přičemž financování těchto aktivit lze někdy zajišťovat pouze za pomoci zdrojů, které jsou určené právě jen pro neziskové organizace</w:t>
      </w:r>
    </w:p>
    <w:p w14:paraId="1DCEF69D" w14:textId="77777777" w:rsidR="00F17D89" w:rsidRDefault="00F17D89" w:rsidP="00F17D89">
      <w:pPr>
        <w:pStyle w:val="Odstavecseseznamem"/>
        <w:numPr>
          <w:ilvl w:val="0"/>
          <w:numId w:val="3"/>
        </w:numPr>
        <w:spacing w:after="120" w:line="259" w:lineRule="auto"/>
        <w:ind w:left="714" w:hanging="357"/>
        <w:contextualSpacing w:val="0"/>
        <w:jc w:val="both"/>
      </w:pPr>
      <w:r w:rsidRPr="00346CFD">
        <w:rPr>
          <w:i/>
        </w:rPr>
        <w:lastRenderedPageBreak/>
        <w:t>prostředky občanů</w:t>
      </w:r>
      <w:r>
        <w:t xml:space="preserve"> – jedná se o formu příspěvku občanů na nějakou konkrétní aktivitu (např. sbírka na ohňostroj)</w:t>
      </w:r>
    </w:p>
    <w:p w14:paraId="27D79EBB" w14:textId="77777777" w:rsidR="00F17D89" w:rsidRDefault="00F17D89" w:rsidP="00F17D89">
      <w:pPr>
        <w:pStyle w:val="Odstavecseseznamem"/>
        <w:numPr>
          <w:ilvl w:val="0"/>
          <w:numId w:val="3"/>
        </w:numPr>
        <w:spacing w:after="160" w:line="259" w:lineRule="auto"/>
        <w:jc w:val="both"/>
      </w:pPr>
      <w:r w:rsidRPr="00346CFD">
        <w:rPr>
          <w:i/>
        </w:rPr>
        <w:t>příjmy ze sdružování prostředků</w:t>
      </w:r>
      <w:r>
        <w:t xml:space="preserve"> – např. obce sdružují své prostředky na společné zajišťování a financování dohodnutých aktivit, na které by jedna obec neměla dostatečné zdroje, resp. financování samostatně by bylo neefektivní</w:t>
      </w:r>
    </w:p>
    <w:p w14:paraId="15F14088" w14:textId="77777777" w:rsidR="00F17D89" w:rsidRDefault="00F17D89" w:rsidP="00F17D89">
      <w:pPr>
        <w:tabs>
          <w:tab w:val="left" w:pos="2700"/>
        </w:tabs>
        <w:spacing w:after="160" w:line="259" w:lineRule="auto"/>
        <w:jc w:val="both"/>
      </w:pPr>
      <w:r>
        <w:t xml:space="preserve">3) </w:t>
      </w:r>
      <w:r w:rsidRPr="000E27E5">
        <w:rPr>
          <w:b/>
        </w:rPr>
        <w:t>cizí zdroje</w:t>
      </w:r>
      <w:r>
        <w:tab/>
      </w:r>
    </w:p>
    <w:p w14:paraId="634557A7" w14:textId="77777777" w:rsidR="00F17D89" w:rsidRDefault="00F17D89" w:rsidP="00F17D89">
      <w:pPr>
        <w:pStyle w:val="Odstavecseseznamem"/>
        <w:numPr>
          <w:ilvl w:val="0"/>
          <w:numId w:val="4"/>
        </w:numPr>
        <w:spacing w:after="120" w:line="259" w:lineRule="auto"/>
        <w:ind w:left="714" w:hanging="357"/>
        <w:contextualSpacing w:val="0"/>
        <w:jc w:val="both"/>
      </w:pPr>
      <w:r w:rsidRPr="00346CFD">
        <w:rPr>
          <w:i/>
        </w:rPr>
        <w:t>účelové dotace</w:t>
      </w:r>
      <w:r>
        <w:t xml:space="preserve"> – mají přesně vymezený účel použití, jedná se zejména o dotace státní, krajské, dotace ze Strukturálních fondů EU – dotační zdroje představují většinou určitý podíl financování konkrétní aktivity, část dané aktivity musí obce financovat sami z vlastního rozpočtu</w:t>
      </w:r>
    </w:p>
    <w:p w14:paraId="76408EFC" w14:textId="77777777" w:rsidR="00F17D89" w:rsidRDefault="00F17D89" w:rsidP="00F17D89">
      <w:pPr>
        <w:pStyle w:val="Odstavecseseznamem"/>
        <w:numPr>
          <w:ilvl w:val="0"/>
          <w:numId w:val="4"/>
        </w:numPr>
        <w:spacing w:after="160" w:line="259" w:lineRule="auto"/>
        <w:ind w:left="714" w:hanging="357"/>
        <w:contextualSpacing w:val="0"/>
        <w:jc w:val="both"/>
      </w:pPr>
      <w:r w:rsidRPr="00346CFD">
        <w:rPr>
          <w:i/>
        </w:rPr>
        <w:t xml:space="preserve">úvěr od banky, půjčky a finanční výpomoc od jiných subjektů, příjmy z vydání dluhopisů </w:t>
      </w:r>
      <w:r>
        <w:rPr>
          <w:i/>
        </w:rPr>
        <w:br/>
      </w:r>
      <w:r w:rsidRPr="00346CFD">
        <w:rPr>
          <w:i/>
        </w:rPr>
        <w:t xml:space="preserve">a dalších cenných papírů </w:t>
      </w:r>
      <w:r>
        <w:t>– u těchto příjmů vzniká obci dluh, se kterým musí do budoucna počítat (včetně úroků)</w:t>
      </w:r>
    </w:p>
    <w:p w14:paraId="25BA5A47" w14:textId="77777777" w:rsidR="00F17D89" w:rsidRDefault="00F17D89" w:rsidP="00F17D89">
      <w:pPr>
        <w:spacing w:after="160" w:line="259" w:lineRule="auto"/>
        <w:jc w:val="both"/>
      </w:pPr>
    </w:p>
    <w:p w14:paraId="79260BAA" w14:textId="3D24B3E6" w:rsidR="00F17D89" w:rsidRPr="003E79DD" w:rsidRDefault="00F17D89" w:rsidP="00F17D89">
      <w:pPr>
        <w:spacing w:after="160" w:line="259" w:lineRule="auto"/>
        <w:jc w:val="both"/>
        <w:rPr>
          <w:rFonts w:ascii="Calibri" w:eastAsia="Calibri" w:hAnsi="Calibri" w:cs="Times New Roman"/>
        </w:rPr>
      </w:pPr>
      <w:r w:rsidRPr="003E79DD">
        <w:rPr>
          <w:rFonts w:ascii="Calibri" w:eastAsia="Calibri" w:hAnsi="Calibri" w:cs="Times New Roman"/>
        </w:rPr>
        <w:t xml:space="preserve">Následující tabulka </w:t>
      </w:r>
      <w:r w:rsidR="00107A5F">
        <w:rPr>
          <w:rFonts w:ascii="Calibri" w:eastAsia="Calibri" w:hAnsi="Calibri" w:cs="Times New Roman"/>
        </w:rPr>
        <w:t>2</w:t>
      </w:r>
      <w:r w:rsidR="00DE09E3">
        <w:rPr>
          <w:rFonts w:ascii="Calibri" w:eastAsia="Calibri" w:hAnsi="Calibri" w:cs="Times New Roman"/>
        </w:rPr>
        <w:t>0</w:t>
      </w:r>
      <w:r w:rsidRPr="003E79DD">
        <w:rPr>
          <w:rFonts w:ascii="Calibri" w:eastAsia="Calibri" w:hAnsi="Calibri" w:cs="Times New Roman"/>
        </w:rPr>
        <w:t xml:space="preserve"> uvádí některé investiční akce, které proběhly v obci </w:t>
      </w:r>
      <w:r w:rsidR="00107A5F">
        <w:rPr>
          <w:rFonts w:ascii="Calibri" w:eastAsia="Calibri" w:hAnsi="Calibri" w:cs="Times New Roman"/>
        </w:rPr>
        <w:t>Kohoutov</w:t>
      </w:r>
      <w:r w:rsidRPr="003E79DD">
        <w:rPr>
          <w:rFonts w:ascii="Calibri" w:eastAsia="Calibri" w:hAnsi="Calibri" w:cs="Times New Roman"/>
        </w:rPr>
        <w:t xml:space="preserve"> v nedávných letech.</w:t>
      </w:r>
      <w:bookmarkStart w:id="124" w:name="_Toc441221932"/>
      <w:bookmarkStart w:id="125" w:name="_Toc465022168"/>
      <w:bookmarkStart w:id="126" w:name="_Toc480751608"/>
    </w:p>
    <w:p w14:paraId="439A699A" w14:textId="77777777" w:rsidR="00F17D89" w:rsidRDefault="00F17D89" w:rsidP="00F17D89">
      <w:pPr>
        <w:spacing w:after="160" w:line="259" w:lineRule="auto"/>
        <w:jc w:val="both"/>
        <w:rPr>
          <w:rFonts w:ascii="Calibri" w:eastAsia="Calibri" w:hAnsi="Calibri" w:cs="Times New Roman"/>
        </w:rPr>
      </w:pPr>
    </w:p>
    <w:p w14:paraId="15D201B4" w14:textId="6569D884" w:rsidR="00F17D89" w:rsidRPr="003E79DD" w:rsidRDefault="00F17D89" w:rsidP="00F17D89">
      <w:pPr>
        <w:pStyle w:val="TABULKA"/>
      </w:pPr>
      <w:bookmarkStart w:id="127" w:name="_Toc100690529"/>
      <w:bookmarkStart w:id="128" w:name="_Toc128075816"/>
      <w:r w:rsidRPr="003E79DD">
        <w:t xml:space="preserve">Tabulka </w:t>
      </w:r>
      <w:r w:rsidR="00107A5F">
        <w:t>2</w:t>
      </w:r>
      <w:r w:rsidR="00DE09E3">
        <w:t>0</w:t>
      </w:r>
      <w:r w:rsidRPr="003E79DD">
        <w:t xml:space="preserve">: Příklady investičních akcí, které proběhly v obci </w:t>
      </w:r>
      <w:r w:rsidR="00107A5F">
        <w:t>Kohoutov</w:t>
      </w:r>
      <w:r w:rsidRPr="003E79DD">
        <w:t xml:space="preserve"> v období let 20</w:t>
      </w:r>
      <w:r>
        <w:t>1</w:t>
      </w:r>
      <w:r w:rsidR="00312729">
        <w:t>9</w:t>
      </w:r>
      <w:r w:rsidRPr="003E79DD">
        <w:t>-20</w:t>
      </w:r>
      <w:bookmarkEnd w:id="124"/>
      <w:bookmarkEnd w:id="125"/>
      <w:bookmarkEnd w:id="126"/>
      <w:r w:rsidRPr="003E79DD">
        <w:t>2</w:t>
      </w:r>
      <w:bookmarkEnd w:id="127"/>
      <w:bookmarkEnd w:id="128"/>
      <w:r w:rsidR="00312729">
        <w:t>2</w:t>
      </w:r>
    </w:p>
    <w:tbl>
      <w:tblPr>
        <w:tblW w:w="494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4A0" w:firstRow="1" w:lastRow="0" w:firstColumn="1" w:lastColumn="0" w:noHBand="0" w:noVBand="1"/>
      </w:tblPr>
      <w:tblGrid>
        <w:gridCol w:w="3539"/>
        <w:gridCol w:w="1019"/>
        <w:gridCol w:w="1694"/>
        <w:gridCol w:w="1578"/>
        <w:gridCol w:w="1270"/>
      </w:tblGrid>
      <w:tr w:rsidR="0019490C" w:rsidRPr="00BB01D7" w14:paraId="4C8C0AA8" w14:textId="77777777" w:rsidTr="0019490C">
        <w:trPr>
          <w:trHeight w:val="300"/>
          <w:jc w:val="center"/>
        </w:trPr>
        <w:tc>
          <w:tcPr>
            <w:tcW w:w="1944" w:type="pct"/>
            <w:tcBorders>
              <w:top w:val="single" w:sz="18" w:space="0" w:color="auto"/>
              <w:bottom w:val="single" w:sz="12" w:space="0" w:color="auto"/>
            </w:tcBorders>
            <w:shd w:val="clear" w:color="auto" w:fill="FFC000"/>
            <w:noWrap/>
            <w:vAlign w:val="center"/>
            <w:hideMark/>
          </w:tcPr>
          <w:p w14:paraId="3498182E" w14:textId="77777777" w:rsidR="00F17D89" w:rsidRPr="00BB01D7" w:rsidRDefault="00F17D89" w:rsidP="00235702">
            <w:pPr>
              <w:spacing w:after="0" w:line="240" w:lineRule="auto"/>
              <w:jc w:val="center"/>
              <w:rPr>
                <w:rFonts w:ascii="Calibri" w:eastAsia="Times New Roman" w:hAnsi="Calibri" w:cs="Times New Roman"/>
                <w:b/>
                <w:bCs/>
                <w:color w:val="000000"/>
                <w:sz w:val="20"/>
                <w:szCs w:val="20"/>
                <w:lang w:eastAsia="cs-CZ"/>
              </w:rPr>
            </w:pPr>
            <w:r w:rsidRPr="00BB01D7">
              <w:rPr>
                <w:rFonts w:ascii="Calibri" w:eastAsia="Times New Roman" w:hAnsi="Calibri" w:cs="Times New Roman"/>
                <w:b/>
                <w:bCs/>
                <w:color w:val="000000"/>
                <w:sz w:val="20"/>
                <w:szCs w:val="20"/>
                <w:lang w:eastAsia="cs-CZ"/>
              </w:rPr>
              <w:t>Investiční akce</w:t>
            </w:r>
          </w:p>
        </w:tc>
        <w:tc>
          <w:tcPr>
            <w:tcW w:w="560" w:type="pct"/>
            <w:tcBorders>
              <w:top w:val="single" w:sz="18" w:space="0" w:color="auto"/>
              <w:bottom w:val="single" w:sz="12" w:space="0" w:color="auto"/>
            </w:tcBorders>
            <w:shd w:val="clear" w:color="auto" w:fill="FFC000"/>
            <w:noWrap/>
            <w:vAlign w:val="center"/>
            <w:hideMark/>
          </w:tcPr>
          <w:p w14:paraId="49E4629E" w14:textId="77777777" w:rsidR="00F17D89" w:rsidRPr="00BB01D7" w:rsidRDefault="00F17D89" w:rsidP="00235702">
            <w:pPr>
              <w:spacing w:after="0" w:line="240" w:lineRule="auto"/>
              <w:jc w:val="center"/>
              <w:rPr>
                <w:rFonts w:ascii="Calibri" w:eastAsia="Times New Roman" w:hAnsi="Calibri" w:cs="Times New Roman"/>
                <w:b/>
                <w:bCs/>
                <w:color w:val="000000"/>
                <w:sz w:val="20"/>
                <w:szCs w:val="20"/>
                <w:lang w:eastAsia="cs-CZ"/>
              </w:rPr>
            </w:pPr>
            <w:r w:rsidRPr="00BB01D7">
              <w:rPr>
                <w:rFonts w:ascii="Calibri" w:eastAsia="Times New Roman" w:hAnsi="Calibri" w:cs="Times New Roman"/>
                <w:b/>
                <w:bCs/>
                <w:color w:val="000000"/>
                <w:sz w:val="20"/>
                <w:szCs w:val="20"/>
                <w:lang w:eastAsia="cs-CZ"/>
              </w:rPr>
              <w:t>Období realizace</w:t>
            </w:r>
          </w:p>
        </w:tc>
        <w:tc>
          <w:tcPr>
            <w:tcW w:w="931" w:type="pct"/>
            <w:tcBorders>
              <w:top w:val="single" w:sz="18" w:space="0" w:color="auto"/>
              <w:bottom w:val="single" w:sz="12" w:space="0" w:color="auto"/>
            </w:tcBorders>
            <w:shd w:val="clear" w:color="auto" w:fill="FFC000"/>
            <w:noWrap/>
            <w:vAlign w:val="center"/>
            <w:hideMark/>
          </w:tcPr>
          <w:p w14:paraId="59A8334B" w14:textId="77777777" w:rsidR="00F17D89" w:rsidRPr="00BB01D7" w:rsidRDefault="00F17D89" w:rsidP="00235702">
            <w:pPr>
              <w:spacing w:after="0" w:line="240" w:lineRule="auto"/>
              <w:jc w:val="center"/>
              <w:rPr>
                <w:rFonts w:ascii="Calibri" w:eastAsia="Times New Roman" w:hAnsi="Calibri" w:cs="Times New Roman"/>
                <w:b/>
                <w:bCs/>
                <w:color w:val="000000"/>
                <w:sz w:val="20"/>
                <w:szCs w:val="20"/>
                <w:lang w:eastAsia="cs-CZ"/>
              </w:rPr>
            </w:pPr>
            <w:r w:rsidRPr="00BB01D7">
              <w:rPr>
                <w:rFonts w:ascii="Calibri" w:eastAsia="Times New Roman" w:hAnsi="Calibri" w:cs="Times New Roman"/>
                <w:b/>
                <w:bCs/>
                <w:color w:val="000000"/>
                <w:sz w:val="20"/>
                <w:szCs w:val="20"/>
                <w:lang w:eastAsia="cs-CZ"/>
              </w:rPr>
              <w:t>Celková cena díla včetně DPH (v Kč)</w:t>
            </w:r>
          </w:p>
        </w:tc>
        <w:tc>
          <w:tcPr>
            <w:tcW w:w="867" w:type="pct"/>
            <w:tcBorders>
              <w:top w:val="single" w:sz="18" w:space="0" w:color="auto"/>
              <w:bottom w:val="single" w:sz="12" w:space="0" w:color="auto"/>
            </w:tcBorders>
            <w:shd w:val="clear" w:color="auto" w:fill="FFC000"/>
            <w:noWrap/>
            <w:vAlign w:val="center"/>
            <w:hideMark/>
          </w:tcPr>
          <w:p w14:paraId="24C4B3AB" w14:textId="554C2FB6" w:rsidR="00F17D89" w:rsidRPr="00BB01D7" w:rsidRDefault="00F17D89" w:rsidP="00235702">
            <w:pPr>
              <w:spacing w:after="0" w:line="240" w:lineRule="auto"/>
              <w:jc w:val="center"/>
              <w:rPr>
                <w:rFonts w:ascii="Calibri" w:eastAsia="Times New Roman" w:hAnsi="Calibri" w:cs="Times New Roman"/>
                <w:b/>
                <w:bCs/>
                <w:color w:val="000000"/>
                <w:sz w:val="20"/>
                <w:szCs w:val="20"/>
                <w:lang w:eastAsia="cs-CZ"/>
              </w:rPr>
            </w:pPr>
            <w:r w:rsidRPr="00BB01D7">
              <w:rPr>
                <w:rFonts w:ascii="Calibri" w:eastAsia="Times New Roman" w:hAnsi="Calibri" w:cs="Times New Roman"/>
                <w:b/>
                <w:bCs/>
                <w:color w:val="000000"/>
                <w:sz w:val="20"/>
                <w:szCs w:val="20"/>
                <w:lang w:eastAsia="cs-CZ"/>
              </w:rPr>
              <w:t>Hrazeno z dotace (v Kč, v %)</w:t>
            </w:r>
          </w:p>
        </w:tc>
        <w:tc>
          <w:tcPr>
            <w:tcW w:w="698" w:type="pct"/>
            <w:tcBorders>
              <w:top w:val="single" w:sz="18" w:space="0" w:color="auto"/>
              <w:bottom w:val="single" w:sz="12" w:space="0" w:color="auto"/>
            </w:tcBorders>
            <w:shd w:val="clear" w:color="auto" w:fill="FFC000"/>
            <w:noWrap/>
            <w:vAlign w:val="center"/>
            <w:hideMark/>
          </w:tcPr>
          <w:p w14:paraId="292D5E6B" w14:textId="77777777" w:rsidR="00F17D89" w:rsidRPr="00BB01D7" w:rsidRDefault="00F17D89" w:rsidP="00235702">
            <w:pPr>
              <w:spacing w:after="0" w:line="240" w:lineRule="auto"/>
              <w:jc w:val="center"/>
              <w:rPr>
                <w:rFonts w:ascii="Calibri" w:eastAsia="Times New Roman" w:hAnsi="Calibri" w:cs="Times New Roman"/>
                <w:b/>
                <w:bCs/>
                <w:color w:val="000000"/>
                <w:sz w:val="20"/>
                <w:szCs w:val="20"/>
                <w:lang w:eastAsia="cs-CZ"/>
              </w:rPr>
            </w:pPr>
            <w:r w:rsidRPr="00BB01D7">
              <w:rPr>
                <w:rFonts w:ascii="Calibri" w:eastAsia="Times New Roman" w:hAnsi="Calibri" w:cs="Times New Roman"/>
                <w:b/>
                <w:bCs/>
                <w:color w:val="000000"/>
                <w:sz w:val="20"/>
                <w:szCs w:val="20"/>
                <w:lang w:eastAsia="cs-CZ"/>
              </w:rPr>
              <w:t>Poskytovatel dotace</w:t>
            </w:r>
          </w:p>
        </w:tc>
      </w:tr>
      <w:tr w:rsidR="0019490C" w:rsidRPr="00BB01D7" w14:paraId="6B7966EB" w14:textId="77777777" w:rsidTr="0019490C">
        <w:trPr>
          <w:trHeight w:val="163"/>
          <w:jc w:val="center"/>
        </w:trPr>
        <w:tc>
          <w:tcPr>
            <w:tcW w:w="1944" w:type="pct"/>
            <w:tcBorders>
              <w:top w:val="single" w:sz="12" w:space="0" w:color="auto"/>
              <w:bottom w:val="single" w:sz="6" w:space="0" w:color="auto"/>
            </w:tcBorders>
            <w:shd w:val="clear" w:color="auto" w:fill="auto"/>
            <w:noWrap/>
            <w:vAlign w:val="center"/>
          </w:tcPr>
          <w:p w14:paraId="3E5E62DB" w14:textId="3CBAB4B6" w:rsidR="000656A0" w:rsidRPr="00BB01D7" w:rsidRDefault="00E15F5A" w:rsidP="00E15F5A">
            <w:pPr>
              <w:spacing w:after="0" w:line="240" w:lineRule="auto"/>
              <w:rPr>
                <w:rFonts w:ascii="Calibri" w:eastAsia="Calibri" w:hAnsi="Calibri" w:cs="Calibri"/>
                <w:color w:val="000000"/>
                <w:sz w:val="20"/>
                <w:szCs w:val="20"/>
              </w:rPr>
            </w:pPr>
            <w:r w:rsidRPr="00BB01D7">
              <w:rPr>
                <w:rFonts w:ascii="Calibri" w:eastAsia="Calibri" w:hAnsi="Calibri" w:cs="Calibri"/>
                <w:color w:val="000000"/>
                <w:sz w:val="20"/>
                <w:szCs w:val="20"/>
              </w:rPr>
              <w:t>Oprava „Krucifixu na</w:t>
            </w:r>
            <w:r w:rsidR="00BB01D7">
              <w:rPr>
                <w:rFonts w:ascii="Calibri" w:eastAsia="Calibri" w:hAnsi="Calibri" w:cs="Calibri"/>
                <w:color w:val="000000"/>
                <w:sz w:val="20"/>
                <w:szCs w:val="20"/>
              </w:rPr>
              <w:t xml:space="preserve"> </w:t>
            </w:r>
            <w:r w:rsidRPr="00BB01D7">
              <w:rPr>
                <w:rFonts w:ascii="Calibri" w:eastAsia="Calibri" w:hAnsi="Calibri" w:cs="Calibri"/>
                <w:color w:val="000000"/>
                <w:sz w:val="20"/>
                <w:szCs w:val="20"/>
              </w:rPr>
              <w:t xml:space="preserve">podstavě“ </w:t>
            </w:r>
            <w:r w:rsidR="00BB01D7">
              <w:rPr>
                <w:rFonts w:ascii="Calibri" w:eastAsia="Calibri" w:hAnsi="Calibri" w:cs="Calibri"/>
                <w:color w:val="000000"/>
                <w:sz w:val="20"/>
                <w:szCs w:val="20"/>
              </w:rPr>
              <w:br/>
            </w:r>
            <w:r w:rsidRPr="00BB01D7">
              <w:rPr>
                <w:rFonts w:ascii="Calibri" w:eastAsia="Calibri" w:hAnsi="Calibri" w:cs="Calibri"/>
                <w:color w:val="000000"/>
                <w:sz w:val="20"/>
                <w:szCs w:val="20"/>
              </w:rPr>
              <w:t>ve Vyhnánově</w:t>
            </w:r>
          </w:p>
        </w:tc>
        <w:tc>
          <w:tcPr>
            <w:tcW w:w="560" w:type="pct"/>
            <w:tcBorders>
              <w:top w:val="single" w:sz="12" w:space="0" w:color="auto"/>
              <w:bottom w:val="single" w:sz="6" w:space="0" w:color="auto"/>
            </w:tcBorders>
            <w:shd w:val="clear" w:color="auto" w:fill="auto"/>
            <w:noWrap/>
            <w:vAlign w:val="center"/>
          </w:tcPr>
          <w:p w14:paraId="46034C4A" w14:textId="48E1E694" w:rsidR="000656A0" w:rsidRPr="00BB01D7" w:rsidRDefault="00E15F5A"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2022</w:t>
            </w:r>
          </w:p>
        </w:tc>
        <w:tc>
          <w:tcPr>
            <w:tcW w:w="931" w:type="pct"/>
            <w:tcBorders>
              <w:top w:val="single" w:sz="12" w:space="0" w:color="auto"/>
              <w:bottom w:val="single" w:sz="6" w:space="0" w:color="auto"/>
            </w:tcBorders>
            <w:shd w:val="clear" w:color="auto" w:fill="auto"/>
            <w:noWrap/>
            <w:vAlign w:val="center"/>
          </w:tcPr>
          <w:p w14:paraId="07929FD5" w14:textId="3A353923" w:rsidR="000656A0" w:rsidRPr="00BB01D7" w:rsidRDefault="00E15F5A" w:rsidP="00235702">
            <w:pPr>
              <w:spacing w:after="0" w:line="240" w:lineRule="auto"/>
              <w:jc w:val="center"/>
              <w:rPr>
                <w:rFonts w:ascii="AndulkaTextCE" w:hAnsi="AndulkaTextCE" w:cs="AndulkaTextCE"/>
                <w:sz w:val="20"/>
                <w:szCs w:val="20"/>
              </w:rPr>
            </w:pPr>
            <w:r w:rsidRPr="00BB01D7">
              <w:rPr>
                <w:rFonts w:ascii="AndulkaTextCE" w:hAnsi="AndulkaTextCE" w:cs="AndulkaTextCE"/>
                <w:sz w:val="20"/>
                <w:szCs w:val="20"/>
              </w:rPr>
              <w:t>634 512</w:t>
            </w:r>
          </w:p>
        </w:tc>
        <w:tc>
          <w:tcPr>
            <w:tcW w:w="867" w:type="pct"/>
            <w:tcBorders>
              <w:top w:val="single" w:sz="12" w:space="0" w:color="auto"/>
              <w:bottom w:val="single" w:sz="6" w:space="0" w:color="auto"/>
            </w:tcBorders>
            <w:shd w:val="clear" w:color="auto" w:fill="auto"/>
            <w:noWrap/>
            <w:vAlign w:val="center"/>
          </w:tcPr>
          <w:p w14:paraId="251EDC4C" w14:textId="1D16F8A9" w:rsidR="000656A0" w:rsidRPr="00BB01D7" w:rsidRDefault="00E15F5A" w:rsidP="00235702">
            <w:pPr>
              <w:spacing w:after="0" w:line="240" w:lineRule="auto"/>
              <w:jc w:val="center"/>
              <w:rPr>
                <w:rFonts w:ascii="MyriadPro-Regular" w:hAnsi="MyriadPro-Regular" w:cs="MyriadPro-Regular"/>
                <w:sz w:val="20"/>
                <w:szCs w:val="20"/>
              </w:rPr>
            </w:pPr>
            <w:r w:rsidRPr="00BB01D7">
              <w:rPr>
                <w:rFonts w:ascii="MyriadPro-Regular" w:hAnsi="MyriadPro-Regular" w:cs="MyriadPro-Regular"/>
                <w:sz w:val="20"/>
                <w:szCs w:val="20"/>
              </w:rPr>
              <w:t>479</w:t>
            </w:r>
            <w:r w:rsidR="00C3131A" w:rsidRPr="00BB01D7">
              <w:rPr>
                <w:rFonts w:ascii="MyriadPro-Regular" w:hAnsi="MyriadPro-Regular" w:cs="MyriadPro-Regular"/>
                <w:sz w:val="20"/>
                <w:szCs w:val="20"/>
              </w:rPr>
              <w:t> </w:t>
            </w:r>
            <w:r w:rsidRPr="00BB01D7">
              <w:rPr>
                <w:rFonts w:ascii="MyriadPro-Regular" w:hAnsi="MyriadPro-Regular" w:cs="MyriadPro-Regular"/>
                <w:sz w:val="20"/>
                <w:szCs w:val="20"/>
              </w:rPr>
              <w:t>720</w:t>
            </w:r>
          </w:p>
          <w:p w14:paraId="1F0A65E7" w14:textId="6BC219EC" w:rsidR="00C3131A" w:rsidRPr="00BB01D7" w:rsidRDefault="00C3131A" w:rsidP="00235702">
            <w:pPr>
              <w:spacing w:after="0" w:line="240" w:lineRule="auto"/>
              <w:jc w:val="center"/>
              <w:rPr>
                <w:rFonts w:ascii="MyriadPro-Regular" w:hAnsi="MyriadPro-Regular" w:cs="MyriadPro-Regular"/>
                <w:sz w:val="20"/>
                <w:szCs w:val="20"/>
              </w:rPr>
            </w:pPr>
            <w:r w:rsidRPr="00BB01D7">
              <w:rPr>
                <w:rFonts w:ascii="MyriadPro-Regular" w:hAnsi="MyriadPro-Regular" w:cs="MyriadPro-Regular"/>
                <w:sz w:val="20"/>
                <w:szCs w:val="20"/>
              </w:rPr>
              <w:t>(76 %)</w:t>
            </w:r>
          </w:p>
        </w:tc>
        <w:tc>
          <w:tcPr>
            <w:tcW w:w="698" w:type="pct"/>
            <w:tcBorders>
              <w:top w:val="single" w:sz="12" w:space="0" w:color="auto"/>
              <w:bottom w:val="single" w:sz="6" w:space="0" w:color="auto"/>
            </w:tcBorders>
            <w:shd w:val="clear" w:color="auto" w:fill="auto"/>
            <w:noWrap/>
            <w:vAlign w:val="center"/>
          </w:tcPr>
          <w:p w14:paraId="6CF4193F" w14:textId="4A887653" w:rsidR="000656A0" w:rsidRPr="00BB01D7" w:rsidRDefault="00E15F5A"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EU – PRV skrze MAS</w:t>
            </w:r>
          </w:p>
        </w:tc>
      </w:tr>
      <w:tr w:rsidR="00BB01D7" w:rsidRPr="00BB01D7" w14:paraId="7B3D4608" w14:textId="77777777" w:rsidTr="0019490C">
        <w:trPr>
          <w:trHeight w:val="163"/>
          <w:jc w:val="center"/>
        </w:trPr>
        <w:tc>
          <w:tcPr>
            <w:tcW w:w="1944" w:type="pct"/>
            <w:tcBorders>
              <w:top w:val="single" w:sz="6" w:space="0" w:color="auto"/>
              <w:bottom w:val="single" w:sz="6" w:space="0" w:color="auto"/>
            </w:tcBorders>
            <w:shd w:val="clear" w:color="auto" w:fill="auto"/>
            <w:noWrap/>
            <w:vAlign w:val="center"/>
          </w:tcPr>
          <w:p w14:paraId="3381BC6D" w14:textId="7B1055DB" w:rsidR="00F17D89" w:rsidRPr="00BB01D7" w:rsidRDefault="00E66285" w:rsidP="00DB6B3D">
            <w:pPr>
              <w:spacing w:after="0" w:line="240" w:lineRule="auto"/>
              <w:rPr>
                <w:rFonts w:ascii="Calibri" w:eastAsia="Calibri" w:hAnsi="Calibri" w:cs="Calibri"/>
                <w:color w:val="000000"/>
                <w:sz w:val="20"/>
                <w:szCs w:val="20"/>
              </w:rPr>
            </w:pPr>
            <w:r w:rsidRPr="00BB01D7">
              <w:rPr>
                <w:rFonts w:ascii="Calibri" w:eastAsia="Calibri" w:hAnsi="Calibri" w:cs="Calibri"/>
                <w:color w:val="000000"/>
                <w:sz w:val="20"/>
                <w:szCs w:val="20"/>
              </w:rPr>
              <w:t>V</w:t>
            </w:r>
            <w:r w:rsidR="00DB6B3D" w:rsidRPr="00BB01D7">
              <w:rPr>
                <w:rFonts w:ascii="Calibri" w:eastAsia="Calibri" w:hAnsi="Calibri" w:cs="Calibri"/>
                <w:color w:val="000000"/>
                <w:sz w:val="20"/>
                <w:szCs w:val="20"/>
              </w:rPr>
              <w:t>ybudování bezdrátového</w:t>
            </w:r>
            <w:r w:rsidR="00BB01D7">
              <w:rPr>
                <w:rFonts w:ascii="Calibri" w:eastAsia="Calibri" w:hAnsi="Calibri" w:cs="Calibri"/>
                <w:color w:val="000000"/>
                <w:sz w:val="20"/>
                <w:szCs w:val="20"/>
              </w:rPr>
              <w:t xml:space="preserve"> </w:t>
            </w:r>
            <w:r w:rsidR="00DB6B3D" w:rsidRPr="00BB01D7">
              <w:rPr>
                <w:rFonts w:ascii="Calibri" w:eastAsia="Calibri" w:hAnsi="Calibri" w:cs="Calibri"/>
                <w:color w:val="000000"/>
                <w:sz w:val="20"/>
                <w:szCs w:val="20"/>
              </w:rPr>
              <w:t xml:space="preserve">rozhlasu </w:t>
            </w:r>
            <w:r w:rsidR="00BB01D7">
              <w:rPr>
                <w:rFonts w:ascii="Calibri" w:eastAsia="Calibri" w:hAnsi="Calibri" w:cs="Calibri"/>
                <w:color w:val="000000"/>
                <w:sz w:val="20"/>
                <w:szCs w:val="20"/>
              </w:rPr>
              <w:br/>
            </w:r>
            <w:r w:rsidR="00DB6B3D" w:rsidRPr="00BB01D7">
              <w:rPr>
                <w:rFonts w:ascii="Calibri" w:eastAsia="Calibri" w:hAnsi="Calibri" w:cs="Calibri"/>
                <w:color w:val="000000"/>
                <w:sz w:val="20"/>
                <w:szCs w:val="20"/>
              </w:rPr>
              <w:t>a digitálního povodňového plánu</w:t>
            </w:r>
          </w:p>
        </w:tc>
        <w:tc>
          <w:tcPr>
            <w:tcW w:w="560" w:type="pct"/>
            <w:tcBorders>
              <w:top w:val="single" w:sz="6" w:space="0" w:color="auto"/>
              <w:bottom w:val="single" w:sz="6" w:space="0" w:color="auto"/>
            </w:tcBorders>
            <w:shd w:val="clear" w:color="auto" w:fill="auto"/>
            <w:noWrap/>
            <w:vAlign w:val="center"/>
          </w:tcPr>
          <w:p w14:paraId="132682EF" w14:textId="0744C428" w:rsidR="00F17D89" w:rsidRPr="00BB01D7" w:rsidRDefault="000656A0"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2022</w:t>
            </w:r>
          </w:p>
        </w:tc>
        <w:tc>
          <w:tcPr>
            <w:tcW w:w="931" w:type="pct"/>
            <w:tcBorders>
              <w:top w:val="single" w:sz="6" w:space="0" w:color="auto"/>
              <w:bottom w:val="single" w:sz="6" w:space="0" w:color="auto"/>
            </w:tcBorders>
            <w:shd w:val="clear" w:color="auto" w:fill="auto"/>
            <w:noWrap/>
            <w:vAlign w:val="center"/>
          </w:tcPr>
          <w:p w14:paraId="4779BC6D" w14:textId="22E77D5E" w:rsidR="00F17D89" w:rsidRPr="00BB01D7" w:rsidRDefault="000656A0" w:rsidP="00235702">
            <w:pPr>
              <w:spacing w:after="0" w:line="240" w:lineRule="auto"/>
              <w:jc w:val="center"/>
              <w:rPr>
                <w:rFonts w:ascii="AndulkaTextCE" w:hAnsi="AndulkaTextCE" w:cs="AndulkaTextCE"/>
                <w:sz w:val="20"/>
                <w:szCs w:val="20"/>
              </w:rPr>
            </w:pPr>
            <w:r w:rsidRPr="00BB01D7">
              <w:rPr>
                <w:rFonts w:ascii="AndulkaTextCE" w:hAnsi="AndulkaTextCE" w:cs="AndulkaTextCE"/>
                <w:sz w:val="20"/>
                <w:szCs w:val="20"/>
              </w:rPr>
              <w:t>1 036 488,42</w:t>
            </w:r>
          </w:p>
        </w:tc>
        <w:tc>
          <w:tcPr>
            <w:tcW w:w="867" w:type="pct"/>
            <w:tcBorders>
              <w:top w:val="single" w:sz="6" w:space="0" w:color="auto"/>
              <w:bottom w:val="single" w:sz="6" w:space="0" w:color="auto"/>
            </w:tcBorders>
            <w:shd w:val="clear" w:color="auto" w:fill="auto"/>
            <w:noWrap/>
            <w:vAlign w:val="center"/>
          </w:tcPr>
          <w:p w14:paraId="33C0D8A2" w14:textId="77777777" w:rsidR="00F17D89" w:rsidRPr="00BB01D7" w:rsidRDefault="000656A0" w:rsidP="00235702">
            <w:pPr>
              <w:spacing w:after="0" w:line="240" w:lineRule="auto"/>
              <w:jc w:val="center"/>
              <w:rPr>
                <w:rFonts w:ascii="MyriadPro-Regular" w:hAnsi="MyriadPro-Regular" w:cs="MyriadPro-Regular"/>
                <w:sz w:val="20"/>
                <w:szCs w:val="20"/>
              </w:rPr>
            </w:pPr>
            <w:r w:rsidRPr="00BB01D7">
              <w:rPr>
                <w:rFonts w:ascii="MyriadPro-Regular" w:hAnsi="MyriadPro-Regular" w:cs="MyriadPro-Regular"/>
                <w:sz w:val="20"/>
                <w:szCs w:val="20"/>
              </w:rPr>
              <w:t>778 041,89</w:t>
            </w:r>
          </w:p>
          <w:p w14:paraId="243E84E1" w14:textId="19876AD4" w:rsidR="00C3131A" w:rsidRPr="00BB01D7" w:rsidRDefault="00C3131A"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(75 %)</w:t>
            </w:r>
          </w:p>
        </w:tc>
        <w:tc>
          <w:tcPr>
            <w:tcW w:w="698" w:type="pct"/>
            <w:tcBorders>
              <w:top w:val="single" w:sz="6" w:space="0" w:color="auto"/>
              <w:bottom w:val="single" w:sz="6" w:space="0" w:color="auto"/>
            </w:tcBorders>
            <w:shd w:val="clear" w:color="auto" w:fill="auto"/>
            <w:noWrap/>
            <w:vAlign w:val="center"/>
          </w:tcPr>
          <w:p w14:paraId="0D7C7911" w14:textId="79ECA899" w:rsidR="00F17D89" w:rsidRPr="00BB01D7" w:rsidRDefault="00F906BB"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MŽP – OP ŽP</w:t>
            </w:r>
          </w:p>
        </w:tc>
      </w:tr>
      <w:tr w:rsidR="0019490C" w:rsidRPr="00BB01D7" w14:paraId="029E071B" w14:textId="77777777" w:rsidTr="0019490C">
        <w:trPr>
          <w:trHeight w:val="163"/>
          <w:jc w:val="center"/>
        </w:trPr>
        <w:tc>
          <w:tcPr>
            <w:tcW w:w="1944" w:type="pct"/>
            <w:tcBorders>
              <w:top w:val="single" w:sz="6" w:space="0" w:color="auto"/>
              <w:bottom w:val="single" w:sz="6" w:space="0" w:color="auto"/>
            </w:tcBorders>
            <w:shd w:val="clear" w:color="auto" w:fill="auto"/>
            <w:noWrap/>
            <w:vAlign w:val="center"/>
          </w:tcPr>
          <w:p w14:paraId="3F08ED2C" w14:textId="64AD61BF" w:rsidR="00C3131A" w:rsidRPr="00BB01D7" w:rsidRDefault="00C3131A" w:rsidP="00C3131A">
            <w:pPr>
              <w:spacing w:after="0" w:line="240" w:lineRule="auto"/>
              <w:rPr>
                <w:rFonts w:ascii="Calibri" w:eastAsia="Calibri" w:hAnsi="Calibri" w:cs="Calibri"/>
                <w:color w:val="000000"/>
                <w:sz w:val="20"/>
                <w:szCs w:val="20"/>
              </w:rPr>
            </w:pPr>
            <w:r w:rsidRPr="00BB01D7">
              <w:rPr>
                <w:rFonts w:ascii="Calibri" w:eastAsia="Calibri" w:hAnsi="Calibri" w:cs="Calibri"/>
                <w:color w:val="000000"/>
                <w:sz w:val="20"/>
                <w:szCs w:val="20"/>
              </w:rPr>
              <w:t>Rekonstrukce komunikace do osady Rábiš</w:t>
            </w:r>
          </w:p>
        </w:tc>
        <w:tc>
          <w:tcPr>
            <w:tcW w:w="560" w:type="pct"/>
            <w:tcBorders>
              <w:top w:val="single" w:sz="6" w:space="0" w:color="auto"/>
              <w:bottom w:val="single" w:sz="6" w:space="0" w:color="auto"/>
            </w:tcBorders>
            <w:shd w:val="clear" w:color="auto" w:fill="auto"/>
            <w:noWrap/>
            <w:vAlign w:val="center"/>
          </w:tcPr>
          <w:p w14:paraId="547F7B03" w14:textId="143A7B8B"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2021</w:t>
            </w:r>
          </w:p>
        </w:tc>
        <w:tc>
          <w:tcPr>
            <w:tcW w:w="931" w:type="pct"/>
            <w:tcBorders>
              <w:top w:val="single" w:sz="6" w:space="0" w:color="auto"/>
              <w:bottom w:val="single" w:sz="6" w:space="0" w:color="auto"/>
            </w:tcBorders>
            <w:shd w:val="clear" w:color="auto" w:fill="auto"/>
            <w:noWrap/>
            <w:vAlign w:val="center"/>
          </w:tcPr>
          <w:p w14:paraId="399F0D9D" w14:textId="22A24F2D"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1 551 874,61</w:t>
            </w:r>
          </w:p>
        </w:tc>
        <w:tc>
          <w:tcPr>
            <w:tcW w:w="867" w:type="pct"/>
            <w:tcBorders>
              <w:top w:val="single" w:sz="6" w:space="0" w:color="auto"/>
              <w:bottom w:val="single" w:sz="6" w:space="0" w:color="auto"/>
            </w:tcBorders>
            <w:shd w:val="clear" w:color="auto" w:fill="auto"/>
            <w:noWrap/>
            <w:vAlign w:val="center"/>
          </w:tcPr>
          <w:p w14:paraId="25DA0C9D" w14:textId="47C4365B"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w:t>
            </w:r>
          </w:p>
        </w:tc>
        <w:tc>
          <w:tcPr>
            <w:tcW w:w="698" w:type="pct"/>
            <w:tcBorders>
              <w:top w:val="single" w:sz="6" w:space="0" w:color="auto"/>
              <w:bottom w:val="single" w:sz="6" w:space="0" w:color="auto"/>
            </w:tcBorders>
            <w:shd w:val="clear" w:color="auto" w:fill="auto"/>
            <w:noWrap/>
            <w:vAlign w:val="center"/>
          </w:tcPr>
          <w:p w14:paraId="3922AEF0" w14:textId="4D662610"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w:t>
            </w:r>
          </w:p>
        </w:tc>
      </w:tr>
      <w:tr w:rsidR="00BB01D7" w:rsidRPr="00BB01D7" w14:paraId="265B994C" w14:textId="77777777" w:rsidTr="0019490C">
        <w:trPr>
          <w:trHeight w:val="163"/>
          <w:jc w:val="center"/>
        </w:trPr>
        <w:tc>
          <w:tcPr>
            <w:tcW w:w="1944" w:type="pct"/>
            <w:tcBorders>
              <w:top w:val="single" w:sz="6" w:space="0" w:color="auto"/>
              <w:bottom w:val="single" w:sz="6" w:space="0" w:color="auto"/>
            </w:tcBorders>
            <w:shd w:val="clear" w:color="auto" w:fill="auto"/>
            <w:noWrap/>
            <w:vAlign w:val="center"/>
          </w:tcPr>
          <w:p w14:paraId="09571B73" w14:textId="2ABC4D6A" w:rsidR="00F17D89" w:rsidRPr="00BB01D7" w:rsidRDefault="00BF278C" w:rsidP="00BF278C">
            <w:pPr>
              <w:spacing w:after="0" w:line="240" w:lineRule="auto"/>
              <w:rPr>
                <w:rFonts w:ascii="Calibri" w:eastAsia="Calibri" w:hAnsi="Calibri" w:cs="Calibri"/>
                <w:color w:val="000000"/>
                <w:sz w:val="20"/>
                <w:szCs w:val="20"/>
              </w:rPr>
            </w:pPr>
            <w:r w:rsidRPr="00BB01D7">
              <w:rPr>
                <w:rFonts w:ascii="Calibri" w:eastAsia="Calibri" w:hAnsi="Calibri" w:cs="Calibri"/>
                <w:color w:val="000000"/>
                <w:sz w:val="20"/>
                <w:szCs w:val="20"/>
              </w:rPr>
              <w:t>Snížení energetické</w:t>
            </w:r>
            <w:r w:rsidR="00BB01D7">
              <w:rPr>
                <w:rFonts w:ascii="Calibri" w:eastAsia="Calibri" w:hAnsi="Calibri" w:cs="Calibri"/>
                <w:color w:val="000000"/>
                <w:sz w:val="20"/>
                <w:szCs w:val="20"/>
              </w:rPr>
              <w:t xml:space="preserve"> </w:t>
            </w:r>
            <w:r w:rsidRPr="00BB01D7">
              <w:rPr>
                <w:rFonts w:ascii="Calibri" w:eastAsia="Calibri" w:hAnsi="Calibri" w:cs="Calibri"/>
                <w:color w:val="000000"/>
                <w:sz w:val="20"/>
                <w:szCs w:val="20"/>
              </w:rPr>
              <w:t>náročnosti č</w:t>
            </w:r>
            <w:r w:rsidR="00D07270">
              <w:rPr>
                <w:rFonts w:ascii="Calibri" w:eastAsia="Calibri" w:hAnsi="Calibri" w:cs="Calibri"/>
                <w:color w:val="000000"/>
                <w:sz w:val="20"/>
                <w:szCs w:val="20"/>
              </w:rPr>
              <w:t xml:space="preserve">. </w:t>
            </w:r>
            <w:r w:rsidRPr="00BB01D7">
              <w:rPr>
                <w:rFonts w:ascii="Calibri" w:eastAsia="Calibri" w:hAnsi="Calibri" w:cs="Calibri"/>
                <w:color w:val="000000"/>
                <w:sz w:val="20"/>
                <w:szCs w:val="20"/>
              </w:rPr>
              <w:t xml:space="preserve">p. 65 </w:t>
            </w:r>
            <w:r w:rsidR="00BB01D7">
              <w:rPr>
                <w:rFonts w:ascii="Calibri" w:eastAsia="Calibri" w:hAnsi="Calibri" w:cs="Calibri"/>
                <w:color w:val="000000"/>
                <w:sz w:val="20"/>
                <w:szCs w:val="20"/>
              </w:rPr>
              <w:br/>
            </w:r>
            <w:r w:rsidRPr="00BB01D7">
              <w:rPr>
                <w:rFonts w:ascii="Calibri" w:eastAsia="Calibri" w:hAnsi="Calibri" w:cs="Calibri"/>
                <w:color w:val="000000"/>
                <w:sz w:val="20"/>
                <w:szCs w:val="20"/>
              </w:rPr>
              <w:t>v Kohoutově</w:t>
            </w:r>
          </w:p>
        </w:tc>
        <w:tc>
          <w:tcPr>
            <w:tcW w:w="560" w:type="pct"/>
            <w:tcBorders>
              <w:top w:val="single" w:sz="6" w:space="0" w:color="auto"/>
              <w:bottom w:val="single" w:sz="6" w:space="0" w:color="auto"/>
            </w:tcBorders>
            <w:shd w:val="clear" w:color="auto" w:fill="auto"/>
            <w:noWrap/>
            <w:vAlign w:val="center"/>
          </w:tcPr>
          <w:p w14:paraId="6DC4CDD6" w14:textId="6EB44211" w:rsidR="00F17D89" w:rsidRPr="00BB01D7" w:rsidRDefault="00BF278C"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2020</w:t>
            </w:r>
          </w:p>
        </w:tc>
        <w:tc>
          <w:tcPr>
            <w:tcW w:w="931" w:type="pct"/>
            <w:tcBorders>
              <w:top w:val="single" w:sz="6" w:space="0" w:color="auto"/>
              <w:bottom w:val="single" w:sz="6" w:space="0" w:color="auto"/>
            </w:tcBorders>
            <w:shd w:val="clear" w:color="auto" w:fill="auto"/>
            <w:noWrap/>
            <w:vAlign w:val="center"/>
          </w:tcPr>
          <w:p w14:paraId="32197A63" w14:textId="37835A5E" w:rsidR="00F17D89" w:rsidRPr="00BB01D7" w:rsidRDefault="00BF278C"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2 835 585,39</w:t>
            </w:r>
          </w:p>
        </w:tc>
        <w:tc>
          <w:tcPr>
            <w:tcW w:w="867" w:type="pct"/>
            <w:tcBorders>
              <w:top w:val="single" w:sz="6" w:space="0" w:color="auto"/>
              <w:bottom w:val="single" w:sz="6" w:space="0" w:color="auto"/>
            </w:tcBorders>
            <w:shd w:val="clear" w:color="auto" w:fill="auto"/>
            <w:noWrap/>
            <w:vAlign w:val="center"/>
          </w:tcPr>
          <w:p w14:paraId="17E8D289" w14:textId="3BE9D1C0" w:rsidR="00F17D89" w:rsidRPr="00BB01D7" w:rsidRDefault="00BF278C" w:rsidP="00235702">
            <w:pPr>
              <w:spacing w:after="0" w:line="240" w:lineRule="auto"/>
              <w:jc w:val="center"/>
              <w:rPr>
                <w:rFonts w:ascii="MyriadPro-Regular" w:hAnsi="MyriadPro-Regular" w:cs="MyriadPro-Regular"/>
                <w:sz w:val="20"/>
                <w:szCs w:val="20"/>
              </w:rPr>
            </w:pPr>
            <w:r w:rsidRPr="00BB01D7">
              <w:rPr>
                <w:rFonts w:ascii="MyriadPro-Regular" w:hAnsi="MyriadPro-Regular" w:cs="MyriadPro-Regular"/>
                <w:sz w:val="20"/>
                <w:szCs w:val="20"/>
              </w:rPr>
              <w:t>1 095</w:t>
            </w:r>
            <w:r w:rsidR="00C3131A" w:rsidRPr="00BB01D7">
              <w:rPr>
                <w:rFonts w:ascii="MyriadPro-Regular" w:hAnsi="MyriadPro-Regular" w:cs="MyriadPro-Regular"/>
                <w:sz w:val="20"/>
                <w:szCs w:val="20"/>
              </w:rPr>
              <w:t> </w:t>
            </w:r>
            <w:r w:rsidRPr="00BB01D7">
              <w:rPr>
                <w:rFonts w:ascii="MyriadPro-Regular" w:hAnsi="MyriadPro-Regular" w:cs="MyriadPro-Regular"/>
                <w:sz w:val="20"/>
                <w:szCs w:val="20"/>
              </w:rPr>
              <w:t>200</w:t>
            </w:r>
          </w:p>
          <w:p w14:paraId="1678F452" w14:textId="22EA0180" w:rsidR="00C3131A" w:rsidRPr="00BB01D7" w:rsidRDefault="00C3131A" w:rsidP="00235702">
            <w:pPr>
              <w:spacing w:after="0" w:line="240" w:lineRule="auto"/>
              <w:jc w:val="center"/>
              <w:rPr>
                <w:rFonts w:ascii="Calibri" w:eastAsia="Calibri" w:hAnsi="Calibri" w:cs="Calibri"/>
                <w:color w:val="000000"/>
                <w:sz w:val="20"/>
                <w:szCs w:val="20"/>
              </w:rPr>
            </w:pPr>
            <w:r w:rsidRPr="00BB01D7">
              <w:rPr>
                <w:rFonts w:ascii="MyriadPro-Regular" w:hAnsi="MyriadPro-Regular" w:cs="MyriadPro-Regular"/>
                <w:sz w:val="20"/>
                <w:szCs w:val="20"/>
              </w:rPr>
              <w:t>(39 %)</w:t>
            </w:r>
          </w:p>
        </w:tc>
        <w:tc>
          <w:tcPr>
            <w:tcW w:w="698" w:type="pct"/>
            <w:tcBorders>
              <w:top w:val="single" w:sz="6" w:space="0" w:color="auto"/>
              <w:bottom w:val="single" w:sz="6" w:space="0" w:color="auto"/>
            </w:tcBorders>
            <w:shd w:val="clear" w:color="auto" w:fill="auto"/>
            <w:noWrap/>
            <w:vAlign w:val="center"/>
          </w:tcPr>
          <w:p w14:paraId="3941A4CA" w14:textId="040C18EA" w:rsidR="00F17D89" w:rsidRPr="00BB01D7" w:rsidRDefault="00BF278C"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MŽP – OP ŽP</w:t>
            </w:r>
          </w:p>
        </w:tc>
      </w:tr>
      <w:tr w:rsidR="00BB01D7" w:rsidRPr="00BB01D7" w14:paraId="7783F726" w14:textId="77777777" w:rsidTr="0019490C">
        <w:trPr>
          <w:trHeight w:val="300"/>
          <w:jc w:val="center"/>
        </w:trPr>
        <w:tc>
          <w:tcPr>
            <w:tcW w:w="1944" w:type="pct"/>
            <w:tcBorders>
              <w:top w:val="single" w:sz="6" w:space="0" w:color="auto"/>
              <w:bottom w:val="single" w:sz="6" w:space="0" w:color="auto"/>
            </w:tcBorders>
            <w:shd w:val="clear" w:color="auto" w:fill="auto"/>
            <w:noWrap/>
            <w:vAlign w:val="center"/>
          </w:tcPr>
          <w:p w14:paraId="2314D021" w14:textId="1B4AC8FC" w:rsidR="00F17D89" w:rsidRPr="00BB01D7" w:rsidRDefault="00BF278C" w:rsidP="00BF278C">
            <w:pPr>
              <w:spacing w:after="0" w:line="240" w:lineRule="auto"/>
              <w:rPr>
                <w:rFonts w:ascii="Calibri" w:eastAsia="Calibri" w:hAnsi="Calibri" w:cs="Calibri"/>
                <w:color w:val="000000"/>
                <w:sz w:val="20"/>
                <w:szCs w:val="20"/>
              </w:rPr>
            </w:pPr>
            <w:r w:rsidRPr="00BB01D7">
              <w:rPr>
                <w:rFonts w:ascii="Calibri" w:eastAsia="Calibri" w:hAnsi="Calibri" w:cs="Calibri"/>
                <w:color w:val="000000"/>
                <w:sz w:val="20"/>
                <w:szCs w:val="20"/>
              </w:rPr>
              <w:t>Vybudování nových</w:t>
            </w:r>
            <w:r w:rsidR="00BB01D7">
              <w:rPr>
                <w:rFonts w:ascii="Calibri" w:eastAsia="Calibri" w:hAnsi="Calibri" w:cs="Calibri"/>
                <w:color w:val="000000"/>
                <w:sz w:val="20"/>
                <w:szCs w:val="20"/>
              </w:rPr>
              <w:t xml:space="preserve"> </w:t>
            </w:r>
            <w:r w:rsidRPr="00BB01D7">
              <w:rPr>
                <w:rFonts w:ascii="Calibri" w:eastAsia="Calibri" w:hAnsi="Calibri" w:cs="Calibri"/>
                <w:color w:val="000000"/>
                <w:sz w:val="20"/>
                <w:szCs w:val="20"/>
              </w:rPr>
              <w:t>hydrogeologických vrtů v obci Kohoutov</w:t>
            </w:r>
          </w:p>
        </w:tc>
        <w:tc>
          <w:tcPr>
            <w:tcW w:w="560" w:type="pct"/>
            <w:tcBorders>
              <w:top w:val="single" w:sz="6" w:space="0" w:color="auto"/>
              <w:bottom w:val="single" w:sz="6" w:space="0" w:color="auto"/>
            </w:tcBorders>
            <w:shd w:val="clear" w:color="auto" w:fill="auto"/>
            <w:noWrap/>
            <w:vAlign w:val="center"/>
          </w:tcPr>
          <w:p w14:paraId="70813B75" w14:textId="54C73004" w:rsidR="00F17D89" w:rsidRPr="00BB01D7" w:rsidRDefault="00BF278C"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2020</w:t>
            </w:r>
          </w:p>
        </w:tc>
        <w:tc>
          <w:tcPr>
            <w:tcW w:w="931" w:type="pct"/>
            <w:tcBorders>
              <w:top w:val="single" w:sz="6" w:space="0" w:color="auto"/>
              <w:bottom w:val="single" w:sz="6" w:space="0" w:color="auto"/>
            </w:tcBorders>
            <w:shd w:val="clear" w:color="auto" w:fill="auto"/>
            <w:noWrap/>
            <w:vAlign w:val="center"/>
          </w:tcPr>
          <w:p w14:paraId="28D2DD8F" w14:textId="587E21E5" w:rsidR="00F17D89" w:rsidRPr="00BB01D7" w:rsidRDefault="00DB6B3D" w:rsidP="00235702">
            <w:pPr>
              <w:spacing w:after="0" w:line="240" w:lineRule="auto"/>
              <w:jc w:val="center"/>
              <w:rPr>
                <w:rFonts w:ascii="Calibri" w:eastAsia="Calibri" w:hAnsi="Calibri" w:cs="Calibri"/>
                <w:color w:val="000000"/>
                <w:sz w:val="20"/>
                <w:szCs w:val="20"/>
              </w:rPr>
            </w:pPr>
            <w:r w:rsidRPr="00BB01D7">
              <w:rPr>
                <w:rFonts w:ascii="MyriadPro-Regular" w:hAnsi="MyriadPro-Regular" w:cs="MyriadPro-Regular"/>
                <w:sz w:val="20"/>
                <w:szCs w:val="20"/>
              </w:rPr>
              <w:t>628 800</w:t>
            </w:r>
          </w:p>
        </w:tc>
        <w:tc>
          <w:tcPr>
            <w:tcW w:w="867" w:type="pct"/>
            <w:tcBorders>
              <w:top w:val="single" w:sz="6" w:space="0" w:color="auto"/>
              <w:bottom w:val="single" w:sz="6" w:space="0" w:color="auto"/>
            </w:tcBorders>
            <w:shd w:val="clear" w:color="auto" w:fill="auto"/>
            <w:noWrap/>
            <w:vAlign w:val="center"/>
          </w:tcPr>
          <w:p w14:paraId="758EC4E5" w14:textId="70550E7D" w:rsidR="00F17D89" w:rsidRPr="00BB01D7" w:rsidRDefault="00DB6B3D" w:rsidP="00235702">
            <w:pPr>
              <w:spacing w:after="0" w:line="240" w:lineRule="auto"/>
              <w:jc w:val="center"/>
              <w:rPr>
                <w:rFonts w:ascii="MyriadPro-Regular" w:hAnsi="MyriadPro-Regular" w:cs="MyriadPro-Regular"/>
                <w:sz w:val="20"/>
                <w:szCs w:val="20"/>
              </w:rPr>
            </w:pPr>
            <w:r w:rsidRPr="00BB01D7">
              <w:rPr>
                <w:rFonts w:ascii="MyriadPro-Regular" w:hAnsi="MyriadPro-Regular" w:cs="MyriadPro-Regular"/>
                <w:sz w:val="20"/>
                <w:szCs w:val="20"/>
              </w:rPr>
              <w:t>440</w:t>
            </w:r>
            <w:r w:rsidR="00C3131A" w:rsidRPr="00BB01D7">
              <w:rPr>
                <w:rFonts w:ascii="MyriadPro-Regular" w:hAnsi="MyriadPro-Regular" w:cs="MyriadPro-Regular"/>
                <w:sz w:val="20"/>
                <w:szCs w:val="20"/>
              </w:rPr>
              <w:t> </w:t>
            </w:r>
            <w:r w:rsidRPr="00BB01D7">
              <w:rPr>
                <w:rFonts w:ascii="MyriadPro-Regular" w:hAnsi="MyriadPro-Regular" w:cs="MyriadPro-Regular"/>
                <w:sz w:val="20"/>
                <w:szCs w:val="20"/>
              </w:rPr>
              <w:t>160</w:t>
            </w:r>
          </w:p>
          <w:p w14:paraId="3C8A79B6" w14:textId="0826500F" w:rsidR="00C3131A" w:rsidRPr="00BB01D7" w:rsidRDefault="00C3131A" w:rsidP="00235702">
            <w:pPr>
              <w:spacing w:after="0" w:line="240" w:lineRule="auto"/>
              <w:jc w:val="center"/>
              <w:rPr>
                <w:rFonts w:ascii="Calibri" w:eastAsia="Calibri" w:hAnsi="Calibri" w:cs="Calibri"/>
                <w:color w:val="000000"/>
                <w:sz w:val="20"/>
                <w:szCs w:val="20"/>
              </w:rPr>
            </w:pPr>
            <w:r w:rsidRPr="00BB01D7">
              <w:rPr>
                <w:rFonts w:ascii="MyriadPro-Regular" w:hAnsi="MyriadPro-Regular" w:cs="MyriadPro-Regular"/>
                <w:sz w:val="20"/>
                <w:szCs w:val="20"/>
              </w:rPr>
              <w:t>(70 %)</w:t>
            </w:r>
          </w:p>
        </w:tc>
        <w:tc>
          <w:tcPr>
            <w:tcW w:w="698" w:type="pct"/>
            <w:tcBorders>
              <w:top w:val="single" w:sz="6" w:space="0" w:color="auto"/>
              <w:bottom w:val="single" w:sz="6" w:space="0" w:color="auto"/>
            </w:tcBorders>
            <w:shd w:val="clear" w:color="auto" w:fill="auto"/>
            <w:noWrap/>
            <w:vAlign w:val="center"/>
          </w:tcPr>
          <w:p w14:paraId="276C0EE4" w14:textId="5946A771" w:rsidR="00F17D89" w:rsidRPr="00BB01D7" w:rsidRDefault="00DB6B3D" w:rsidP="00235702">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MŽP – SFŽP</w:t>
            </w:r>
          </w:p>
        </w:tc>
      </w:tr>
      <w:tr w:rsidR="00BB01D7" w:rsidRPr="00BB01D7" w14:paraId="297AF4E2" w14:textId="77777777" w:rsidTr="0019490C">
        <w:trPr>
          <w:trHeight w:val="300"/>
          <w:jc w:val="center"/>
        </w:trPr>
        <w:tc>
          <w:tcPr>
            <w:tcW w:w="1944" w:type="pct"/>
            <w:tcBorders>
              <w:top w:val="single" w:sz="6" w:space="0" w:color="auto"/>
              <w:bottom w:val="single" w:sz="18" w:space="0" w:color="auto"/>
            </w:tcBorders>
            <w:shd w:val="clear" w:color="auto" w:fill="auto"/>
            <w:noWrap/>
            <w:vAlign w:val="center"/>
          </w:tcPr>
          <w:p w14:paraId="1CAD6119" w14:textId="15FFBE04" w:rsidR="00C3131A" w:rsidRPr="00BB01D7" w:rsidRDefault="00C3131A" w:rsidP="00C3131A">
            <w:pPr>
              <w:spacing w:after="0" w:line="240" w:lineRule="auto"/>
              <w:rPr>
                <w:rFonts w:ascii="Calibri" w:eastAsia="Calibri" w:hAnsi="Calibri" w:cs="Calibri"/>
                <w:color w:val="000000"/>
                <w:sz w:val="20"/>
                <w:szCs w:val="20"/>
              </w:rPr>
            </w:pPr>
            <w:r w:rsidRPr="00BB01D7">
              <w:rPr>
                <w:rFonts w:ascii="Calibri" w:eastAsia="Calibri" w:hAnsi="Calibri" w:cs="Calibri"/>
                <w:color w:val="000000"/>
                <w:sz w:val="20"/>
                <w:szCs w:val="20"/>
              </w:rPr>
              <w:t>Vybudování vodovodu do Kladrub</w:t>
            </w:r>
          </w:p>
        </w:tc>
        <w:tc>
          <w:tcPr>
            <w:tcW w:w="560" w:type="pct"/>
            <w:tcBorders>
              <w:top w:val="single" w:sz="6" w:space="0" w:color="auto"/>
              <w:bottom w:val="single" w:sz="18" w:space="0" w:color="auto"/>
            </w:tcBorders>
            <w:shd w:val="clear" w:color="auto" w:fill="auto"/>
            <w:noWrap/>
            <w:vAlign w:val="center"/>
          </w:tcPr>
          <w:p w14:paraId="4272ABF6" w14:textId="3E4592CF"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2019-2020</w:t>
            </w:r>
          </w:p>
        </w:tc>
        <w:tc>
          <w:tcPr>
            <w:tcW w:w="931" w:type="pct"/>
            <w:tcBorders>
              <w:top w:val="single" w:sz="6" w:space="0" w:color="auto"/>
              <w:bottom w:val="single" w:sz="18" w:space="0" w:color="auto"/>
            </w:tcBorders>
            <w:shd w:val="clear" w:color="auto" w:fill="auto"/>
            <w:noWrap/>
            <w:vAlign w:val="center"/>
          </w:tcPr>
          <w:p w14:paraId="443BD8D4" w14:textId="29B91661"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7 132 801,92</w:t>
            </w:r>
          </w:p>
        </w:tc>
        <w:tc>
          <w:tcPr>
            <w:tcW w:w="867" w:type="pct"/>
            <w:tcBorders>
              <w:top w:val="single" w:sz="6" w:space="0" w:color="auto"/>
              <w:bottom w:val="single" w:sz="18" w:space="0" w:color="auto"/>
            </w:tcBorders>
            <w:shd w:val="clear" w:color="auto" w:fill="auto"/>
            <w:noWrap/>
            <w:vAlign w:val="center"/>
          </w:tcPr>
          <w:p w14:paraId="000C239E" w14:textId="771E1F69"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3 000 000</w:t>
            </w:r>
          </w:p>
          <w:p w14:paraId="042057AA" w14:textId="784FEAC5"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(42 %)</w:t>
            </w:r>
          </w:p>
        </w:tc>
        <w:tc>
          <w:tcPr>
            <w:tcW w:w="698" w:type="pct"/>
            <w:tcBorders>
              <w:top w:val="single" w:sz="6" w:space="0" w:color="auto"/>
              <w:bottom w:val="single" w:sz="18" w:space="0" w:color="auto"/>
            </w:tcBorders>
            <w:shd w:val="clear" w:color="auto" w:fill="auto"/>
            <w:noWrap/>
            <w:vAlign w:val="center"/>
          </w:tcPr>
          <w:p w14:paraId="67CFC9BB" w14:textId="31EB3A77" w:rsidR="00C3131A" w:rsidRPr="00BB01D7" w:rsidRDefault="00C3131A" w:rsidP="00C3131A">
            <w:pPr>
              <w:spacing w:after="0" w:line="240" w:lineRule="auto"/>
              <w:jc w:val="center"/>
              <w:rPr>
                <w:rFonts w:ascii="Calibri" w:eastAsia="Calibri" w:hAnsi="Calibri" w:cs="Calibri"/>
                <w:color w:val="000000"/>
                <w:sz w:val="20"/>
                <w:szCs w:val="20"/>
              </w:rPr>
            </w:pPr>
            <w:r w:rsidRPr="00BB01D7">
              <w:rPr>
                <w:rFonts w:ascii="Calibri" w:eastAsia="Calibri" w:hAnsi="Calibri" w:cs="Calibri"/>
                <w:color w:val="000000"/>
                <w:sz w:val="20"/>
                <w:szCs w:val="20"/>
              </w:rPr>
              <w:t>KHK kraj</w:t>
            </w:r>
          </w:p>
        </w:tc>
      </w:tr>
    </w:tbl>
    <w:p w14:paraId="6D1155CB" w14:textId="4B118B7D" w:rsidR="00F17D89" w:rsidRPr="003E79DD" w:rsidRDefault="00F17D89" w:rsidP="00F17D89">
      <w:pPr>
        <w:spacing w:after="160" w:line="240" w:lineRule="auto"/>
        <w:contextualSpacing/>
        <w:jc w:val="both"/>
        <w:rPr>
          <w:rFonts w:ascii="Calibri" w:eastAsia="Calibri" w:hAnsi="Calibri" w:cs="Times New Roman"/>
          <w:sz w:val="20"/>
          <w:szCs w:val="20"/>
        </w:rPr>
      </w:pPr>
      <w:r w:rsidRPr="003E79DD">
        <w:rPr>
          <w:rFonts w:ascii="Calibri" w:eastAsia="Calibri" w:hAnsi="Calibri" w:cs="Times New Roman"/>
          <w:b/>
          <w:sz w:val="20"/>
          <w:szCs w:val="20"/>
        </w:rPr>
        <w:t>Vysvětlivky:</w:t>
      </w:r>
      <w:r w:rsidRPr="003E79DD">
        <w:rPr>
          <w:rFonts w:ascii="Calibri" w:eastAsia="Calibri" w:hAnsi="Calibri" w:cs="Times New Roman"/>
          <w:sz w:val="20"/>
          <w:szCs w:val="20"/>
        </w:rPr>
        <w:t xml:space="preserve"> </w:t>
      </w:r>
      <w:r>
        <w:rPr>
          <w:rFonts w:ascii="Calibri" w:eastAsia="Calibri" w:hAnsi="Calibri" w:cs="Times New Roman"/>
          <w:sz w:val="20"/>
          <w:szCs w:val="20"/>
        </w:rPr>
        <w:t>EU = Evropská unie,</w:t>
      </w:r>
      <w:r w:rsidR="00D07270">
        <w:rPr>
          <w:rFonts w:ascii="Calibri" w:eastAsia="Calibri" w:hAnsi="Calibri" w:cs="Times New Roman"/>
          <w:sz w:val="20"/>
          <w:szCs w:val="20"/>
        </w:rPr>
        <w:t xml:space="preserve"> PRV = Program rozvoje venkova,</w:t>
      </w:r>
      <w:r>
        <w:rPr>
          <w:rFonts w:ascii="Calibri" w:eastAsia="Calibri" w:hAnsi="Calibri" w:cs="Times New Roman"/>
          <w:sz w:val="20"/>
          <w:szCs w:val="20"/>
        </w:rPr>
        <w:t xml:space="preserve"> </w:t>
      </w:r>
      <w:r w:rsidR="00D07270">
        <w:rPr>
          <w:rFonts w:ascii="Calibri" w:eastAsia="Calibri" w:hAnsi="Calibri" w:cs="Times New Roman"/>
          <w:sz w:val="20"/>
          <w:szCs w:val="20"/>
        </w:rPr>
        <w:t xml:space="preserve">MAS = místní akční skupina, MŽP = Ministerstvo životního prostředí, </w:t>
      </w:r>
      <w:r w:rsidR="00D07270">
        <w:rPr>
          <w:sz w:val="20"/>
          <w:szCs w:val="20"/>
        </w:rPr>
        <w:t>OP ŽP = Operační program Životní prostředí</w:t>
      </w:r>
      <w:r w:rsidR="00D07270">
        <w:rPr>
          <w:rFonts w:ascii="Calibri" w:eastAsia="Calibri" w:hAnsi="Calibri" w:cs="Times New Roman"/>
          <w:sz w:val="20"/>
          <w:szCs w:val="20"/>
        </w:rPr>
        <w:t xml:space="preserve">, SFŽP = Státní fond životního prostředí, </w:t>
      </w:r>
      <w:r w:rsidR="00D07270" w:rsidRPr="00D07270">
        <w:rPr>
          <w:rFonts w:ascii="Calibri" w:eastAsia="Calibri" w:hAnsi="Calibri" w:cs="Times New Roman"/>
          <w:sz w:val="20"/>
          <w:szCs w:val="20"/>
        </w:rPr>
        <w:t>KHK kraj = Královéhradecký kraj</w:t>
      </w:r>
    </w:p>
    <w:p w14:paraId="0C899EAF" w14:textId="0FEDF162" w:rsidR="00F17D89" w:rsidRPr="000A3072" w:rsidRDefault="00F17D89" w:rsidP="00D07270">
      <w:pPr>
        <w:spacing w:after="0" w:line="240" w:lineRule="auto"/>
        <w:ind w:left="709" w:hanging="709"/>
        <w:jc w:val="both"/>
        <w:rPr>
          <w:rFonts w:ascii="Calibri" w:eastAsia="Calibri" w:hAnsi="Calibri" w:cs="Times New Roman"/>
          <w:bCs/>
          <w:sz w:val="20"/>
          <w:szCs w:val="20"/>
        </w:rPr>
      </w:pPr>
      <w:r w:rsidRPr="003E79DD">
        <w:rPr>
          <w:rFonts w:ascii="Calibri" w:eastAsia="Calibri" w:hAnsi="Calibri" w:cs="Times New Roman"/>
          <w:b/>
          <w:sz w:val="20"/>
          <w:szCs w:val="20"/>
        </w:rPr>
        <w:t>Zdroje:</w:t>
      </w:r>
      <w:r w:rsidRPr="003E79DD">
        <w:rPr>
          <w:rFonts w:ascii="Calibri" w:eastAsia="Calibri" w:hAnsi="Calibri" w:cs="Times New Roman"/>
          <w:sz w:val="20"/>
          <w:szCs w:val="20"/>
        </w:rPr>
        <w:t xml:space="preserve"> </w:t>
      </w:r>
      <w:r w:rsidR="00D07270">
        <w:rPr>
          <w:rFonts w:ascii="Calibri" w:eastAsia="Calibri" w:hAnsi="Calibri" w:cs="Times New Roman"/>
          <w:sz w:val="20"/>
          <w:szCs w:val="20"/>
        </w:rPr>
        <w:t>Jednotlivá čísla Kohoutovských listů</w:t>
      </w:r>
      <w:r>
        <w:rPr>
          <w:rFonts w:ascii="Calibri" w:eastAsia="Calibri" w:hAnsi="Calibri" w:cs="Times New Roman"/>
          <w:bCs/>
          <w:sz w:val="20"/>
          <w:szCs w:val="20"/>
        </w:rPr>
        <w:t xml:space="preserve"> </w:t>
      </w:r>
    </w:p>
    <w:p w14:paraId="16995932" w14:textId="77777777" w:rsidR="00F17D89" w:rsidRPr="003E79DD" w:rsidRDefault="00F17D89" w:rsidP="00F17D89">
      <w:pPr>
        <w:spacing w:after="160" w:line="259" w:lineRule="auto"/>
        <w:jc w:val="both"/>
        <w:rPr>
          <w:rFonts w:ascii="Calibri" w:eastAsia="Calibri" w:hAnsi="Calibri" w:cs="Times New Roman"/>
        </w:rPr>
      </w:pPr>
    </w:p>
    <w:p w14:paraId="6A70420D" w14:textId="2F53C18C" w:rsidR="00F17D89" w:rsidRPr="00F17D89" w:rsidRDefault="00F17D89" w:rsidP="00F17D89">
      <w:pPr>
        <w:spacing w:after="160" w:line="259" w:lineRule="auto"/>
        <w:jc w:val="both"/>
        <w:rPr>
          <w:color w:val="000000"/>
        </w:rPr>
      </w:pPr>
      <w:r w:rsidRPr="009410C0">
        <w:t>Největší investiční akcí, která proběhla v </w:t>
      </w:r>
      <w:r w:rsidR="00311A5F">
        <w:t>obci</w:t>
      </w:r>
      <w:r w:rsidRPr="009410C0">
        <w:t xml:space="preserve"> v nedávném období, byla akce </w:t>
      </w:r>
      <w:r>
        <w:t xml:space="preserve">týkající se </w:t>
      </w:r>
      <w:r w:rsidR="00311A5F">
        <w:rPr>
          <w:rFonts w:ascii="Calibri" w:eastAsia="Calibri" w:hAnsi="Calibri" w:cs="Calibri"/>
          <w:color w:val="000000"/>
        </w:rPr>
        <w:t>v</w:t>
      </w:r>
      <w:r w:rsidR="00311A5F" w:rsidRPr="002330CC">
        <w:rPr>
          <w:rFonts w:ascii="Calibri" w:eastAsia="Calibri" w:hAnsi="Calibri" w:cs="Calibri"/>
          <w:color w:val="000000"/>
        </w:rPr>
        <w:t>ybudování vodovodu do Kladrub</w:t>
      </w:r>
      <w:r>
        <w:rPr>
          <w:color w:val="000000"/>
        </w:rPr>
        <w:t>.</w:t>
      </w:r>
      <w:r w:rsidRPr="009410C0">
        <w:rPr>
          <w:color w:val="000000"/>
        </w:rPr>
        <w:t xml:space="preserve"> </w:t>
      </w:r>
      <w:r w:rsidR="00311A5F">
        <w:rPr>
          <w:color w:val="000000"/>
        </w:rPr>
        <w:t>Díky této akci je ZSJ Kladruby napojena na veřejný vodovod</w:t>
      </w:r>
      <w:r>
        <w:rPr>
          <w:color w:val="000000"/>
        </w:rPr>
        <w:t>.</w:t>
      </w:r>
    </w:p>
    <w:p w14:paraId="13FFA0CB" w14:textId="517897DC" w:rsidR="00F17D89" w:rsidRDefault="00F17D89" w:rsidP="00F17D89">
      <w:pPr>
        <w:spacing w:after="160" w:line="259" w:lineRule="auto"/>
        <w:jc w:val="both"/>
        <w:rPr>
          <w:rFonts w:ascii="Calibri" w:eastAsia="Calibri" w:hAnsi="Calibri" w:cs="Times New Roman"/>
        </w:rPr>
      </w:pPr>
      <w:r w:rsidRPr="003E79DD">
        <w:rPr>
          <w:rFonts w:ascii="Calibri" w:eastAsia="Calibri" w:hAnsi="Calibri" w:cs="Times New Roman"/>
        </w:rPr>
        <w:t xml:space="preserve">Výčet investičních akcí uvedených v tabulce </w:t>
      </w:r>
      <w:r w:rsidR="00BF278C">
        <w:rPr>
          <w:rFonts w:ascii="Calibri" w:eastAsia="Calibri" w:hAnsi="Calibri" w:cs="Times New Roman"/>
        </w:rPr>
        <w:t>2</w:t>
      </w:r>
      <w:r w:rsidR="00DE09E3">
        <w:rPr>
          <w:rFonts w:ascii="Calibri" w:eastAsia="Calibri" w:hAnsi="Calibri" w:cs="Times New Roman"/>
        </w:rPr>
        <w:t xml:space="preserve">0 </w:t>
      </w:r>
      <w:r w:rsidRPr="003E79DD">
        <w:rPr>
          <w:rFonts w:ascii="Calibri" w:eastAsia="Calibri" w:hAnsi="Calibri" w:cs="Times New Roman"/>
        </w:rPr>
        <w:t xml:space="preserve">není konečný a v daném období proběhly i některé další investiční akce (např. </w:t>
      </w:r>
      <w:r w:rsidR="00BF278C">
        <w:rPr>
          <w:rFonts w:ascii="Calibri" w:eastAsia="Calibri" w:hAnsi="Calibri" w:cs="Times New Roman"/>
        </w:rPr>
        <w:t>oprava fasády kostela</w:t>
      </w:r>
      <w:r>
        <w:rPr>
          <w:rFonts w:ascii="Calibri" w:eastAsia="Calibri" w:hAnsi="Calibri" w:cs="Times New Roman"/>
        </w:rPr>
        <w:t xml:space="preserve"> </w:t>
      </w:r>
      <w:r w:rsidR="00BF278C" w:rsidRPr="00BF278C">
        <w:rPr>
          <w:rFonts w:ascii="Calibri" w:eastAsia="Calibri" w:hAnsi="Calibri" w:cs="Times New Roman"/>
        </w:rPr>
        <w:t>Nanebevzetí Panny Marie</w:t>
      </w:r>
      <w:r w:rsidR="00A24D76">
        <w:rPr>
          <w:rFonts w:ascii="Calibri" w:eastAsia="Calibri" w:hAnsi="Calibri" w:cs="Times New Roman"/>
        </w:rPr>
        <w:t xml:space="preserve">, </w:t>
      </w:r>
      <w:r w:rsidR="0031767E">
        <w:rPr>
          <w:rFonts w:ascii="Calibri" w:eastAsia="Calibri" w:hAnsi="Calibri" w:cs="Times New Roman"/>
        </w:rPr>
        <w:t xml:space="preserve">vybudování lesní stezky, oprava různorodých místních komunikací </w:t>
      </w:r>
      <w:r w:rsidRPr="003E79DD">
        <w:rPr>
          <w:rFonts w:ascii="Calibri" w:eastAsia="Calibri" w:hAnsi="Calibri" w:cs="Times New Roman"/>
        </w:rPr>
        <w:t>atd.).</w:t>
      </w:r>
    </w:p>
    <w:p w14:paraId="6D717C02" w14:textId="34803F23" w:rsidR="00F17D89" w:rsidRPr="00F17D89" w:rsidRDefault="00F17D89" w:rsidP="00F17D89">
      <w:pPr>
        <w:spacing w:after="160" w:line="259" w:lineRule="auto"/>
        <w:jc w:val="both"/>
      </w:pPr>
      <w:r>
        <w:t>V dalších letech je v </w:t>
      </w:r>
      <w:r w:rsidR="00A24D76">
        <w:t>obci</w:t>
      </w:r>
      <w:r>
        <w:t xml:space="preserve"> </w:t>
      </w:r>
      <w:r w:rsidRPr="004D5CA9">
        <w:t xml:space="preserve">plánována také řada investičních akcí, </w:t>
      </w:r>
      <w:r w:rsidR="00A24D76">
        <w:t xml:space="preserve">přičemž největší z nich </w:t>
      </w:r>
      <w:r w:rsidR="00E9679D">
        <w:t xml:space="preserve">se </w:t>
      </w:r>
      <w:r w:rsidR="00A24D76">
        <w:t xml:space="preserve">bude </w:t>
      </w:r>
      <w:r w:rsidR="00E9679D">
        <w:t xml:space="preserve">týkat </w:t>
      </w:r>
      <w:r w:rsidR="00A24D76">
        <w:t>odkanalizování obce Kohoutov</w:t>
      </w:r>
      <w:r>
        <w:t>.</w:t>
      </w:r>
    </w:p>
    <w:p w14:paraId="2E36B37B" w14:textId="77777777" w:rsidR="00F17D89" w:rsidRPr="000E3663" w:rsidRDefault="00F17D89" w:rsidP="00F17D89">
      <w:pPr>
        <w:spacing w:after="160" w:line="259" w:lineRule="auto"/>
        <w:jc w:val="both"/>
        <w:rPr>
          <w:u w:val="single"/>
        </w:rPr>
      </w:pPr>
      <w:r w:rsidRPr="000E3663">
        <w:rPr>
          <w:u w:val="single"/>
        </w:rPr>
        <w:lastRenderedPageBreak/>
        <w:t>Majetek obce</w:t>
      </w:r>
    </w:p>
    <w:p w14:paraId="03905393" w14:textId="77777777" w:rsidR="00F17D89" w:rsidRDefault="00F17D89" w:rsidP="00F17D89">
      <w:pPr>
        <w:spacing w:after="160" w:line="259" w:lineRule="auto"/>
        <w:jc w:val="both"/>
      </w:pPr>
      <w:r>
        <w:t>Majetek ve vlastnictví obce můžeme podle povahy rozdělit na movitý a nemovitý. Do movitého majetku patří různé předměty, např. dopravní prostředky, zařízení, materiál apod. Nemovitý majetek představují pozemky, budovy a další vlastněné prostory</w:t>
      </w:r>
      <w:r>
        <w:rPr>
          <w:rStyle w:val="Znakapoznpodarou"/>
        </w:rPr>
        <w:footnoteReference w:id="76"/>
      </w:r>
      <w:r>
        <w:t>.</w:t>
      </w:r>
    </w:p>
    <w:p w14:paraId="52E2D25E" w14:textId="1AECFDE6" w:rsidR="00F17D89" w:rsidRPr="0046109F" w:rsidRDefault="00F17D89" w:rsidP="00F17D89">
      <w:pPr>
        <w:spacing w:after="160" w:line="259" w:lineRule="auto"/>
        <w:jc w:val="both"/>
      </w:pPr>
      <w:r w:rsidRPr="00D0097C">
        <w:rPr>
          <w:b/>
        </w:rPr>
        <w:t>K</w:t>
      </w:r>
      <w:r w:rsidR="005533D7">
        <w:rPr>
          <w:b/>
        </w:rPr>
        <w:t>e květnu</w:t>
      </w:r>
      <w:r>
        <w:rPr>
          <w:b/>
        </w:rPr>
        <w:t xml:space="preserve"> </w:t>
      </w:r>
      <w:r w:rsidRPr="00691566">
        <w:rPr>
          <w:b/>
        </w:rPr>
        <w:t>2023 obec vlastnila</w:t>
      </w:r>
      <w:r w:rsidRPr="00691566">
        <w:t xml:space="preserve"> </w:t>
      </w:r>
      <w:r w:rsidRPr="00691566">
        <w:rPr>
          <w:b/>
        </w:rPr>
        <w:t>řadu movitých věcí</w:t>
      </w:r>
      <w:r w:rsidRPr="00691566">
        <w:t xml:space="preserve"> – </w:t>
      </w:r>
      <w:r w:rsidR="004B7B98">
        <w:t xml:space="preserve">např. </w:t>
      </w:r>
      <w:r w:rsidR="005533D7" w:rsidRPr="005533D7">
        <w:t>jeden traktor z</w:t>
      </w:r>
      <w:r w:rsidR="005533D7">
        <w:t>na</w:t>
      </w:r>
      <w:r w:rsidR="005533D7" w:rsidRPr="005533D7">
        <w:t>čky Zetor, traktorbagr, zahradní rider Husqarn</w:t>
      </w:r>
      <w:r w:rsidR="005533D7">
        <w:t>a</w:t>
      </w:r>
      <w:r w:rsidR="005533D7" w:rsidRPr="005533D7">
        <w:t>,</w:t>
      </w:r>
      <w:r w:rsidR="005533D7">
        <w:t xml:space="preserve"> </w:t>
      </w:r>
      <w:r w:rsidR="005533D7" w:rsidRPr="005533D7">
        <w:t xml:space="preserve">čtyři křovinořezy, </w:t>
      </w:r>
      <w:r w:rsidR="005533D7">
        <w:t>dvě</w:t>
      </w:r>
      <w:r w:rsidR="005533D7" w:rsidRPr="005533D7">
        <w:t xml:space="preserve"> motorov</w:t>
      </w:r>
      <w:r w:rsidR="005533D7">
        <w:t>é</w:t>
      </w:r>
      <w:r w:rsidR="005533D7" w:rsidRPr="005533D7">
        <w:t xml:space="preserve"> pil</w:t>
      </w:r>
      <w:r w:rsidR="005533D7">
        <w:t>y</w:t>
      </w:r>
      <w:r w:rsidR="005533D7" w:rsidRPr="005533D7">
        <w:t xml:space="preserve">, </w:t>
      </w:r>
      <w:r w:rsidR="005533D7">
        <w:t>dvě</w:t>
      </w:r>
      <w:r w:rsidR="005533D7" w:rsidRPr="005533D7">
        <w:t xml:space="preserve"> požární stříkačk</w:t>
      </w:r>
      <w:r w:rsidR="005533D7">
        <w:t>y</w:t>
      </w:r>
      <w:r w:rsidR="005533D7" w:rsidRPr="005533D7">
        <w:t xml:space="preserve">, pět stolních počítačů s monitorem, notebook, stan o rozměrech 6x12 metrů, stan 4x6 metrů, agregát na 380 V </w:t>
      </w:r>
      <w:r w:rsidR="004B7B98" w:rsidRPr="004B7B98">
        <w:t>atd.</w:t>
      </w:r>
    </w:p>
    <w:p w14:paraId="62AD412E" w14:textId="2B28F512" w:rsidR="00F17D89" w:rsidRDefault="00F17D89" w:rsidP="00F17D89">
      <w:pPr>
        <w:spacing w:after="160" w:line="259" w:lineRule="auto"/>
        <w:jc w:val="both"/>
      </w:pPr>
      <w:r w:rsidRPr="00D0097C">
        <w:rPr>
          <w:b/>
        </w:rPr>
        <w:t>K </w:t>
      </w:r>
      <w:r>
        <w:rPr>
          <w:b/>
        </w:rPr>
        <w:t xml:space="preserve">dubnu </w:t>
      </w:r>
      <w:r w:rsidRPr="00691566">
        <w:rPr>
          <w:b/>
        </w:rPr>
        <w:t xml:space="preserve">2023 </w:t>
      </w:r>
      <w:r w:rsidRPr="00D0097C">
        <w:rPr>
          <w:b/>
        </w:rPr>
        <w:t xml:space="preserve">vlastnila obec </w:t>
      </w:r>
      <w:r w:rsidR="00960A83">
        <w:rPr>
          <w:b/>
        </w:rPr>
        <w:t>Kohoutov</w:t>
      </w:r>
      <w:r>
        <w:rPr>
          <w:b/>
        </w:rPr>
        <w:t xml:space="preserve"> celkem </w:t>
      </w:r>
      <w:r w:rsidR="00960A83">
        <w:rPr>
          <w:b/>
        </w:rPr>
        <w:t>9</w:t>
      </w:r>
      <w:r w:rsidRPr="00D0097C">
        <w:rPr>
          <w:b/>
        </w:rPr>
        <w:t xml:space="preserve"> staveb</w:t>
      </w:r>
      <w:r>
        <w:t xml:space="preserve">. </w:t>
      </w:r>
      <w:r w:rsidRPr="00757D4D">
        <w:t>Informace</w:t>
      </w:r>
      <w:r>
        <w:t xml:space="preserve"> k těmto stavbám jsou uvedeny v tabulce </w:t>
      </w:r>
      <w:r w:rsidR="00960A83">
        <w:t>2</w:t>
      </w:r>
      <w:r w:rsidR="00DE09E3">
        <w:t>1</w:t>
      </w:r>
      <w:r>
        <w:t>.</w:t>
      </w:r>
    </w:p>
    <w:p w14:paraId="2BAA642B" w14:textId="574A18E3" w:rsidR="00F17D89" w:rsidRDefault="00F17D89" w:rsidP="00F17D89">
      <w:pPr>
        <w:spacing w:after="160" w:line="259" w:lineRule="auto"/>
        <w:jc w:val="both"/>
      </w:pPr>
    </w:p>
    <w:p w14:paraId="42D19306" w14:textId="6E4F59E8" w:rsidR="00F17D89" w:rsidRDefault="00F17D89" w:rsidP="00F17D89">
      <w:pPr>
        <w:pStyle w:val="TABULKA"/>
      </w:pPr>
      <w:bookmarkStart w:id="129" w:name="_Toc128075817"/>
      <w:r>
        <w:t xml:space="preserve">Tabulka </w:t>
      </w:r>
      <w:r w:rsidR="00960A83">
        <w:t>2</w:t>
      </w:r>
      <w:r w:rsidR="00DE09E3">
        <w:t>1</w:t>
      </w:r>
      <w:r>
        <w:t>:</w:t>
      </w:r>
      <w:r w:rsidRPr="00DA7C06">
        <w:t xml:space="preserve"> </w:t>
      </w:r>
      <w:r w:rsidRPr="009325E8">
        <w:t xml:space="preserve">Stavby ve vlastnictví </w:t>
      </w:r>
      <w:r>
        <w:t xml:space="preserve">obce </w:t>
      </w:r>
      <w:r w:rsidR="00960A83" w:rsidRPr="00960A83">
        <w:t xml:space="preserve">Kohoutov </w:t>
      </w:r>
      <w:r>
        <w:t>(</w:t>
      </w:r>
      <w:r w:rsidRPr="00D26507">
        <w:t xml:space="preserve">k </w:t>
      </w:r>
      <w:r>
        <w:t>dubnu 2023)</w:t>
      </w:r>
      <w:bookmarkEnd w:id="129"/>
    </w:p>
    <w:tbl>
      <w:tblPr>
        <w:tblW w:w="4846" w:type="pct"/>
        <w:jc w:val="center"/>
        <w:tblLayout w:type="fixed"/>
        <w:tblCellMar>
          <w:left w:w="70" w:type="dxa"/>
          <w:right w:w="70" w:type="dxa"/>
        </w:tblCellMar>
        <w:tblLook w:val="04A0" w:firstRow="1" w:lastRow="0" w:firstColumn="1" w:lastColumn="0" w:noHBand="0" w:noVBand="1"/>
      </w:tblPr>
      <w:tblGrid>
        <w:gridCol w:w="4819"/>
        <w:gridCol w:w="1560"/>
        <w:gridCol w:w="2548"/>
      </w:tblGrid>
      <w:tr w:rsidR="00EB0BAC" w:rsidRPr="00BB01D7" w14:paraId="6B8E7D07" w14:textId="77777777" w:rsidTr="00EB0BAC">
        <w:trPr>
          <w:trHeight w:val="50"/>
          <w:jc w:val="center"/>
        </w:trPr>
        <w:tc>
          <w:tcPr>
            <w:tcW w:w="5000" w:type="pct"/>
            <w:gridSpan w:val="3"/>
            <w:tcBorders>
              <w:top w:val="single" w:sz="12" w:space="0" w:color="auto"/>
              <w:left w:val="single" w:sz="18" w:space="0" w:color="auto"/>
              <w:bottom w:val="single" w:sz="8" w:space="0" w:color="auto"/>
              <w:right w:val="single" w:sz="18" w:space="0" w:color="auto"/>
            </w:tcBorders>
            <w:shd w:val="clear" w:color="auto" w:fill="FFC000"/>
            <w:noWrap/>
            <w:vAlign w:val="center"/>
          </w:tcPr>
          <w:p w14:paraId="510C9A76" w14:textId="502740CF" w:rsidR="00EB0BAC" w:rsidRPr="00BB01D7" w:rsidRDefault="00EB0BAC" w:rsidP="00235702">
            <w:pPr>
              <w:spacing w:after="0" w:line="240" w:lineRule="auto"/>
              <w:jc w:val="center"/>
              <w:rPr>
                <w:rFonts w:eastAsia="Times New Roman" w:cs="Times New Roman"/>
                <w:b/>
                <w:bCs/>
                <w:color w:val="000000"/>
                <w:sz w:val="20"/>
                <w:szCs w:val="20"/>
                <w:lang w:eastAsia="cs-CZ"/>
              </w:rPr>
            </w:pPr>
            <w:r w:rsidRPr="00BB01D7">
              <w:rPr>
                <w:rFonts w:eastAsia="Times New Roman" w:cs="Times New Roman"/>
                <w:b/>
                <w:bCs/>
                <w:color w:val="000000"/>
                <w:sz w:val="20"/>
                <w:szCs w:val="20"/>
                <w:lang w:eastAsia="cs-CZ"/>
              </w:rPr>
              <w:t>Katastrální území Kohoutov</w:t>
            </w:r>
          </w:p>
        </w:tc>
      </w:tr>
      <w:tr w:rsidR="00F17D89" w:rsidRPr="00BB01D7" w14:paraId="721730A6" w14:textId="77777777" w:rsidTr="00EB0BAC">
        <w:trPr>
          <w:trHeight w:val="50"/>
          <w:jc w:val="center"/>
        </w:trPr>
        <w:tc>
          <w:tcPr>
            <w:tcW w:w="2699" w:type="pct"/>
            <w:tcBorders>
              <w:top w:val="single" w:sz="12" w:space="0" w:color="auto"/>
              <w:left w:val="single" w:sz="18" w:space="0" w:color="auto"/>
              <w:bottom w:val="single" w:sz="8" w:space="0" w:color="auto"/>
              <w:right w:val="single" w:sz="12" w:space="0" w:color="auto"/>
            </w:tcBorders>
            <w:shd w:val="clear" w:color="auto" w:fill="FFC000"/>
            <w:noWrap/>
            <w:vAlign w:val="center"/>
            <w:hideMark/>
          </w:tcPr>
          <w:p w14:paraId="7D021901" w14:textId="77777777" w:rsidR="00F17D89" w:rsidRPr="00BB01D7" w:rsidRDefault="00F17D89" w:rsidP="00235702">
            <w:pPr>
              <w:spacing w:after="0" w:line="240" w:lineRule="auto"/>
              <w:jc w:val="center"/>
              <w:rPr>
                <w:rFonts w:eastAsia="Times New Roman" w:cs="Times New Roman"/>
                <w:b/>
                <w:bCs/>
                <w:color w:val="000000"/>
                <w:sz w:val="20"/>
                <w:szCs w:val="20"/>
                <w:lang w:eastAsia="cs-CZ"/>
              </w:rPr>
            </w:pPr>
            <w:r w:rsidRPr="00BB01D7">
              <w:rPr>
                <w:rFonts w:eastAsia="Times New Roman" w:cs="Times New Roman"/>
                <w:b/>
                <w:bCs/>
                <w:color w:val="000000"/>
                <w:sz w:val="20"/>
                <w:szCs w:val="20"/>
                <w:lang w:eastAsia="cs-CZ"/>
              </w:rPr>
              <w:t>Informace ke stavbám</w:t>
            </w:r>
          </w:p>
        </w:tc>
        <w:tc>
          <w:tcPr>
            <w:tcW w:w="874" w:type="pct"/>
            <w:tcBorders>
              <w:top w:val="single" w:sz="12" w:space="0" w:color="auto"/>
              <w:left w:val="single" w:sz="12" w:space="0" w:color="auto"/>
              <w:bottom w:val="single" w:sz="8" w:space="0" w:color="auto"/>
              <w:right w:val="single" w:sz="12" w:space="0" w:color="auto"/>
            </w:tcBorders>
            <w:shd w:val="clear" w:color="auto" w:fill="FFC000"/>
            <w:noWrap/>
            <w:vAlign w:val="center"/>
            <w:hideMark/>
          </w:tcPr>
          <w:p w14:paraId="548634AC" w14:textId="77777777" w:rsidR="00F17D89" w:rsidRPr="00BB01D7" w:rsidRDefault="00F17D89" w:rsidP="00235702">
            <w:pPr>
              <w:spacing w:after="0" w:line="240" w:lineRule="auto"/>
              <w:jc w:val="center"/>
              <w:rPr>
                <w:rFonts w:eastAsia="Times New Roman" w:cs="Times New Roman"/>
                <w:b/>
                <w:bCs/>
                <w:color w:val="000000"/>
                <w:sz w:val="20"/>
                <w:szCs w:val="20"/>
                <w:lang w:eastAsia="cs-CZ"/>
              </w:rPr>
            </w:pPr>
            <w:r w:rsidRPr="00BB01D7">
              <w:rPr>
                <w:rFonts w:eastAsia="Times New Roman" w:cs="Times New Roman"/>
                <w:b/>
                <w:bCs/>
                <w:color w:val="000000"/>
                <w:sz w:val="20"/>
                <w:szCs w:val="20"/>
                <w:lang w:eastAsia="cs-CZ"/>
              </w:rPr>
              <w:t>Číslo parcely, kde stavba stojí</w:t>
            </w:r>
          </w:p>
        </w:tc>
        <w:tc>
          <w:tcPr>
            <w:tcW w:w="1427" w:type="pct"/>
            <w:tcBorders>
              <w:top w:val="single" w:sz="12" w:space="0" w:color="auto"/>
              <w:left w:val="single" w:sz="12" w:space="0" w:color="auto"/>
              <w:bottom w:val="single" w:sz="8" w:space="0" w:color="auto"/>
              <w:right w:val="single" w:sz="18" w:space="0" w:color="auto"/>
            </w:tcBorders>
            <w:shd w:val="clear" w:color="auto" w:fill="FFC000"/>
            <w:noWrap/>
            <w:vAlign w:val="center"/>
            <w:hideMark/>
          </w:tcPr>
          <w:p w14:paraId="3B9F8752" w14:textId="77777777" w:rsidR="00F17D89" w:rsidRPr="00BB01D7" w:rsidRDefault="00F17D89" w:rsidP="00235702">
            <w:pPr>
              <w:spacing w:after="0" w:line="240" w:lineRule="auto"/>
              <w:jc w:val="center"/>
              <w:rPr>
                <w:rFonts w:eastAsia="Times New Roman" w:cs="Times New Roman"/>
                <w:b/>
                <w:bCs/>
                <w:color w:val="000000"/>
                <w:sz w:val="20"/>
                <w:szCs w:val="20"/>
                <w:lang w:eastAsia="cs-CZ"/>
              </w:rPr>
            </w:pPr>
            <w:r w:rsidRPr="00BB01D7">
              <w:rPr>
                <w:rFonts w:eastAsia="Times New Roman" w:cs="Times New Roman"/>
                <w:b/>
                <w:bCs/>
                <w:color w:val="000000"/>
                <w:sz w:val="20"/>
                <w:szCs w:val="20"/>
                <w:lang w:eastAsia="cs-CZ"/>
              </w:rPr>
              <w:t>Typ stavby</w:t>
            </w:r>
          </w:p>
        </w:tc>
      </w:tr>
      <w:tr w:rsidR="00BB01D7" w:rsidRPr="00BB01D7" w14:paraId="76E427DC" w14:textId="77777777" w:rsidTr="00BB01D7">
        <w:trPr>
          <w:trHeight w:val="48"/>
          <w:jc w:val="center"/>
        </w:trPr>
        <w:tc>
          <w:tcPr>
            <w:tcW w:w="2699" w:type="pct"/>
            <w:tcBorders>
              <w:top w:val="single" w:sz="8" w:space="0" w:color="auto"/>
              <w:left w:val="single" w:sz="18" w:space="0" w:color="auto"/>
              <w:bottom w:val="single" w:sz="4" w:space="0" w:color="auto"/>
              <w:right w:val="single" w:sz="12" w:space="0" w:color="auto"/>
            </w:tcBorders>
            <w:shd w:val="clear" w:color="auto" w:fill="D9D9D9" w:themeFill="background1" w:themeFillShade="D9"/>
            <w:noWrap/>
            <w:vAlign w:val="center"/>
          </w:tcPr>
          <w:p w14:paraId="7EB244AA" w14:textId="6E5C91EF"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budova bývalé hospody na křižovatce (budova s č.</w:t>
            </w:r>
            <w:r>
              <w:rPr>
                <w:rFonts w:ascii="Calibri" w:hAnsi="Calibri" w:cs="Calibri"/>
                <w:color w:val="000000"/>
                <w:sz w:val="20"/>
                <w:szCs w:val="20"/>
              </w:rPr>
              <w:t xml:space="preserve"> </w:t>
            </w:r>
            <w:r w:rsidRPr="00BB01D7">
              <w:rPr>
                <w:rFonts w:ascii="Calibri" w:hAnsi="Calibri" w:cs="Calibri"/>
                <w:color w:val="000000"/>
                <w:sz w:val="20"/>
                <w:szCs w:val="20"/>
              </w:rPr>
              <w:t>p. 88)</w:t>
            </w:r>
          </w:p>
        </w:tc>
        <w:tc>
          <w:tcPr>
            <w:tcW w:w="874" w:type="pct"/>
            <w:tcBorders>
              <w:top w:val="single" w:sz="8" w:space="0" w:color="auto"/>
              <w:left w:val="single" w:sz="12" w:space="0" w:color="auto"/>
              <w:bottom w:val="single" w:sz="4" w:space="0" w:color="auto"/>
              <w:right w:val="single" w:sz="12" w:space="0" w:color="auto"/>
            </w:tcBorders>
            <w:shd w:val="clear" w:color="auto" w:fill="auto"/>
            <w:noWrap/>
            <w:vAlign w:val="center"/>
          </w:tcPr>
          <w:p w14:paraId="18013169" w14:textId="6E8AAC53"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8</w:t>
            </w:r>
          </w:p>
        </w:tc>
        <w:tc>
          <w:tcPr>
            <w:tcW w:w="1427" w:type="pct"/>
            <w:tcBorders>
              <w:top w:val="single" w:sz="8" w:space="0" w:color="auto"/>
              <w:left w:val="single" w:sz="12" w:space="0" w:color="auto"/>
              <w:bottom w:val="single" w:sz="4" w:space="0" w:color="auto"/>
              <w:right w:val="single" w:sz="18" w:space="0" w:color="auto"/>
            </w:tcBorders>
            <w:shd w:val="clear" w:color="auto" w:fill="auto"/>
            <w:noWrap/>
            <w:vAlign w:val="center"/>
          </w:tcPr>
          <w:p w14:paraId="00D1422B" w14:textId="5901E203"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rodinný dům</w:t>
            </w:r>
          </w:p>
        </w:tc>
      </w:tr>
      <w:tr w:rsidR="00BB01D7" w:rsidRPr="00BB01D7" w14:paraId="0CD94C56" w14:textId="77777777" w:rsidTr="00BB01D7">
        <w:trPr>
          <w:trHeight w:val="58"/>
          <w:jc w:val="center"/>
        </w:trPr>
        <w:tc>
          <w:tcPr>
            <w:tcW w:w="2699" w:type="pct"/>
            <w:tcBorders>
              <w:top w:val="nil"/>
              <w:left w:val="single" w:sz="18" w:space="0" w:color="auto"/>
              <w:bottom w:val="single" w:sz="4" w:space="0" w:color="auto"/>
              <w:right w:val="single" w:sz="12" w:space="0" w:color="auto"/>
            </w:tcBorders>
            <w:shd w:val="clear" w:color="auto" w:fill="D9D9D9" w:themeFill="background1" w:themeFillShade="D9"/>
            <w:noWrap/>
            <w:vAlign w:val="center"/>
          </w:tcPr>
          <w:p w14:paraId="29DA24A0" w14:textId="7057787B"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budova obchodu se smíšeným zbožím (budova s č.</w:t>
            </w:r>
            <w:r>
              <w:rPr>
                <w:rFonts w:ascii="Calibri" w:hAnsi="Calibri" w:cs="Calibri"/>
                <w:color w:val="000000"/>
                <w:sz w:val="20"/>
                <w:szCs w:val="20"/>
              </w:rPr>
              <w:t xml:space="preserve"> </w:t>
            </w:r>
            <w:r w:rsidRPr="00BB01D7">
              <w:rPr>
                <w:rFonts w:ascii="Calibri" w:hAnsi="Calibri" w:cs="Calibri"/>
                <w:color w:val="000000"/>
                <w:sz w:val="20"/>
                <w:szCs w:val="20"/>
              </w:rPr>
              <w:t>p. 73)</w:t>
            </w:r>
          </w:p>
        </w:tc>
        <w:tc>
          <w:tcPr>
            <w:tcW w:w="874" w:type="pct"/>
            <w:tcBorders>
              <w:top w:val="nil"/>
              <w:left w:val="single" w:sz="12" w:space="0" w:color="auto"/>
              <w:bottom w:val="single" w:sz="4" w:space="0" w:color="auto"/>
              <w:right w:val="single" w:sz="12" w:space="0" w:color="auto"/>
            </w:tcBorders>
            <w:shd w:val="clear" w:color="auto" w:fill="auto"/>
            <w:noWrap/>
            <w:vAlign w:val="center"/>
          </w:tcPr>
          <w:p w14:paraId="30BBDD53" w14:textId="50C91A48"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22</w:t>
            </w:r>
          </w:p>
        </w:tc>
        <w:tc>
          <w:tcPr>
            <w:tcW w:w="1427" w:type="pct"/>
            <w:tcBorders>
              <w:top w:val="nil"/>
              <w:left w:val="single" w:sz="12" w:space="0" w:color="auto"/>
              <w:bottom w:val="single" w:sz="4" w:space="0" w:color="auto"/>
              <w:right w:val="single" w:sz="18" w:space="0" w:color="auto"/>
            </w:tcBorders>
            <w:shd w:val="clear" w:color="auto" w:fill="auto"/>
            <w:noWrap/>
            <w:vAlign w:val="center"/>
          </w:tcPr>
          <w:p w14:paraId="322692C5" w14:textId="4E021F49"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rodinný dům</w:t>
            </w:r>
          </w:p>
        </w:tc>
      </w:tr>
      <w:tr w:rsidR="00BB01D7" w:rsidRPr="00BB01D7" w14:paraId="2C75C96F" w14:textId="77777777" w:rsidTr="00BB01D7">
        <w:trPr>
          <w:trHeight w:val="58"/>
          <w:jc w:val="center"/>
        </w:trPr>
        <w:tc>
          <w:tcPr>
            <w:tcW w:w="2699" w:type="pct"/>
            <w:tcBorders>
              <w:top w:val="nil"/>
              <w:left w:val="single" w:sz="18" w:space="0" w:color="auto"/>
              <w:bottom w:val="single" w:sz="4" w:space="0" w:color="auto"/>
              <w:right w:val="single" w:sz="12" w:space="0" w:color="auto"/>
            </w:tcBorders>
            <w:shd w:val="clear" w:color="auto" w:fill="D9D9D9" w:themeFill="background1" w:themeFillShade="D9"/>
            <w:noWrap/>
            <w:vAlign w:val="center"/>
          </w:tcPr>
          <w:p w14:paraId="07523EA3" w14:textId="42771946"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kostel Nanebevzetí Panny Marie (budova bez č. p./č. e.)</w:t>
            </w:r>
          </w:p>
        </w:tc>
        <w:tc>
          <w:tcPr>
            <w:tcW w:w="874" w:type="pct"/>
            <w:tcBorders>
              <w:top w:val="nil"/>
              <w:left w:val="single" w:sz="12" w:space="0" w:color="auto"/>
              <w:bottom w:val="single" w:sz="4" w:space="0" w:color="auto"/>
              <w:right w:val="single" w:sz="12" w:space="0" w:color="auto"/>
            </w:tcBorders>
            <w:shd w:val="clear" w:color="auto" w:fill="auto"/>
            <w:noWrap/>
            <w:vAlign w:val="center"/>
          </w:tcPr>
          <w:p w14:paraId="793999F3" w14:textId="6E115F87"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25</w:t>
            </w:r>
          </w:p>
        </w:tc>
        <w:tc>
          <w:tcPr>
            <w:tcW w:w="1427" w:type="pct"/>
            <w:tcBorders>
              <w:top w:val="nil"/>
              <w:left w:val="single" w:sz="12" w:space="0" w:color="auto"/>
              <w:bottom w:val="single" w:sz="4" w:space="0" w:color="auto"/>
              <w:right w:val="single" w:sz="18" w:space="0" w:color="auto"/>
            </w:tcBorders>
            <w:shd w:val="clear" w:color="auto" w:fill="auto"/>
            <w:noWrap/>
            <w:vAlign w:val="center"/>
          </w:tcPr>
          <w:p w14:paraId="31D3FBF6" w14:textId="2B8ABABA"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objekt občanské vybavenosti</w:t>
            </w:r>
          </w:p>
        </w:tc>
      </w:tr>
      <w:tr w:rsidR="00BB01D7" w:rsidRPr="00BB01D7" w14:paraId="44118546" w14:textId="77777777" w:rsidTr="00BB01D7">
        <w:trPr>
          <w:trHeight w:val="70"/>
          <w:jc w:val="center"/>
        </w:trPr>
        <w:tc>
          <w:tcPr>
            <w:tcW w:w="2699" w:type="pct"/>
            <w:tcBorders>
              <w:top w:val="nil"/>
              <w:left w:val="single" w:sz="18" w:space="0" w:color="auto"/>
              <w:bottom w:val="single" w:sz="4" w:space="0" w:color="auto"/>
              <w:right w:val="single" w:sz="12" w:space="0" w:color="auto"/>
            </w:tcBorders>
            <w:shd w:val="clear" w:color="auto" w:fill="D9D9D9" w:themeFill="background1" w:themeFillShade="D9"/>
            <w:noWrap/>
            <w:vAlign w:val="center"/>
          </w:tcPr>
          <w:p w14:paraId="3DBD8296" w14:textId="66B5EDDC"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budova OÚ Kohoutov (budova s č.</w:t>
            </w:r>
            <w:r>
              <w:rPr>
                <w:rFonts w:ascii="Calibri" w:hAnsi="Calibri" w:cs="Calibri"/>
                <w:color w:val="000000"/>
                <w:sz w:val="20"/>
                <w:szCs w:val="20"/>
              </w:rPr>
              <w:t xml:space="preserve"> </w:t>
            </w:r>
            <w:r w:rsidRPr="00BB01D7">
              <w:rPr>
                <w:rFonts w:ascii="Calibri" w:hAnsi="Calibri" w:cs="Calibri"/>
                <w:color w:val="000000"/>
                <w:sz w:val="20"/>
                <w:szCs w:val="20"/>
              </w:rPr>
              <w:t>p. 65)</w:t>
            </w:r>
          </w:p>
        </w:tc>
        <w:tc>
          <w:tcPr>
            <w:tcW w:w="874" w:type="pct"/>
            <w:tcBorders>
              <w:top w:val="nil"/>
              <w:left w:val="single" w:sz="12" w:space="0" w:color="auto"/>
              <w:bottom w:val="single" w:sz="4" w:space="0" w:color="auto"/>
              <w:right w:val="single" w:sz="12" w:space="0" w:color="auto"/>
            </w:tcBorders>
            <w:shd w:val="clear" w:color="auto" w:fill="auto"/>
            <w:noWrap/>
            <w:vAlign w:val="center"/>
          </w:tcPr>
          <w:p w14:paraId="2A479779" w14:textId="614BFE7A"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30</w:t>
            </w:r>
          </w:p>
        </w:tc>
        <w:tc>
          <w:tcPr>
            <w:tcW w:w="1427" w:type="pct"/>
            <w:tcBorders>
              <w:top w:val="nil"/>
              <w:left w:val="single" w:sz="12" w:space="0" w:color="auto"/>
              <w:bottom w:val="single" w:sz="4" w:space="0" w:color="auto"/>
              <w:right w:val="single" w:sz="18" w:space="0" w:color="auto"/>
            </w:tcBorders>
            <w:shd w:val="clear" w:color="auto" w:fill="auto"/>
            <w:noWrap/>
            <w:vAlign w:val="center"/>
          </w:tcPr>
          <w:p w14:paraId="178AD4C7" w14:textId="3B6E714D"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stavba občanského vybavení</w:t>
            </w:r>
          </w:p>
        </w:tc>
      </w:tr>
      <w:tr w:rsidR="00BB01D7" w:rsidRPr="00BB01D7" w14:paraId="01D74A4E" w14:textId="77777777" w:rsidTr="00BB01D7">
        <w:trPr>
          <w:trHeight w:val="70"/>
          <w:jc w:val="center"/>
        </w:trPr>
        <w:tc>
          <w:tcPr>
            <w:tcW w:w="2699" w:type="pct"/>
            <w:tcBorders>
              <w:top w:val="nil"/>
              <w:left w:val="single" w:sz="18" w:space="0" w:color="auto"/>
              <w:bottom w:val="single" w:sz="4" w:space="0" w:color="auto"/>
              <w:right w:val="single" w:sz="12" w:space="0" w:color="auto"/>
            </w:tcBorders>
            <w:shd w:val="clear" w:color="auto" w:fill="D9D9D9" w:themeFill="background1" w:themeFillShade="D9"/>
            <w:noWrap/>
            <w:vAlign w:val="center"/>
          </w:tcPr>
          <w:p w14:paraId="377BE90E" w14:textId="16FD6ECB"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kaple sv. Anny ve Vyhnánově (budova bez č. p./č. e.)</w:t>
            </w:r>
          </w:p>
        </w:tc>
        <w:tc>
          <w:tcPr>
            <w:tcW w:w="874" w:type="pct"/>
            <w:tcBorders>
              <w:top w:val="nil"/>
              <w:left w:val="single" w:sz="12" w:space="0" w:color="auto"/>
              <w:bottom w:val="single" w:sz="4" w:space="0" w:color="auto"/>
              <w:right w:val="single" w:sz="12" w:space="0" w:color="auto"/>
            </w:tcBorders>
            <w:shd w:val="clear" w:color="auto" w:fill="auto"/>
            <w:noWrap/>
            <w:vAlign w:val="center"/>
          </w:tcPr>
          <w:p w14:paraId="27A89860" w14:textId="139010BB"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202</w:t>
            </w:r>
          </w:p>
        </w:tc>
        <w:tc>
          <w:tcPr>
            <w:tcW w:w="1427" w:type="pct"/>
            <w:tcBorders>
              <w:top w:val="nil"/>
              <w:left w:val="single" w:sz="12" w:space="0" w:color="auto"/>
              <w:bottom w:val="single" w:sz="4" w:space="0" w:color="auto"/>
              <w:right w:val="single" w:sz="18" w:space="0" w:color="auto"/>
            </w:tcBorders>
            <w:shd w:val="clear" w:color="auto" w:fill="auto"/>
            <w:noWrap/>
            <w:vAlign w:val="center"/>
          </w:tcPr>
          <w:p w14:paraId="09EA6FFF" w14:textId="18DE8524"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objekt občanské vybavenosti</w:t>
            </w:r>
          </w:p>
        </w:tc>
      </w:tr>
      <w:tr w:rsidR="00BB01D7" w:rsidRPr="00BB01D7" w14:paraId="36CA679D" w14:textId="77777777" w:rsidTr="00BB01D7">
        <w:trPr>
          <w:trHeight w:val="70"/>
          <w:jc w:val="center"/>
        </w:trPr>
        <w:tc>
          <w:tcPr>
            <w:tcW w:w="2699" w:type="pct"/>
            <w:tcBorders>
              <w:top w:val="nil"/>
              <w:left w:val="single" w:sz="18" w:space="0" w:color="auto"/>
              <w:bottom w:val="single" w:sz="4" w:space="0" w:color="auto"/>
              <w:right w:val="single" w:sz="12" w:space="0" w:color="auto"/>
            </w:tcBorders>
            <w:shd w:val="clear" w:color="auto" w:fill="D9D9D9" w:themeFill="background1" w:themeFillShade="D9"/>
            <w:noWrap/>
            <w:vAlign w:val="center"/>
          </w:tcPr>
          <w:p w14:paraId="3B4A3C72" w14:textId="2BA67A31"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hasičská zbrojnice ve Vyhnánově (budova bez č. p./č. e.)</w:t>
            </w:r>
          </w:p>
        </w:tc>
        <w:tc>
          <w:tcPr>
            <w:tcW w:w="874" w:type="pct"/>
            <w:tcBorders>
              <w:top w:val="nil"/>
              <w:left w:val="single" w:sz="12" w:space="0" w:color="auto"/>
              <w:bottom w:val="single" w:sz="4" w:space="0" w:color="auto"/>
              <w:right w:val="single" w:sz="12" w:space="0" w:color="auto"/>
            </w:tcBorders>
            <w:shd w:val="clear" w:color="auto" w:fill="auto"/>
            <w:noWrap/>
            <w:vAlign w:val="center"/>
          </w:tcPr>
          <w:p w14:paraId="29FDBE67" w14:textId="2CAA618D"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209</w:t>
            </w:r>
          </w:p>
        </w:tc>
        <w:tc>
          <w:tcPr>
            <w:tcW w:w="1427" w:type="pct"/>
            <w:tcBorders>
              <w:top w:val="nil"/>
              <w:left w:val="single" w:sz="12" w:space="0" w:color="auto"/>
              <w:bottom w:val="single" w:sz="4" w:space="0" w:color="auto"/>
              <w:right w:val="single" w:sz="18" w:space="0" w:color="auto"/>
            </w:tcBorders>
            <w:shd w:val="clear" w:color="auto" w:fill="auto"/>
            <w:noWrap/>
            <w:vAlign w:val="center"/>
          </w:tcPr>
          <w:p w14:paraId="067E4FDC" w14:textId="1F6D1718"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objekt občanské vybavenosti</w:t>
            </w:r>
          </w:p>
        </w:tc>
      </w:tr>
      <w:tr w:rsidR="00BB01D7" w:rsidRPr="00BB01D7" w14:paraId="2F36931F" w14:textId="77777777" w:rsidTr="00BB01D7">
        <w:trPr>
          <w:trHeight w:val="70"/>
          <w:jc w:val="center"/>
        </w:trPr>
        <w:tc>
          <w:tcPr>
            <w:tcW w:w="2699" w:type="pct"/>
            <w:tcBorders>
              <w:top w:val="nil"/>
              <w:left w:val="single" w:sz="18" w:space="0" w:color="auto"/>
              <w:bottom w:val="single" w:sz="4" w:space="0" w:color="auto"/>
              <w:right w:val="single" w:sz="12" w:space="0" w:color="auto"/>
            </w:tcBorders>
            <w:shd w:val="clear" w:color="auto" w:fill="D9D9D9" w:themeFill="background1" w:themeFillShade="D9"/>
            <w:noWrap/>
            <w:vAlign w:val="center"/>
          </w:tcPr>
          <w:p w14:paraId="030E9BB6" w14:textId="371BC863"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autobusová zastávka "Kohoutov, Nový Kohoutov" (budova bez č. p./č. e.)</w:t>
            </w:r>
          </w:p>
        </w:tc>
        <w:tc>
          <w:tcPr>
            <w:tcW w:w="874" w:type="pct"/>
            <w:tcBorders>
              <w:top w:val="nil"/>
              <w:left w:val="single" w:sz="12" w:space="0" w:color="auto"/>
              <w:bottom w:val="single" w:sz="4" w:space="0" w:color="auto"/>
              <w:right w:val="single" w:sz="12" w:space="0" w:color="auto"/>
            </w:tcBorders>
            <w:shd w:val="clear" w:color="auto" w:fill="auto"/>
            <w:noWrap/>
            <w:vAlign w:val="center"/>
          </w:tcPr>
          <w:p w14:paraId="62783AF4" w14:textId="3FE3618B"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211</w:t>
            </w:r>
          </w:p>
        </w:tc>
        <w:tc>
          <w:tcPr>
            <w:tcW w:w="1427" w:type="pct"/>
            <w:tcBorders>
              <w:top w:val="nil"/>
              <w:left w:val="single" w:sz="12" w:space="0" w:color="auto"/>
              <w:bottom w:val="single" w:sz="4" w:space="0" w:color="auto"/>
              <w:right w:val="single" w:sz="18" w:space="0" w:color="auto"/>
            </w:tcBorders>
            <w:shd w:val="clear" w:color="auto" w:fill="auto"/>
            <w:noWrap/>
            <w:vAlign w:val="center"/>
          </w:tcPr>
          <w:p w14:paraId="397A986E" w14:textId="1121FAB3"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objekt občanské vybavenosti</w:t>
            </w:r>
          </w:p>
        </w:tc>
      </w:tr>
      <w:tr w:rsidR="00BB01D7" w:rsidRPr="00BB01D7" w14:paraId="4DA74942" w14:textId="77777777" w:rsidTr="00BB01D7">
        <w:trPr>
          <w:trHeight w:val="70"/>
          <w:jc w:val="center"/>
        </w:trPr>
        <w:tc>
          <w:tcPr>
            <w:tcW w:w="2699" w:type="pct"/>
            <w:tcBorders>
              <w:top w:val="nil"/>
              <w:left w:val="single" w:sz="18" w:space="0" w:color="auto"/>
              <w:bottom w:val="single" w:sz="12" w:space="0" w:color="auto"/>
              <w:right w:val="single" w:sz="12" w:space="0" w:color="auto"/>
            </w:tcBorders>
            <w:shd w:val="clear" w:color="auto" w:fill="D9D9D9" w:themeFill="background1" w:themeFillShade="D9"/>
            <w:noWrap/>
            <w:vAlign w:val="center"/>
          </w:tcPr>
          <w:p w14:paraId="5BB6D9F6" w14:textId="6C72EF67"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 xml:space="preserve">autobusová zastávka "Kohoutov, pekárna" </w:t>
            </w:r>
            <w:r>
              <w:rPr>
                <w:rFonts w:ascii="Calibri" w:hAnsi="Calibri" w:cs="Calibri"/>
                <w:color w:val="000000"/>
                <w:sz w:val="20"/>
                <w:szCs w:val="20"/>
              </w:rPr>
              <w:br/>
            </w:r>
            <w:r w:rsidRPr="00BB01D7">
              <w:rPr>
                <w:rFonts w:ascii="Calibri" w:hAnsi="Calibri" w:cs="Calibri"/>
                <w:color w:val="000000"/>
                <w:sz w:val="20"/>
                <w:szCs w:val="20"/>
              </w:rPr>
              <w:t>(budova bez č. p./č. e.)</w:t>
            </w:r>
          </w:p>
        </w:tc>
        <w:tc>
          <w:tcPr>
            <w:tcW w:w="874" w:type="pct"/>
            <w:tcBorders>
              <w:top w:val="nil"/>
              <w:left w:val="single" w:sz="12" w:space="0" w:color="auto"/>
              <w:bottom w:val="single" w:sz="12" w:space="0" w:color="auto"/>
              <w:right w:val="single" w:sz="12" w:space="0" w:color="auto"/>
            </w:tcBorders>
            <w:shd w:val="clear" w:color="auto" w:fill="auto"/>
            <w:noWrap/>
            <w:vAlign w:val="center"/>
          </w:tcPr>
          <w:p w14:paraId="10D49A12" w14:textId="65C19CFB"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246</w:t>
            </w:r>
          </w:p>
        </w:tc>
        <w:tc>
          <w:tcPr>
            <w:tcW w:w="1427" w:type="pct"/>
            <w:tcBorders>
              <w:top w:val="nil"/>
              <w:left w:val="single" w:sz="12" w:space="0" w:color="auto"/>
              <w:bottom w:val="single" w:sz="12" w:space="0" w:color="auto"/>
              <w:right w:val="single" w:sz="18" w:space="0" w:color="auto"/>
            </w:tcBorders>
            <w:shd w:val="clear" w:color="auto" w:fill="auto"/>
            <w:noWrap/>
            <w:vAlign w:val="center"/>
          </w:tcPr>
          <w:p w14:paraId="47276700" w14:textId="4FB03DD9"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objekt občanské vybavenosti</w:t>
            </w:r>
          </w:p>
        </w:tc>
      </w:tr>
      <w:tr w:rsidR="00EB0BAC" w:rsidRPr="00BB01D7" w14:paraId="0807A600" w14:textId="77777777" w:rsidTr="00EB0BAC">
        <w:trPr>
          <w:trHeight w:val="70"/>
          <w:jc w:val="center"/>
        </w:trPr>
        <w:tc>
          <w:tcPr>
            <w:tcW w:w="5000" w:type="pct"/>
            <w:gridSpan w:val="3"/>
            <w:tcBorders>
              <w:top w:val="single" w:sz="12" w:space="0" w:color="auto"/>
              <w:left w:val="single" w:sz="18" w:space="0" w:color="auto"/>
              <w:bottom w:val="single" w:sz="12" w:space="0" w:color="auto"/>
              <w:right w:val="single" w:sz="18" w:space="0" w:color="auto"/>
            </w:tcBorders>
            <w:shd w:val="clear" w:color="auto" w:fill="FFC000"/>
            <w:noWrap/>
            <w:vAlign w:val="center"/>
          </w:tcPr>
          <w:p w14:paraId="1C0507C4" w14:textId="4F7181BA" w:rsidR="00EB0BAC" w:rsidRPr="00BB01D7" w:rsidRDefault="00EB0BAC" w:rsidP="00EB0BAC">
            <w:pPr>
              <w:spacing w:after="0" w:line="240" w:lineRule="auto"/>
              <w:jc w:val="center"/>
              <w:rPr>
                <w:rFonts w:ascii="Calibri" w:hAnsi="Calibri"/>
                <w:color w:val="000000"/>
                <w:sz w:val="20"/>
                <w:szCs w:val="20"/>
              </w:rPr>
            </w:pPr>
            <w:r w:rsidRPr="00BB01D7">
              <w:rPr>
                <w:rFonts w:eastAsia="Times New Roman" w:cs="Times New Roman"/>
                <w:b/>
                <w:bCs/>
                <w:color w:val="000000"/>
                <w:sz w:val="20"/>
                <w:szCs w:val="20"/>
                <w:lang w:eastAsia="cs-CZ"/>
              </w:rPr>
              <w:t>Katastrální území Kladruby u Kohoutova</w:t>
            </w:r>
          </w:p>
        </w:tc>
      </w:tr>
      <w:tr w:rsidR="00EB0BAC" w:rsidRPr="00BB01D7" w14:paraId="068DE45D" w14:textId="77777777" w:rsidTr="00EB0BAC">
        <w:trPr>
          <w:trHeight w:val="70"/>
          <w:jc w:val="center"/>
        </w:trPr>
        <w:tc>
          <w:tcPr>
            <w:tcW w:w="2699" w:type="pct"/>
            <w:tcBorders>
              <w:top w:val="single" w:sz="12" w:space="0" w:color="auto"/>
              <w:left w:val="single" w:sz="18" w:space="0" w:color="auto"/>
              <w:bottom w:val="single" w:sz="8" w:space="0" w:color="auto"/>
              <w:right w:val="single" w:sz="12" w:space="0" w:color="auto"/>
            </w:tcBorders>
            <w:shd w:val="clear" w:color="auto" w:fill="FFC000"/>
            <w:noWrap/>
            <w:vAlign w:val="center"/>
          </w:tcPr>
          <w:p w14:paraId="0DF5D0D3" w14:textId="50B74DD6" w:rsidR="00EB0BAC" w:rsidRPr="00BB01D7" w:rsidRDefault="00EB0BAC" w:rsidP="00EB0BAC">
            <w:pPr>
              <w:spacing w:after="0" w:line="240" w:lineRule="auto"/>
              <w:jc w:val="center"/>
              <w:rPr>
                <w:rFonts w:ascii="Calibri" w:hAnsi="Calibri"/>
                <w:color w:val="000000"/>
                <w:sz w:val="20"/>
                <w:szCs w:val="20"/>
              </w:rPr>
            </w:pPr>
            <w:r w:rsidRPr="00BB01D7">
              <w:rPr>
                <w:rFonts w:eastAsia="Times New Roman" w:cs="Times New Roman"/>
                <w:b/>
                <w:bCs/>
                <w:color w:val="000000"/>
                <w:sz w:val="20"/>
                <w:szCs w:val="20"/>
                <w:lang w:eastAsia="cs-CZ"/>
              </w:rPr>
              <w:t>Informace ke stavbám</w:t>
            </w:r>
          </w:p>
        </w:tc>
        <w:tc>
          <w:tcPr>
            <w:tcW w:w="874" w:type="pct"/>
            <w:tcBorders>
              <w:top w:val="single" w:sz="12" w:space="0" w:color="auto"/>
              <w:left w:val="single" w:sz="12" w:space="0" w:color="auto"/>
              <w:bottom w:val="single" w:sz="8" w:space="0" w:color="auto"/>
              <w:right w:val="single" w:sz="12" w:space="0" w:color="auto"/>
            </w:tcBorders>
            <w:shd w:val="clear" w:color="auto" w:fill="FFC000"/>
            <w:noWrap/>
            <w:vAlign w:val="center"/>
          </w:tcPr>
          <w:p w14:paraId="2A58D983" w14:textId="2331F3A5" w:rsidR="00EB0BAC" w:rsidRPr="00BB01D7" w:rsidRDefault="00EB0BAC" w:rsidP="00EB0BAC">
            <w:pPr>
              <w:spacing w:after="0" w:line="240" w:lineRule="auto"/>
              <w:jc w:val="center"/>
              <w:rPr>
                <w:rFonts w:ascii="Calibri" w:hAnsi="Calibri"/>
                <w:color w:val="000000"/>
                <w:sz w:val="20"/>
                <w:szCs w:val="20"/>
              </w:rPr>
            </w:pPr>
            <w:r w:rsidRPr="00BB01D7">
              <w:rPr>
                <w:rFonts w:eastAsia="Times New Roman" w:cs="Times New Roman"/>
                <w:b/>
                <w:bCs/>
                <w:color w:val="000000"/>
                <w:sz w:val="20"/>
                <w:szCs w:val="20"/>
                <w:lang w:eastAsia="cs-CZ"/>
              </w:rPr>
              <w:t>Číslo parcely, kde stavba stojí</w:t>
            </w:r>
          </w:p>
        </w:tc>
        <w:tc>
          <w:tcPr>
            <w:tcW w:w="1427" w:type="pct"/>
            <w:tcBorders>
              <w:top w:val="single" w:sz="12" w:space="0" w:color="auto"/>
              <w:left w:val="single" w:sz="12" w:space="0" w:color="auto"/>
              <w:bottom w:val="single" w:sz="8" w:space="0" w:color="auto"/>
              <w:right w:val="single" w:sz="18" w:space="0" w:color="auto"/>
            </w:tcBorders>
            <w:shd w:val="clear" w:color="auto" w:fill="FFC000"/>
            <w:noWrap/>
            <w:vAlign w:val="center"/>
          </w:tcPr>
          <w:p w14:paraId="2D9D4C89" w14:textId="4E5CBFCE" w:rsidR="00EB0BAC" w:rsidRPr="00BB01D7" w:rsidRDefault="00EB0BAC" w:rsidP="00EB0BAC">
            <w:pPr>
              <w:spacing w:after="0" w:line="240" w:lineRule="auto"/>
              <w:jc w:val="center"/>
              <w:rPr>
                <w:rFonts w:ascii="Calibri" w:hAnsi="Calibri"/>
                <w:color w:val="000000"/>
                <w:sz w:val="20"/>
                <w:szCs w:val="20"/>
              </w:rPr>
            </w:pPr>
            <w:r w:rsidRPr="00BB01D7">
              <w:rPr>
                <w:rFonts w:eastAsia="Times New Roman" w:cs="Times New Roman"/>
                <w:b/>
                <w:bCs/>
                <w:color w:val="000000"/>
                <w:sz w:val="20"/>
                <w:szCs w:val="20"/>
                <w:lang w:eastAsia="cs-CZ"/>
              </w:rPr>
              <w:t>Typ stavby</w:t>
            </w:r>
          </w:p>
        </w:tc>
      </w:tr>
      <w:tr w:rsidR="00BB01D7" w:rsidRPr="00BB01D7" w14:paraId="46847143" w14:textId="77777777" w:rsidTr="00BB01D7">
        <w:trPr>
          <w:trHeight w:val="58"/>
          <w:jc w:val="center"/>
        </w:trPr>
        <w:tc>
          <w:tcPr>
            <w:tcW w:w="2699" w:type="pct"/>
            <w:tcBorders>
              <w:top w:val="single" w:sz="8" w:space="0" w:color="auto"/>
              <w:left w:val="single" w:sz="18" w:space="0" w:color="auto"/>
              <w:bottom w:val="single" w:sz="18" w:space="0" w:color="auto"/>
              <w:right w:val="single" w:sz="12" w:space="0" w:color="auto"/>
            </w:tcBorders>
            <w:shd w:val="clear" w:color="auto" w:fill="D9D9D9" w:themeFill="background1" w:themeFillShade="D9"/>
            <w:noWrap/>
            <w:vAlign w:val="center"/>
          </w:tcPr>
          <w:p w14:paraId="6F32A3FF" w14:textId="03E29FB0" w:rsidR="00BB01D7" w:rsidRPr="00BB01D7" w:rsidRDefault="00BB01D7" w:rsidP="00BB01D7">
            <w:pPr>
              <w:spacing w:after="0" w:line="240" w:lineRule="auto"/>
              <w:rPr>
                <w:rFonts w:ascii="Calibri" w:hAnsi="Calibri"/>
                <w:color w:val="000000"/>
                <w:sz w:val="20"/>
                <w:szCs w:val="20"/>
              </w:rPr>
            </w:pPr>
            <w:r w:rsidRPr="00BB01D7">
              <w:rPr>
                <w:rFonts w:ascii="Calibri" w:hAnsi="Calibri" w:cs="Calibri"/>
                <w:color w:val="000000"/>
                <w:sz w:val="20"/>
                <w:szCs w:val="20"/>
              </w:rPr>
              <w:t>kaple Nejsvětější Trojice (budova bez č. p./č. e.)</w:t>
            </w:r>
          </w:p>
        </w:tc>
        <w:tc>
          <w:tcPr>
            <w:tcW w:w="874" w:type="pct"/>
            <w:tcBorders>
              <w:top w:val="single" w:sz="8" w:space="0" w:color="auto"/>
              <w:left w:val="single" w:sz="12" w:space="0" w:color="auto"/>
              <w:bottom w:val="single" w:sz="18" w:space="0" w:color="auto"/>
              <w:right w:val="single" w:sz="12" w:space="0" w:color="auto"/>
            </w:tcBorders>
            <w:shd w:val="clear" w:color="auto" w:fill="auto"/>
            <w:noWrap/>
            <w:vAlign w:val="center"/>
          </w:tcPr>
          <w:p w14:paraId="04CA581D" w14:textId="2814E6F9"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st. 61</w:t>
            </w:r>
          </w:p>
        </w:tc>
        <w:tc>
          <w:tcPr>
            <w:tcW w:w="1427" w:type="pct"/>
            <w:tcBorders>
              <w:top w:val="single" w:sz="8" w:space="0" w:color="auto"/>
              <w:left w:val="single" w:sz="12" w:space="0" w:color="auto"/>
              <w:bottom w:val="single" w:sz="18" w:space="0" w:color="auto"/>
              <w:right w:val="single" w:sz="18" w:space="0" w:color="auto"/>
            </w:tcBorders>
            <w:shd w:val="clear" w:color="auto" w:fill="auto"/>
            <w:noWrap/>
            <w:vAlign w:val="center"/>
          </w:tcPr>
          <w:p w14:paraId="61A3085B" w14:textId="44EDB599" w:rsidR="00BB01D7" w:rsidRPr="00BB01D7" w:rsidRDefault="00BB01D7" w:rsidP="00BB01D7">
            <w:pPr>
              <w:spacing w:after="0" w:line="240" w:lineRule="auto"/>
              <w:jc w:val="center"/>
              <w:rPr>
                <w:rFonts w:ascii="Calibri" w:hAnsi="Calibri"/>
                <w:color w:val="000000"/>
                <w:sz w:val="20"/>
                <w:szCs w:val="20"/>
              </w:rPr>
            </w:pPr>
            <w:r w:rsidRPr="00BB01D7">
              <w:rPr>
                <w:rFonts w:ascii="Calibri" w:hAnsi="Calibri" w:cs="Calibri"/>
                <w:color w:val="000000"/>
                <w:sz w:val="20"/>
                <w:szCs w:val="20"/>
              </w:rPr>
              <w:t>jiná stavba</w:t>
            </w:r>
          </w:p>
        </w:tc>
      </w:tr>
    </w:tbl>
    <w:p w14:paraId="61F9E7E3" w14:textId="77777777" w:rsidR="00F17D89" w:rsidRPr="00B62CD5" w:rsidRDefault="00F17D89" w:rsidP="00F17D89">
      <w:pPr>
        <w:spacing w:line="240" w:lineRule="auto"/>
        <w:jc w:val="both"/>
        <w:rPr>
          <w:sz w:val="20"/>
          <w:szCs w:val="20"/>
        </w:rPr>
      </w:pPr>
      <w:r w:rsidRPr="00AF739C">
        <w:rPr>
          <w:b/>
          <w:sz w:val="20"/>
          <w:szCs w:val="20"/>
        </w:rPr>
        <w:t>Zdroj:</w:t>
      </w:r>
      <w:r w:rsidRPr="00AF739C">
        <w:rPr>
          <w:sz w:val="20"/>
          <w:szCs w:val="20"/>
        </w:rPr>
        <w:t xml:space="preserve"> Aplikace Českého úřadu zeměměřického a katastrálního „Nahlížení do katastru nemovitostí“ </w:t>
      </w:r>
      <w:hyperlink r:id="rId97" w:history="1">
        <w:r w:rsidRPr="00C3044B">
          <w:rPr>
            <w:rStyle w:val="Hypertextovodkaz"/>
            <w:sz w:val="20"/>
            <w:szCs w:val="20"/>
          </w:rPr>
          <w:t>https://nahlizenidokn.cuzk.cz/</w:t>
        </w:r>
      </w:hyperlink>
      <w:r w:rsidRPr="00AF739C">
        <w:rPr>
          <w:sz w:val="20"/>
          <w:szCs w:val="20"/>
        </w:rPr>
        <w:t xml:space="preserve"> </w:t>
      </w:r>
    </w:p>
    <w:p w14:paraId="4B41D36B" w14:textId="77777777" w:rsidR="00F17D89" w:rsidRDefault="00F17D89" w:rsidP="00F17D89">
      <w:pPr>
        <w:spacing w:after="160" w:line="259" w:lineRule="auto"/>
        <w:jc w:val="both"/>
      </w:pPr>
    </w:p>
    <w:p w14:paraId="777BDBBC" w14:textId="5EEA5B82" w:rsidR="00E75396" w:rsidRDefault="00F17D89" w:rsidP="00F17D89">
      <w:pPr>
        <w:spacing w:after="160" w:line="259" w:lineRule="auto"/>
        <w:jc w:val="both"/>
      </w:pPr>
      <w:r w:rsidRPr="00415CD8">
        <w:t xml:space="preserve">Z tabulky </w:t>
      </w:r>
      <w:r w:rsidR="00511B87">
        <w:t>2</w:t>
      </w:r>
      <w:r w:rsidR="00DE09E3">
        <w:t>1</w:t>
      </w:r>
      <w:r w:rsidRPr="00415CD8">
        <w:t xml:space="preserve"> vyplývá</w:t>
      </w:r>
      <w:r>
        <w:t xml:space="preserve">, že obec </w:t>
      </w:r>
      <w:r w:rsidR="00511B87">
        <w:t>Kohoutov</w:t>
      </w:r>
      <w:r>
        <w:t xml:space="preserve"> k dubnu 2023 vlastnila </w:t>
      </w:r>
      <w:r w:rsidR="00511B87">
        <w:t>pět</w:t>
      </w:r>
      <w:r>
        <w:t xml:space="preserve"> </w:t>
      </w:r>
      <w:r w:rsidR="00511B87">
        <w:t xml:space="preserve">objektů </w:t>
      </w:r>
      <w:r>
        <w:t>občanské vybaven</w:t>
      </w:r>
      <w:r w:rsidR="00511B87">
        <w:t>osti</w:t>
      </w:r>
      <w:r>
        <w:t xml:space="preserve">, </w:t>
      </w:r>
      <w:r w:rsidR="00511B87">
        <w:t>dva rodinné domy, jednu stavbu občanského</w:t>
      </w:r>
      <w:r w:rsidRPr="00F9013A">
        <w:t xml:space="preserve"> vybavení</w:t>
      </w:r>
      <w:r>
        <w:t xml:space="preserve"> a jednu jinou stavbu.</w:t>
      </w:r>
      <w:r w:rsidR="00511B87">
        <w:t xml:space="preserve"> Osm z devíti staveb je lokalizováno v k. ú. Kohoutov.</w:t>
      </w:r>
    </w:p>
    <w:p w14:paraId="71EBD78D" w14:textId="5286F84B" w:rsidR="0013792E" w:rsidRDefault="0013792E" w:rsidP="00F17D89">
      <w:pPr>
        <w:spacing w:after="160" w:line="259" w:lineRule="auto"/>
        <w:jc w:val="both"/>
      </w:pPr>
      <w:r>
        <w:br w:type="page"/>
      </w:r>
    </w:p>
    <w:p w14:paraId="113915FA" w14:textId="09BBD52B" w:rsidR="007D11C2" w:rsidRDefault="007D11C2" w:rsidP="007D11C2">
      <w:pPr>
        <w:spacing w:after="60" w:line="259" w:lineRule="auto"/>
        <w:jc w:val="both"/>
      </w:pPr>
      <w:r>
        <w:lastRenderedPageBreak/>
        <w:t>Dále je vhodné zmínit ještě dvě stavební parcely ve vlastnictví obce, na kterých se nachází stavba. Jedná se o následující parcely:</w:t>
      </w:r>
    </w:p>
    <w:p w14:paraId="75B1BA9D" w14:textId="36A5F3DC" w:rsidR="007D11C2" w:rsidRDefault="007D11C2" w:rsidP="0013792E">
      <w:pPr>
        <w:pStyle w:val="Odstavecseseznamem"/>
        <w:numPr>
          <w:ilvl w:val="0"/>
          <w:numId w:val="31"/>
        </w:numPr>
        <w:spacing w:after="120" w:line="240" w:lineRule="auto"/>
        <w:ind w:left="425"/>
        <w:contextualSpacing w:val="0"/>
        <w:jc w:val="both"/>
      </w:pPr>
      <w:r>
        <w:t xml:space="preserve">parcela </w:t>
      </w:r>
      <w:r w:rsidRPr="00A904CF">
        <w:t xml:space="preserve">KN st. </w:t>
      </w:r>
      <w:r w:rsidR="005B4E22">
        <w:t>287 (k. ú. Kohoutov)</w:t>
      </w:r>
      <w:r>
        <w:t xml:space="preserve"> – </w:t>
      </w:r>
      <w:r w:rsidR="005B4E22">
        <w:t xml:space="preserve">na parcele vedena jiná stavba </w:t>
      </w:r>
      <w:r w:rsidR="005B4E22" w:rsidRPr="00A904CF">
        <w:t>bez č.p./č. e.</w:t>
      </w:r>
      <w:r w:rsidR="005B4E22" w:rsidRPr="005B4E22">
        <w:t xml:space="preserve"> </w:t>
      </w:r>
      <w:r w:rsidR="005B4E22">
        <w:t>–</w:t>
      </w:r>
      <w:r w:rsidR="005B4E22" w:rsidRPr="00A904CF">
        <w:t xml:space="preserve"> </w:t>
      </w:r>
      <w:r w:rsidR="005B4E22">
        <w:t>stavba je</w:t>
      </w:r>
      <w:r w:rsidR="005B4E22" w:rsidRPr="00A904CF">
        <w:t xml:space="preserve"> zapsán</w:t>
      </w:r>
      <w:r w:rsidR="005B4E22">
        <w:t>a</w:t>
      </w:r>
      <w:r w:rsidR="005B4E22" w:rsidRPr="00A904CF">
        <w:t xml:space="preserve"> na </w:t>
      </w:r>
      <w:r w:rsidR="005B4E22">
        <w:t xml:space="preserve">listu vlastnictví č. 311 a vlastní ji Niklová Romana – jedná se o stavbu </w:t>
      </w:r>
      <w:r w:rsidR="005B4E22" w:rsidRPr="005B4E22">
        <w:t>bazén</w:t>
      </w:r>
      <w:r w:rsidR="005B4E22">
        <w:t>u</w:t>
      </w:r>
      <w:r w:rsidR="005B4E22" w:rsidRPr="005B4E22">
        <w:t xml:space="preserve"> </w:t>
      </w:r>
      <w:r w:rsidR="005B4E22">
        <w:t>poblíž tábořiště a kempu Nesytá</w:t>
      </w:r>
    </w:p>
    <w:p w14:paraId="4C1C1370" w14:textId="743BC0B8" w:rsidR="007D11C2" w:rsidRDefault="007D11C2" w:rsidP="007D11C2">
      <w:pPr>
        <w:pStyle w:val="Odstavecseseznamem"/>
        <w:numPr>
          <w:ilvl w:val="0"/>
          <w:numId w:val="31"/>
        </w:numPr>
        <w:spacing w:after="120" w:line="240" w:lineRule="auto"/>
        <w:ind w:left="425"/>
        <w:contextualSpacing w:val="0"/>
        <w:jc w:val="both"/>
      </w:pPr>
      <w:r>
        <w:t xml:space="preserve">parcela </w:t>
      </w:r>
      <w:r w:rsidRPr="00A904CF">
        <w:t xml:space="preserve">KN st. </w:t>
      </w:r>
      <w:r w:rsidR="009F4B44">
        <w:t>63 (k. ú. Kladruby u Kohoutova)</w:t>
      </w:r>
      <w:r>
        <w:t xml:space="preserve"> – </w:t>
      </w:r>
      <w:r w:rsidR="009F4B44">
        <w:t xml:space="preserve">na parcele vedena jiná stavba </w:t>
      </w:r>
      <w:r w:rsidR="009F4B44" w:rsidRPr="00A904CF">
        <w:t>bez č.p./č. e.</w:t>
      </w:r>
      <w:r w:rsidR="009F4B44" w:rsidRPr="005B4E22">
        <w:t xml:space="preserve"> </w:t>
      </w:r>
      <w:r>
        <w:t>–</w:t>
      </w:r>
      <w:r w:rsidRPr="00A904CF">
        <w:t xml:space="preserve"> </w:t>
      </w:r>
      <w:r>
        <w:t xml:space="preserve">stavba </w:t>
      </w:r>
      <w:r w:rsidR="009F4B44">
        <w:t>není</w:t>
      </w:r>
      <w:r w:rsidRPr="00A904CF">
        <w:t xml:space="preserve"> zapsán</w:t>
      </w:r>
      <w:r>
        <w:t>a</w:t>
      </w:r>
      <w:r w:rsidRPr="00A904CF">
        <w:t xml:space="preserve"> na </w:t>
      </w:r>
      <w:r w:rsidR="009F4B44">
        <w:t xml:space="preserve">žádném </w:t>
      </w:r>
      <w:r>
        <w:t>listu vlastnictví</w:t>
      </w:r>
      <w:r w:rsidR="009F4B44">
        <w:t xml:space="preserve"> </w:t>
      </w:r>
      <w:r>
        <w:t xml:space="preserve">– jedná se o budovu </w:t>
      </w:r>
      <w:r w:rsidR="009F4B44">
        <w:t>hasičské zbrojnice v</w:t>
      </w:r>
      <w:r w:rsidR="0013792E">
        <w:t> </w:t>
      </w:r>
      <w:r w:rsidR="009F4B44">
        <w:t>Kladrubech</w:t>
      </w:r>
    </w:p>
    <w:p w14:paraId="5137C8F2" w14:textId="77777777" w:rsidR="0013792E" w:rsidRDefault="0013792E" w:rsidP="0013792E">
      <w:pPr>
        <w:spacing w:after="160" w:line="259" w:lineRule="auto"/>
        <w:jc w:val="both"/>
      </w:pPr>
    </w:p>
    <w:p w14:paraId="2DA574F9" w14:textId="77777777" w:rsidR="006C1C93" w:rsidRDefault="006C1C93" w:rsidP="00533E9F">
      <w:pPr>
        <w:pStyle w:val="Nadpis4"/>
      </w:pPr>
      <w:bookmarkStart w:id="130" w:name="_Toc134215519"/>
      <w:r w:rsidRPr="006E56EF">
        <w:t>2.1.7.3 Bezpečnost</w:t>
      </w:r>
      <w:bookmarkEnd w:id="130"/>
    </w:p>
    <w:p w14:paraId="39D41283" w14:textId="0C2D8243" w:rsidR="005C0744" w:rsidRDefault="00386A50" w:rsidP="005C0744">
      <w:pPr>
        <w:spacing w:after="160" w:line="259" w:lineRule="auto"/>
        <w:jc w:val="both"/>
      </w:pPr>
      <w:r w:rsidRPr="005C0744">
        <w:t>Území obce Kohout</w:t>
      </w:r>
      <w:r w:rsidR="00CA029A" w:rsidRPr="005C0744">
        <w:t>ov</w:t>
      </w:r>
      <w:r w:rsidR="00CA029A">
        <w:t xml:space="preserve"> spadá z hlediska zajišťování bezpečnosti pod </w:t>
      </w:r>
      <w:r w:rsidR="00CA029A" w:rsidRPr="0085701C">
        <w:rPr>
          <w:b/>
        </w:rPr>
        <w:t xml:space="preserve">obvodní oddělení </w:t>
      </w:r>
      <w:r w:rsidR="00945F90">
        <w:rPr>
          <w:b/>
        </w:rPr>
        <w:t>Dvůr Králové nad Labem</w:t>
      </w:r>
      <w:r w:rsidR="00CA029A" w:rsidRPr="0085701C">
        <w:rPr>
          <w:b/>
        </w:rPr>
        <w:t xml:space="preserve"> </w:t>
      </w:r>
      <w:r w:rsidR="00CA029A" w:rsidRPr="00EE73F6">
        <w:rPr>
          <w:b/>
        </w:rPr>
        <w:t>Policie České republiky</w:t>
      </w:r>
      <w:r w:rsidR="005C0744" w:rsidRPr="00281B16">
        <w:rPr>
          <w:rStyle w:val="Znakapoznpodarou"/>
        </w:rPr>
        <w:footnoteReference w:id="77"/>
      </w:r>
      <w:r w:rsidR="00CA029A">
        <w:t xml:space="preserve">. </w:t>
      </w:r>
      <w:r w:rsidR="005C0744" w:rsidRPr="00281B16">
        <w:t xml:space="preserve">Tj. strážníci, kteří pracují na tomto </w:t>
      </w:r>
      <w:r w:rsidR="005C0744">
        <w:t>obvodním oddělení</w:t>
      </w:r>
      <w:r w:rsidR="005C0744" w:rsidRPr="00281B16">
        <w:t xml:space="preserve">, </w:t>
      </w:r>
      <w:r w:rsidR="005C0744">
        <w:t>mají dohlížet</w:t>
      </w:r>
      <w:r w:rsidR="005C0744" w:rsidRPr="00281B16">
        <w:t xml:space="preserve"> </w:t>
      </w:r>
      <w:r w:rsidR="005C0744">
        <w:t xml:space="preserve">na </w:t>
      </w:r>
      <w:r w:rsidR="005C0744" w:rsidRPr="00281B16">
        <w:t>bezpečnost a pořádek</w:t>
      </w:r>
      <w:r w:rsidR="005C0744">
        <w:t xml:space="preserve"> v obci</w:t>
      </w:r>
      <w:r w:rsidR="005C0744" w:rsidRPr="00281B16">
        <w:t>.</w:t>
      </w:r>
    </w:p>
    <w:p w14:paraId="73230471" w14:textId="77777777" w:rsidR="00CA029A" w:rsidRDefault="00CA029A" w:rsidP="00945F90">
      <w:pPr>
        <w:spacing w:after="160" w:line="259" w:lineRule="auto"/>
        <w:jc w:val="both"/>
      </w:pPr>
      <w:r>
        <w:t xml:space="preserve">Obecní policie není v obci </w:t>
      </w:r>
      <w:r w:rsidR="00945F90">
        <w:t>Kohou</w:t>
      </w:r>
      <w:r w:rsidR="00F867D3">
        <w:t>tov</w:t>
      </w:r>
      <w:r>
        <w:t xml:space="preserve"> zřízena.</w:t>
      </w:r>
    </w:p>
    <w:p w14:paraId="1FD4A98A" w14:textId="19621736" w:rsidR="00CA5EAF" w:rsidRDefault="00876759" w:rsidP="007B0A38">
      <w:pPr>
        <w:spacing w:after="160" w:line="259" w:lineRule="auto"/>
        <w:jc w:val="both"/>
      </w:pPr>
      <w:r>
        <w:t xml:space="preserve">V rámci bezpečnosti je důležitým prvkem i </w:t>
      </w:r>
      <w:r w:rsidRPr="00961F3A">
        <w:rPr>
          <w:b/>
        </w:rPr>
        <w:t>protipožární ochrana</w:t>
      </w:r>
      <w:r>
        <w:t xml:space="preserve">. V obci </w:t>
      </w:r>
      <w:r w:rsidR="007B0A38">
        <w:t>Kohou</w:t>
      </w:r>
      <w:r>
        <w:t xml:space="preserve">tov funguje jednotka </w:t>
      </w:r>
      <w:r w:rsidR="005C0744">
        <w:t>sboru dobrovolných hasičů</w:t>
      </w:r>
      <w:r>
        <w:t xml:space="preserve">. </w:t>
      </w:r>
      <w:r w:rsidR="00AD5E76">
        <w:t xml:space="preserve">Sdružení je zahrnuto do </w:t>
      </w:r>
      <w:r w:rsidR="00A73284">
        <w:t xml:space="preserve">jednotek požární ochrany </w:t>
      </w:r>
      <w:r w:rsidR="00AD5E76">
        <w:t>kategorie V</w:t>
      </w:r>
      <w:r w:rsidR="00A73284">
        <w:rPr>
          <w:rStyle w:val="Znakapoznpodarou"/>
        </w:rPr>
        <w:footnoteReference w:id="78"/>
      </w:r>
      <w:r w:rsidR="00AD5E76">
        <w:t xml:space="preserve">. </w:t>
      </w:r>
      <w:r>
        <w:t xml:space="preserve">Jednotka nezasahuje pouze u událostí týkajících se požárů, ale i u řady dalších událostí – např. </w:t>
      </w:r>
      <w:r w:rsidR="007B0A38">
        <w:t>zajištění protipožární ochrany při akcích konaných v obci</w:t>
      </w:r>
      <w:r>
        <w:t xml:space="preserve">, </w:t>
      </w:r>
      <w:r w:rsidR="007B0A38">
        <w:t>udržování požární techniky v dobrém stavu</w:t>
      </w:r>
      <w:r>
        <w:t xml:space="preserve"> atd.</w:t>
      </w:r>
    </w:p>
    <w:p w14:paraId="3C78D585" w14:textId="77777777" w:rsidR="00511CE2" w:rsidRDefault="00511CE2" w:rsidP="00F113D5">
      <w:pPr>
        <w:spacing w:after="160" w:line="259" w:lineRule="auto"/>
        <w:jc w:val="both"/>
      </w:pPr>
      <w:r>
        <w:t xml:space="preserve">V okrese Trutnov se nachází celkem tři stanice Hasičského záchranného sboru České republiky, přičemž nejbližší k obci </w:t>
      </w:r>
      <w:r w:rsidR="00F113D5">
        <w:t>Kohou</w:t>
      </w:r>
      <w:r>
        <w:t xml:space="preserve">tov je stanice </w:t>
      </w:r>
      <w:r w:rsidR="00F113D5" w:rsidRPr="00420082">
        <w:t xml:space="preserve">ve Dvoře Králové nad Labem (Zátopkova ulice </w:t>
      </w:r>
      <w:r w:rsidR="00F80C67">
        <w:br/>
      </w:r>
      <w:r w:rsidR="00F113D5" w:rsidRPr="00420082">
        <w:t>č. p. 3026)</w:t>
      </w:r>
      <w:r w:rsidR="00F113D5" w:rsidRPr="00420082">
        <w:rPr>
          <w:rStyle w:val="Znakapoznpodarou"/>
        </w:rPr>
        <w:footnoteReference w:id="79"/>
      </w:r>
      <w:r w:rsidR="00F113D5" w:rsidRPr="00420082">
        <w:t>.</w:t>
      </w:r>
      <w:r>
        <w:t xml:space="preserve"> </w:t>
      </w:r>
    </w:p>
    <w:p w14:paraId="70EEB614" w14:textId="09010052" w:rsidR="005C0744" w:rsidRPr="00EA40D0" w:rsidRDefault="005C0744" w:rsidP="005C0744">
      <w:pPr>
        <w:spacing w:after="160" w:line="259" w:lineRule="auto"/>
        <w:jc w:val="both"/>
      </w:pPr>
      <w:r w:rsidRPr="005C0744">
        <w:rPr>
          <w:b/>
          <w:bCs/>
        </w:rPr>
        <w:t>Obec Kohoutov má zpracovaný Povodňový plán</w:t>
      </w:r>
      <w:r w:rsidRPr="00EA40D0">
        <w:t>. Záplavové území není na území obce vyhlášeno.</w:t>
      </w:r>
      <w:r w:rsidRPr="005C0744">
        <w:t xml:space="preserve"> </w:t>
      </w:r>
      <w:r>
        <w:t>Povodňový plán je k nahlédnutí na obecním úřadě v Kohoutově, případně prostřednictvím vzdáleného přístupu na internetu</w:t>
      </w:r>
      <w:r>
        <w:rPr>
          <w:rStyle w:val="Znakapoznpodarou"/>
        </w:rPr>
        <w:footnoteReference w:id="80"/>
      </w:r>
      <w:r>
        <w:t>.</w:t>
      </w:r>
    </w:p>
    <w:p w14:paraId="02A4269D" w14:textId="3AE80A37" w:rsidR="00EA40D0" w:rsidRPr="00EC2F7F" w:rsidRDefault="005C0744" w:rsidP="00F113D5">
      <w:pPr>
        <w:spacing w:after="160" w:line="259" w:lineRule="auto"/>
        <w:jc w:val="both"/>
      </w:pPr>
      <w:r w:rsidRPr="00523078">
        <w:rPr>
          <w:b/>
        </w:rPr>
        <w:t xml:space="preserve">Varovný informační systém v </w:t>
      </w:r>
      <w:r>
        <w:rPr>
          <w:b/>
        </w:rPr>
        <w:t>obci</w:t>
      </w:r>
      <w:r w:rsidRPr="00523078">
        <w:rPr>
          <w:b/>
        </w:rPr>
        <w:t xml:space="preserve"> je zajišťován prostřednictvím systému bezdrátových hlásičů s reproduktory</w:t>
      </w:r>
      <w:r>
        <w:t>.</w:t>
      </w:r>
    </w:p>
    <w:p w14:paraId="729954FF" w14:textId="71D56D74" w:rsidR="00BF3DFB" w:rsidRDefault="00BF3DFB" w:rsidP="00351605">
      <w:pPr>
        <w:spacing w:after="160" w:line="259" w:lineRule="auto"/>
        <w:jc w:val="both"/>
        <w:rPr>
          <w:rFonts w:eastAsia="RWXLTG+TimesNewRoman" w:cs="RWXLTG+TimesNewRoman"/>
        </w:rPr>
      </w:pPr>
      <w:r>
        <w:rPr>
          <w:rFonts w:eastAsia="RWXLTG+TimesNewRoman" w:cs="RWXLTG+TimesNewRoman"/>
        </w:rPr>
        <w:t xml:space="preserve">Výjezdové středisko zdravotnické záchranné služby v obci není, nejbližší je </w:t>
      </w:r>
      <w:r w:rsidR="00351605" w:rsidRPr="00513E34">
        <w:rPr>
          <w:rFonts w:eastAsia="RWXLTG+TimesNewRoman" w:cs="RWXLTG+TimesNewRoman"/>
        </w:rPr>
        <w:t xml:space="preserve">ve Dvoře Králové </w:t>
      </w:r>
      <w:r w:rsidR="00F80C67">
        <w:rPr>
          <w:rFonts w:eastAsia="RWXLTG+TimesNewRoman" w:cs="RWXLTG+TimesNewRoman"/>
        </w:rPr>
        <w:br/>
      </w:r>
      <w:r w:rsidR="00351605" w:rsidRPr="00513E34">
        <w:rPr>
          <w:rFonts w:eastAsia="RWXLTG+TimesNewRoman" w:cs="RWXLTG+TimesNewRoman"/>
        </w:rPr>
        <w:t>nad Labem (ulice Hradební č. p. 474)</w:t>
      </w:r>
      <w:r w:rsidR="005C0744">
        <w:rPr>
          <w:rStyle w:val="Znakapoznpodarou"/>
          <w:rFonts w:eastAsia="RWXLTG+TimesNewRoman" w:cs="RWXLTG+TimesNewRoman"/>
        </w:rPr>
        <w:footnoteReference w:id="81"/>
      </w:r>
      <w:r w:rsidR="005C0744" w:rsidRPr="00535773">
        <w:rPr>
          <w:rFonts w:eastAsia="RWXLTG+TimesNewRoman" w:cs="RWXLTG+TimesNewRoman"/>
        </w:rPr>
        <w:t>.</w:t>
      </w:r>
    </w:p>
    <w:p w14:paraId="7F5EB97D" w14:textId="20F854AE" w:rsidR="00BF3DFB" w:rsidRDefault="00BF3DFB" w:rsidP="00351605">
      <w:pPr>
        <w:spacing w:after="160" w:line="259" w:lineRule="auto"/>
        <w:jc w:val="both"/>
      </w:pPr>
      <w:r>
        <w:t>Co se týče</w:t>
      </w:r>
      <w:r w:rsidRPr="0055324F">
        <w:t xml:space="preserve"> </w:t>
      </w:r>
      <w:r w:rsidRPr="00CA641E">
        <w:rPr>
          <w:b/>
        </w:rPr>
        <w:t>bezpečnost</w:t>
      </w:r>
      <w:r>
        <w:rPr>
          <w:b/>
        </w:rPr>
        <w:t>i spojené</w:t>
      </w:r>
      <w:r w:rsidRPr="00CA641E">
        <w:rPr>
          <w:b/>
        </w:rPr>
        <w:t xml:space="preserve"> s automobilovou dopravou</w:t>
      </w:r>
      <w:r>
        <w:t xml:space="preserve">, v obci není </w:t>
      </w:r>
      <w:r w:rsidR="00351605">
        <w:t xml:space="preserve">instalován </w:t>
      </w:r>
      <w:r>
        <w:t>radar na měření rychlosti automobilů. Radary na měření rychlosti mají v mnoha případech pozitivní vliv v tom smyslu, že řada řidičů zpomalí, a tím dojde k zajištění větší bezpečnosti na pozemní komunikaci.</w:t>
      </w:r>
      <w:r w:rsidR="00351605">
        <w:t xml:space="preserve"> Některé úseky podél silnice III/29923</w:t>
      </w:r>
      <w:r>
        <w:t xml:space="preserve"> jsou poměrně nebezpečné pro chodce a cyklisty z důvodu </w:t>
      </w:r>
      <w:r w:rsidR="00351605">
        <w:t>horší přehlednosti a viditelnosti</w:t>
      </w:r>
      <w:r w:rsidRPr="00264EEF">
        <w:t xml:space="preserve"> (např. úsek </w:t>
      </w:r>
      <w:r w:rsidR="00351605">
        <w:t>v zatáčce poblíž budovy č. p. 126 ve Vyhnánově či úsek v zatáčce poblíž soukromého rybníku Pupek</w:t>
      </w:r>
      <w:r w:rsidR="00264EEF" w:rsidRPr="00264EEF">
        <w:t>).</w:t>
      </w:r>
      <w:r w:rsidRPr="00264EEF">
        <w:t xml:space="preserve"> Zmínit lze </w:t>
      </w:r>
      <w:r w:rsidR="00E53BBD" w:rsidRPr="00264EEF">
        <w:t xml:space="preserve">i špatný stav </w:t>
      </w:r>
      <w:r w:rsidR="00E654B6">
        <w:t>silnic</w:t>
      </w:r>
      <w:r w:rsidR="005C0744">
        <w:t>e</w:t>
      </w:r>
      <w:r w:rsidR="00E654B6">
        <w:t xml:space="preserve"> </w:t>
      </w:r>
      <w:r w:rsidR="00A85B70">
        <w:t>III/29923</w:t>
      </w:r>
      <w:r w:rsidR="00BE6311">
        <w:t xml:space="preserve">, což se může </w:t>
      </w:r>
      <w:r w:rsidR="00264EEF">
        <w:t xml:space="preserve">také </w:t>
      </w:r>
      <w:r w:rsidR="00BE6311">
        <w:t>podepsat na nižší bezpečnosti provozu</w:t>
      </w:r>
      <w:r>
        <w:t xml:space="preserve">. </w:t>
      </w:r>
      <w:r w:rsidR="00A85B70">
        <w:t>Některá b</w:t>
      </w:r>
      <w:r>
        <w:t>ezpečnostní opatření spojená s dopravou je vhodné řešit v rámci návrhové části.</w:t>
      </w:r>
    </w:p>
    <w:p w14:paraId="1F9E6899" w14:textId="77777777" w:rsidR="006C1C93" w:rsidRPr="006E56EF" w:rsidRDefault="006C1C93" w:rsidP="00533E9F">
      <w:pPr>
        <w:pStyle w:val="Nadpis4"/>
      </w:pPr>
      <w:bookmarkStart w:id="134" w:name="_Toc134215520"/>
      <w:r w:rsidRPr="006E56EF">
        <w:lastRenderedPageBreak/>
        <w:t>2.1.7.4 Partnerství obce</w:t>
      </w:r>
      <w:bookmarkEnd w:id="134"/>
    </w:p>
    <w:p w14:paraId="1B1F7FFD" w14:textId="470BBE63" w:rsidR="00597BE8" w:rsidRDefault="00597BE8" w:rsidP="00AC3550">
      <w:pPr>
        <w:spacing w:after="160" w:line="259" w:lineRule="auto"/>
        <w:jc w:val="both"/>
      </w:pPr>
      <w:r w:rsidRPr="001D5193">
        <w:t xml:space="preserve">Partnerstvím je myšleno jednak zapojení obce </w:t>
      </w:r>
      <w:r w:rsidR="00AC3550" w:rsidRPr="001D5193">
        <w:t>Kohou</w:t>
      </w:r>
      <w:r w:rsidRPr="001D5193">
        <w:t>tov do organizací, sdružení, svazků obcí apod., dále spolupráce se subjekty v rámci obce i mimo území obce.</w:t>
      </w:r>
    </w:p>
    <w:p w14:paraId="227DCE8D" w14:textId="77777777" w:rsidR="00597BE8" w:rsidRDefault="00597BE8" w:rsidP="00167A2D">
      <w:pPr>
        <w:spacing w:after="160" w:line="259" w:lineRule="auto"/>
        <w:jc w:val="both"/>
      </w:pPr>
    </w:p>
    <w:p w14:paraId="4F69AF32" w14:textId="77777777" w:rsidR="00597BE8" w:rsidRPr="003622A0" w:rsidRDefault="00597BE8" w:rsidP="00167A2D">
      <w:pPr>
        <w:spacing w:after="160" w:line="259" w:lineRule="auto"/>
        <w:jc w:val="both"/>
        <w:rPr>
          <w:u w:val="single"/>
        </w:rPr>
      </w:pPr>
      <w:r w:rsidRPr="003622A0">
        <w:rPr>
          <w:u w:val="single"/>
        </w:rPr>
        <w:t>Spolupráce se subjekty v rámci obce</w:t>
      </w:r>
    </w:p>
    <w:p w14:paraId="2472DEF1" w14:textId="450CE5EA" w:rsidR="00590D0D" w:rsidRPr="00F80C67" w:rsidRDefault="00597BE8" w:rsidP="00AC3550">
      <w:pPr>
        <w:spacing w:after="160" w:line="259" w:lineRule="auto"/>
        <w:jc w:val="both"/>
        <w:rPr>
          <w:bCs/>
        </w:rPr>
      </w:pPr>
      <w:r w:rsidRPr="00597BE8">
        <w:t xml:space="preserve">Obec </w:t>
      </w:r>
      <w:r w:rsidR="00AC3550">
        <w:t>Kohou</w:t>
      </w:r>
      <w:r w:rsidRPr="00597BE8">
        <w:t xml:space="preserve">tov spolupracuje se všemi </w:t>
      </w:r>
      <w:r w:rsidR="00AC3550">
        <w:t xml:space="preserve">aktivními </w:t>
      </w:r>
      <w:r w:rsidRPr="00597BE8">
        <w:t>zájmovými</w:t>
      </w:r>
      <w:r w:rsidR="00AC3550">
        <w:t xml:space="preserve"> spolky, které v obci existují </w:t>
      </w:r>
      <w:r>
        <w:t>(přehled spolků a informace k nim viz kap. 2.1.2.3 Život v obc</w:t>
      </w:r>
      <w:r w:rsidR="00551655">
        <w:t>i</w:t>
      </w:r>
      <w:r>
        <w:t>)</w:t>
      </w:r>
      <w:r w:rsidRPr="00597BE8">
        <w:t xml:space="preserve">. </w:t>
      </w:r>
      <w:r w:rsidR="00AC3550">
        <w:rPr>
          <w:bCs/>
        </w:rPr>
        <w:t>Zájmové s</w:t>
      </w:r>
      <w:r w:rsidR="00AC3550" w:rsidRPr="001613AE">
        <w:rPr>
          <w:bCs/>
        </w:rPr>
        <w:t>polky každoročně pořádají různé</w:t>
      </w:r>
      <w:r w:rsidR="00AC3550">
        <w:rPr>
          <w:bCs/>
        </w:rPr>
        <w:t xml:space="preserve"> společenské,</w:t>
      </w:r>
      <w:r w:rsidR="00AC3550" w:rsidRPr="001613AE">
        <w:rPr>
          <w:bCs/>
        </w:rPr>
        <w:t xml:space="preserve"> kulturní či </w:t>
      </w:r>
      <w:r w:rsidR="00AC3550">
        <w:rPr>
          <w:bCs/>
        </w:rPr>
        <w:t xml:space="preserve">sportovní akce ve spolupráci s obcí nebo naopak obec pořádá různorodé akce ve </w:t>
      </w:r>
      <w:r w:rsidR="00F80C67">
        <w:rPr>
          <w:bCs/>
        </w:rPr>
        <w:t>spolupráci se zájmovými spolky.</w:t>
      </w:r>
    </w:p>
    <w:p w14:paraId="65DF8BDB" w14:textId="77777777" w:rsidR="00590D0D" w:rsidRDefault="00597BE8" w:rsidP="00AC3550">
      <w:pPr>
        <w:spacing w:after="160" w:line="259" w:lineRule="auto"/>
        <w:jc w:val="both"/>
      </w:pPr>
      <w:r w:rsidRPr="00597BE8">
        <w:t>Obec dále spolupracuje s</w:t>
      </w:r>
      <w:r w:rsidR="00AC3550">
        <w:t> jednotlivými výbory zřízenými na dobrovolné bázi v obci.</w:t>
      </w:r>
      <w:r w:rsidRPr="00597BE8">
        <w:t xml:space="preserve"> </w:t>
      </w:r>
    </w:p>
    <w:p w14:paraId="4C053543" w14:textId="77777777" w:rsidR="004C4ED5" w:rsidRDefault="00AC3550" w:rsidP="00167A2D">
      <w:pPr>
        <w:spacing w:after="160" w:line="259" w:lineRule="auto"/>
        <w:jc w:val="both"/>
      </w:pPr>
      <w:r>
        <w:t>Opomenout nelze ani spolupráci s podnikatelskými subjekty fungujícími v obci – v některých případech je tato spolupráce více intenzivní, v některých naopak méně.</w:t>
      </w:r>
    </w:p>
    <w:p w14:paraId="7ED929F9" w14:textId="77777777" w:rsidR="00DE6C29" w:rsidRDefault="00DE6C29" w:rsidP="00167A2D">
      <w:pPr>
        <w:spacing w:after="160" w:line="259" w:lineRule="auto"/>
        <w:jc w:val="both"/>
      </w:pPr>
    </w:p>
    <w:p w14:paraId="6C2C1F1B" w14:textId="77777777" w:rsidR="00597BE8" w:rsidRPr="00E16B17" w:rsidRDefault="00597BE8" w:rsidP="00167A2D">
      <w:pPr>
        <w:spacing w:after="160" w:line="259" w:lineRule="auto"/>
        <w:jc w:val="both"/>
        <w:rPr>
          <w:u w:val="single"/>
        </w:rPr>
      </w:pPr>
      <w:r w:rsidRPr="00E16B17">
        <w:rPr>
          <w:u w:val="single"/>
        </w:rPr>
        <w:t xml:space="preserve">Spolupráce se subjekty mimo </w:t>
      </w:r>
      <w:r>
        <w:rPr>
          <w:u w:val="single"/>
        </w:rPr>
        <w:t>obec</w:t>
      </w:r>
    </w:p>
    <w:p w14:paraId="73B22D24" w14:textId="77777777" w:rsidR="00597BE8" w:rsidRDefault="004C4ED5" w:rsidP="00AC3550">
      <w:pPr>
        <w:spacing w:after="160" w:line="259" w:lineRule="auto"/>
        <w:jc w:val="both"/>
      </w:pPr>
      <w:r w:rsidRPr="0022340A">
        <w:rPr>
          <w:b/>
        </w:rPr>
        <w:t xml:space="preserve">Obec </w:t>
      </w:r>
      <w:r w:rsidR="00AC3550">
        <w:rPr>
          <w:b/>
        </w:rPr>
        <w:t>Kohou</w:t>
      </w:r>
      <w:r w:rsidRPr="0022340A">
        <w:rPr>
          <w:b/>
        </w:rPr>
        <w:t>tov</w:t>
      </w:r>
      <w:r w:rsidRPr="00F62145">
        <w:t xml:space="preserve"> </w:t>
      </w:r>
      <w:r w:rsidRPr="0022340A">
        <w:rPr>
          <w:b/>
        </w:rPr>
        <w:t>nemá part</w:t>
      </w:r>
      <w:r w:rsidR="00AC3550">
        <w:rPr>
          <w:b/>
        </w:rPr>
        <w:t>nerskou obec v České republice ani v zahraničí.</w:t>
      </w:r>
    </w:p>
    <w:p w14:paraId="157AB24B" w14:textId="77777777" w:rsidR="004C4ED5" w:rsidRDefault="004C4ED5" w:rsidP="00164D15">
      <w:pPr>
        <w:spacing w:after="160" w:line="259" w:lineRule="auto"/>
        <w:jc w:val="both"/>
      </w:pPr>
      <w:r w:rsidRPr="00746295">
        <w:t>Spolupráce s firmami a dalšími podnikatelskými subjekty</w:t>
      </w:r>
      <w:r>
        <w:t xml:space="preserve"> je nárazová a probíhá tehdy, když obec potřebuje řešit nějaký konkrétní problém.</w:t>
      </w:r>
    </w:p>
    <w:p w14:paraId="1F16B699" w14:textId="77777777" w:rsidR="004C4ED5" w:rsidRDefault="004C4ED5" w:rsidP="00167A2D">
      <w:pPr>
        <w:spacing w:after="160" w:line="259" w:lineRule="auto"/>
        <w:jc w:val="both"/>
      </w:pPr>
    </w:p>
    <w:p w14:paraId="4567CCC5" w14:textId="77777777" w:rsidR="00597BE8" w:rsidRPr="00A03660" w:rsidRDefault="00597BE8" w:rsidP="00167A2D">
      <w:pPr>
        <w:spacing w:after="160" w:line="259" w:lineRule="auto"/>
        <w:jc w:val="both"/>
        <w:rPr>
          <w:u w:val="single"/>
        </w:rPr>
      </w:pPr>
      <w:r w:rsidRPr="00A03660">
        <w:rPr>
          <w:u w:val="single"/>
        </w:rPr>
        <w:t>Členství v zájmových sdruženích a organizacích</w:t>
      </w:r>
    </w:p>
    <w:p w14:paraId="3A277C75" w14:textId="7FD7CDA0" w:rsidR="002A509E" w:rsidRDefault="002A509E" w:rsidP="00164D15">
      <w:pPr>
        <w:spacing w:after="160" w:line="259" w:lineRule="auto"/>
        <w:jc w:val="both"/>
      </w:pPr>
      <w:r>
        <w:t xml:space="preserve">Obec </w:t>
      </w:r>
      <w:r w:rsidR="00164D15">
        <w:t>Kohou</w:t>
      </w:r>
      <w:r>
        <w:t xml:space="preserve">tov je členem </w:t>
      </w:r>
      <w:r w:rsidR="0061232E">
        <w:rPr>
          <w:b/>
        </w:rPr>
        <w:t xml:space="preserve">dobrovolného svazku obcí </w:t>
      </w:r>
      <w:r w:rsidR="0061232E" w:rsidRPr="0061232E">
        <w:rPr>
          <w:bCs/>
        </w:rPr>
        <w:t>(DSO)</w:t>
      </w:r>
      <w:r w:rsidR="00164D15" w:rsidRPr="00D91509">
        <w:rPr>
          <w:b/>
        </w:rPr>
        <w:t xml:space="preserve"> Společenství obcí Podkrkonoší</w:t>
      </w:r>
      <w:r w:rsidR="00164D15">
        <w:t xml:space="preserve"> (dále jen DSO SOP). Cílem DSO SOP je aktivní účast na rozvoji území a propagace členských obcí v cestovním ruchu</w:t>
      </w:r>
      <w:r w:rsidR="00164D15">
        <w:rPr>
          <w:rStyle w:val="Znakapoznpodarou"/>
        </w:rPr>
        <w:footnoteReference w:id="82"/>
      </w:r>
      <w:r w:rsidR="00164D15">
        <w:t>.</w:t>
      </w:r>
    </w:p>
    <w:p w14:paraId="17DE54A5" w14:textId="77777777" w:rsidR="002A509E" w:rsidRDefault="002A509E" w:rsidP="00164D15">
      <w:pPr>
        <w:spacing w:after="160" w:line="259" w:lineRule="auto"/>
        <w:jc w:val="both"/>
      </w:pPr>
      <w:r>
        <w:t xml:space="preserve">Obec je dále členem </w:t>
      </w:r>
      <w:r w:rsidRPr="0079501C">
        <w:rPr>
          <w:b/>
        </w:rPr>
        <w:t>Místní akční skupiny Království – Jestřebí hory, o.p.s.</w:t>
      </w:r>
      <w:r>
        <w:t>, která pokrývá území dvou DSO – Svazek obcí Jestřebí hory a Společenství obcí Podkrkonoší. Tyto DSO jsou zakladateli této místní akční skupiny (MAS). MAS byla založena za účelem poskytování obecně prospěšných služeb, jejichž cílem je rozvoj regionu, který MAS Království – Jestřebí hory, o.p.s. pokrývá</w:t>
      </w:r>
      <w:r>
        <w:rPr>
          <w:rStyle w:val="Znakapoznpodarou"/>
        </w:rPr>
        <w:footnoteReference w:id="83"/>
      </w:r>
      <w:r>
        <w:t>.</w:t>
      </w:r>
    </w:p>
    <w:p w14:paraId="47620400" w14:textId="5225BB20" w:rsidR="002C0149" w:rsidRDefault="002C0149" w:rsidP="00164D15">
      <w:pPr>
        <w:spacing w:after="160" w:line="259" w:lineRule="auto"/>
        <w:jc w:val="both"/>
      </w:pPr>
      <w:r>
        <w:t xml:space="preserve">K 26. 1. 2016 se obec stala členem </w:t>
      </w:r>
      <w:r w:rsidRPr="002C0149">
        <w:rPr>
          <w:b/>
        </w:rPr>
        <w:t>Sdružení místních samospráv České republiky</w:t>
      </w:r>
      <w:r>
        <w:t xml:space="preserve">. </w:t>
      </w:r>
      <w:r w:rsidR="00897418">
        <w:t xml:space="preserve">Sdružení hájí zájmy obcí a měst v České republice. Z konkrétních aktivit lze jmenovat např. </w:t>
      </w:r>
      <w:r w:rsidR="00897418" w:rsidRPr="00897418">
        <w:t>připomínkování nejrůznějších legislativníc</w:t>
      </w:r>
      <w:r w:rsidR="00897418">
        <w:t>h návrhů, prezentaci</w:t>
      </w:r>
      <w:r w:rsidR="00897418" w:rsidRPr="00897418">
        <w:t xml:space="preserve"> a prosazování potřeb menších obcí a měst, hájení </w:t>
      </w:r>
      <w:r w:rsidR="00897418">
        <w:t>zájmů venkova a jeho obyvatel, spolupráci</w:t>
      </w:r>
      <w:r w:rsidR="00897418" w:rsidRPr="00897418">
        <w:t xml:space="preserve"> v boji proti korupci ve veřejné správě</w:t>
      </w:r>
      <w:r w:rsidR="0013792E">
        <w:t xml:space="preserve"> </w:t>
      </w:r>
      <w:r w:rsidR="00897418">
        <w:t>apod.</w:t>
      </w:r>
      <w:r w:rsidR="00897418">
        <w:rPr>
          <w:rStyle w:val="Znakapoznpodarou"/>
        </w:rPr>
        <w:footnoteReference w:id="84"/>
      </w:r>
    </w:p>
    <w:p w14:paraId="16404779" w14:textId="77777777" w:rsidR="00EC4CEB" w:rsidRDefault="006C1C93" w:rsidP="00167A2D">
      <w:pPr>
        <w:spacing w:after="160" w:line="259" w:lineRule="auto"/>
      </w:pPr>
      <w:r w:rsidRPr="006E56EF">
        <w:tab/>
      </w:r>
      <w:r w:rsidR="00EC4CEB">
        <w:br w:type="page"/>
      </w:r>
    </w:p>
    <w:p w14:paraId="3B02ADC5" w14:textId="77777777" w:rsidR="006C1C93" w:rsidRPr="006E56EF" w:rsidRDefault="006C1C93" w:rsidP="00533E9F">
      <w:pPr>
        <w:pStyle w:val="Nadpis2"/>
      </w:pPr>
      <w:bookmarkStart w:id="135" w:name="_Toc134215521"/>
      <w:r w:rsidRPr="006E56EF">
        <w:lastRenderedPageBreak/>
        <w:t>2.2 Zhodnocení dotazníkového šetření</w:t>
      </w:r>
      <w:bookmarkEnd w:id="135"/>
    </w:p>
    <w:p w14:paraId="70D13CF9" w14:textId="09CEA922" w:rsidR="004E6EED" w:rsidRDefault="004E6EED" w:rsidP="000923C2">
      <w:pPr>
        <w:spacing w:after="160" w:line="259" w:lineRule="auto"/>
        <w:jc w:val="both"/>
      </w:pPr>
      <w:r>
        <w:t xml:space="preserve">Dotazníkové šetření bylo realizováno </w:t>
      </w:r>
      <w:r w:rsidR="000923C2">
        <w:t xml:space="preserve">v průběhu </w:t>
      </w:r>
      <w:r w:rsidR="00B9726C">
        <w:t>února 2023</w:t>
      </w:r>
      <w:r>
        <w:t xml:space="preserve">. </w:t>
      </w:r>
      <w:r w:rsidR="000923C2">
        <w:t>Občané a subjekty působící v obci měli k dispozici dvě varianty, jak dotazník vyplnit –</w:t>
      </w:r>
      <w:r>
        <w:t xml:space="preserve"> dotazník</w:t>
      </w:r>
      <w:r w:rsidR="000923C2">
        <w:t xml:space="preserve"> byl</w:t>
      </w:r>
      <w:r>
        <w:t xml:space="preserve"> distribuován</w:t>
      </w:r>
      <w:r w:rsidR="000923C2">
        <w:t xml:space="preserve"> členy rozvojového výboru </w:t>
      </w:r>
      <w:r>
        <w:t>v papírové podobě</w:t>
      </w:r>
      <w:r w:rsidR="000923C2">
        <w:t xml:space="preserve"> do jednotlivých domácností a dotazník bylo možné vyplnit on-line přímo na internetových stránkách. D</w:t>
      </w:r>
      <w:r w:rsidR="00B9600C">
        <w:t>otazník obsahoval</w:t>
      </w:r>
      <w:r w:rsidR="00CF3A45">
        <w:t xml:space="preserve"> celkem </w:t>
      </w:r>
      <w:r w:rsidR="00B9726C">
        <w:t>21</w:t>
      </w:r>
      <w:r>
        <w:t xml:space="preserve"> otázek:</w:t>
      </w:r>
    </w:p>
    <w:p w14:paraId="72B8BC14" w14:textId="4BA080EC" w:rsidR="00B9726C" w:rsidRDefault="00B9726C" w:rsidP="00B9726C">
      <w:pPr>
        <w:spacing w:after="120" w:line="240" w:lineRule="auto"/>
        <w:jc w:val="both"/>
        <w:rPr>
          <w:rFonts w:cstheme="minorHAnsi"/>
          <w:b/>
        </w:rPr>
      </w:pPr>
      <w:r>
        <w:rPr>
          <w:rFonts w:cstheme="minorHAnsi"/>
          <w:b/>
        </w:rPr>
        <w:t xml:space="preserve">1) </w:t>
      </w:r>
      <w:r w:rsidRPr="00B9726C">
        <w:rPr>
          <w:rFonts w:cstheme="minorHAnsi"/>
          <w:b/>
        </w:rPr>
        <w:t>Co se Vám jako první vybaví, když se řekne Kohoutov?</w:t>
      </w:r>
    </w:p>
    <w:p w14:paraId="1DFE5035" w14:textId="7D5453E7" w:rsidR="00B9726C" w:rsidRPr="00626C21" w:rsidRDefault="00B9726C" w:rsidP="00B9726C">
      <w:pPr>
        <w:spacing w:after="120" w:line="240" w:lineRule="auto"/>
        <w:jc w:val="both"/>
        <w:rPr>
          <w:rFonts w:cstheme="minorHAnsi"/>
          <w:b/>
        </w:rPr>
      </w:pPr>
      <w:r>
        <w:rPr>
          <w:rFonts w:cstheme="minorHAnsi"/>
          <w:b/>
        </w:rPr>
        <w:t xml:space="preserve">2) Jak se Vám v obci </w:t>
      </w:r>
      <w:r w:rsidRPr="00626C21">
        <w:rPr>
          <w:rFonts w:cstheme="minorHAnsi"/>
          <w:b/>
        </w:rPr>
        <w:t>žije?</w:t>
      </w:r>
    </w:p>
    <w:p w14:paraId="4057B94D" w14:textId="05971A15" w:rsidR="00B9726C" w:rsidRPr="00626C21" w:rsidRDefault="00B9726C" w:rsidP="00B9726C">
      <w:pPr>
        <w:spacing w:after="120" w:line="240" w:lineRule="auto"/>
        <w:jc w:val="both"/>
        <w:rPr>
          <w:rFonts w:cstheme="minorHAnsi"/>
          <w:b/>
        </w:rPr>
      </w:pPr>
      <w:r>
        <w:rPr>
          <w:rFonts w:cstheme="minorHAnsi"/>
          <w:b/>
        </w:rPr>
        <w:t xml:space="preserve">3) Co se Vám na Vaší obci </w:t>
      </w:r>
      <w:r w:rsidRPr="00626C21">
        <w:rPr>
          <w:rFonts w:cstheme="minorHAnsi"/>
          <w:b/>
        </w:rPr>
        <w:t>nejvíce líbí?</w:t>
      </w:r>
    </w:p>
    <w:p w14:paraId="006C93B9" w14:textId="2425A23B" w:rsidR="00B9726C" w:rsidRPr="00626C21" w:rsidRDefault="00B9726C" w:rsidP="00B9726C">
      <w:pPr>
        <w:spacing w:after="120" w:line="240" w:lineRule="auto"/>
        <w:jc w:val="both"/>
        <w:rPr>
          <w:rFonts w:cstheme="minorHAnsi"/>
          <w:b/>
        </w:rPr>
      </w:pPr>
      <w:r>
        <w:rPr>
          <w:rFonts w:cstheme="minorHAnsi"/>
          <w:b/>
        </w:rPr>
        <w:t>4</w:t>
      </w:r>
      <w:r w:rsidRPr="00626C21">
        <w:rPr>
          <w:rFonts w:cstheme="minorHAnsi"/>
          <w:b/>
        </w:rPr>
        <w:t xml:space="preserve">) </w:t>
      </w:r>
      <w:r>
        <w:rPr>
          <w:rFonts w:cstheme="minorHAnsi"/>
          <w:b/>
          <w:lang w:eastAsia="cs-CZ"/>
        </w:rPr>
        <w:t xml:space="preserve">Co se Vám na Vaší obci </w:t>
      </w:r>
      <w:r w:rsidRPr="00626C21">
        <w:rPr>
          <w:rFonts w:cstheme="minorHAnsi"/>
          <w:b/>
          <w:lang w:eastAsia="cs-CZ"/>
        </w:rPr>
        <w:t>nelíbí?</w:t>
      </w:r>
    </w:p>
    <w:p w14:paraId="606BBE07" w14:textId="2DB0644A" w:rsidR="00B9726C" w:rsidRPr="00626C21" w:rsidRDefault="00B9726C" w:rsidP="00B9726C">
      <w:pPr>
        <w:spacing w:after="120" w:line="240" w:lineRule="auto"/>
        <w:jc w:val="both"/>
        <w:rPr>
          <w:rFonts w:cstheme="minorHAnsi"/>
          <w:b/>
        </w:rPr>
      </w:pPr>
      <w:r>
        <w:rPr>
          <w:rFonts w:cstheme="minorHAnsi"/>
          <w:b/>
        </w:rPr>
        <w:t>5</w:t>
      </w:r>
      <w:r w:rsidRPr="00626C21">
        <w:rPr>
          <w:rFonts w:cstheme="minorHAnsi"/>
          <w:b/>
        </w:rPr>
        <w:t xml:space="preserve">) </w:t>
      </w:r>
      <w:r w:rsidRPr="00626C21">
        <w:rPr>
          <w:rFonts w:cstheme="minorHAnsi"/>
          <w:b/>
          <w:lang w:eastAsia="cs-CZ"/>
        </w:rPr>
        <w:t xml:space="preserve">Jaké </w:t>
      </w:r>
      <w:r>
        <w:rPr>
          <w:rFonts w:cstheme="minorHAnsi"/>
          <w:b/>
          <w:lang w:eastAsia="cs-CZ"/>
        </w:rPr>
        <w:t xml:space="preserve">služby Vám v obci </w:t>
      </w:r>
      <w:r w:rsidRPr="00626C21">
        <w:rPr>
          <w:rFonts w:cstheme="minorHAnsi"/>
          <w:b/>
          <w:lang w:eastAsia="cs-CZ"/>
        </w:rPr>
        <w:t>nejvíce chybí?</w:t>
      </w:r>
    </w:p>
    <w:p w14:paraId="2065F7A0" w14:textId="35CA5F02" w:rsidR="00B9726C" w:rsidRPr="00626C21" w:rsidRDefault="00B9726C" w:rsidP="00B9726C">
      <w:pPr>
        <w:spacing w:after="120" w:line="240" w:lineRule="auto"/>
        <w:jc w:val="both"/>
        <w:rPr>
          <w:rFonts w:cstheme="minorHAnsi"/>
          <w:b/>
        </w:rPr>
      </w:pPr>
      <w:r>
        <w:rPr>
          <w:rFonts w:cstheme="minorHAnsi"/>
          <w:b/>
        </w:rPr>
        <w:t>6</w:t>
      </w:r>
      <w:r w:rsidRPr="00626C21">
        <w:rPr>
          <w:rFonts w:cstheme="minorHAnsi"/>
          <w:b/>
        </w:rPr>
        <w:t xml:space="preserve">) </w:t>
      </w:r>
      <w:r w:rsidRPr="00626C21">
        <w:rPr>
          <w:rFonts w:cstheme="minorHAnsi"/>
          <w:b/>
          <w:lang w:eastAsia="cs-CZ"/>
        </w:rPr>
        <w:t xml:space="preserve">Pokuste se zhodnotit </w:t>
      </w:r>
      <w:r>
        <w:rPr>
          <w:rFonts w:cstheme="minorHAnsi"/>
          <w:b/>
          <w:lang w:eastAsia="cs-CZ"/>
        </w:rPr>
        <w:t>obec</w:t>
      </w:r>
      <w:r w:rsidRPr="00626C21">
        <w:rPr>
          <w:rFonts w:cstheme="minorHAnsi"/>
          <w:b/>
          <w:lang w:eastAsia="cs-CZ"/>
        </w:rPr>
        <w:t xml:space="preserve"> z hlediska </w:t>
      </w:r>
      <w:r>
        <w:rPr>
          <w:rFonts w:cstheme="minorHAnsi"/>
          <w:b/>
          <w:lang w:eastAsia="cs-CZ"/>
        </w:rPr>
        <w:t xml:space="preserve">níže </w:t>
      </w:r>
      <w:r w:rsidRPr="00626C21">
        <w:rPr>
          <w:rFonts w:cstheme="minorHAnsi"/>
          <w:b/>
          <w:lang w:eastAsia="cs-CZ"/>
        </w:rPr>
        <w:t>uvedených podmínek (v každém řádku zakroužkujte číslici, která odpovídá míře Vaší spokojenosti)</w:t>
      </w:r>
    </w:p>
    <w:p w14:paraId="02D97558" w14:textId="6821CB02" w:rsidR="00B9726C" w:rsidRPr="00626C21" w:rsidRDefault="00B9726C" w:rsidP="00B9726C">
      <w:pPr>
        <w:spacing w:after="120" w:line="240" w:lineRule="auto"/>
        <w:jc w:val="both"/>
        <w:rPr>
          <w:rFonts w:cstheme="minorHAnsi"/>
          <w:b/>
        </w:rPr>
      </w:pPr>
      <w:r>
        <w:rPr>
          <w:rFonts w:cstheme="minorHAnsi"/>
          <w:b/>
        </w:rPr>
        <w:t>7</w:t>
      </w:r>
      <w:r w:rsidRPr="00626C21">
        <w:rPr>
          <w:rFonts w:cstheme="minorHAnsi"/>
          <w:b/>
        </w:rPr>
        <w:t xml:space="preserve">) </w:t>
      </w:r>
      <w:r>
        <w:rPr>
          <w:rFonts w:cstheme="minorHAnsi"/>
          <w:b/>
          <w:lang w:eastAsia="cs-CZ"/>
        </w:rPr>
        <w:t xml:space="preserve">Mezilidské vztahy v obci </w:t>
      </w:r>
      <w:r w:rsidRPr="00626C21">
        <w:rPr>
          <w:rFonts w:cstheme="minorHAnsi"/>
          <w:b/>
          <w:lang w:eastAsia="cs-CZ"/>
        </w:rPr>
        <w:t>považujete za:</w:t>
      </w:r>
    </w:p>
    <w:p w14:paraId="6B7757A1" w14:textId="111F2D5F" w:rsidR="00B9726C" w:rsidRPr="00626C21" w:rsidRDefault="00B9726C" w:rsidP="00B9726C">
      <w:pPr>
        <w:spacing w:after="120" w:line="240" w:lineRule="auto"/>
        <w:jc w:val="both"/>
        <w:rPr>
          <w:rFonts w:cstheme="minorHAnsi"/>
          <w:b/>
        </w:rPr>
      </w:pPr>
      <w:r>
        <w:rPr>
          <w:rFonts w:cstheme="minorHAnsi"/>
          <w:b/>
        </w:rPr>
        <w:t>8</w:t>
      </w:r>
      <w:r w:rsidRPr="00626C21">
        <w:rPr>
          <w:rFonts w:cstheme="minorHAnsi"/>
          <w:b/>
        </w:rPr>
        <w:t xml:space="preserve">) </w:t>
      </w:r>
      <w:r w:rsidRPr="00626C21">
        <w:rPr>
          <w:rFonts w:cstheme="minorHAnsi"/>
          <w:b/>
          <w:lang w:eastAsia="cs-CZ"/>
        </w:rPr>
        <w:t xml:space="preserve">Myslíte si, že obyvatelé </w:t>
      </w:r>
      <w:r>
        <w:rPr>
          <w:rFonts w:cstheme="minorHAnsi"/>
          <w:b/>
          <w:lang w:eastAsia="cs-CZ"/>
        </w:rPr>
        <w:t>obce</w:t>
      </w:r>
      <w:r w:rsidRPr="00626C21">
        <w:rPr>
          <w:rFonts w:cstheme="minorHAnsi"/>
          <w:b/>
          <w:lang w:eastAsia="cs-CZ"/>
        </w:rPr>
        <w:t xml:space="preserve"> mají dostatek příležitostí ke vzájemným společenským </w:t>
      </w:r>
      <w:r w:rsidRPr="00626C21">
        <w:rPr>
          <w:rFonts w:cstheme="minorHAnsi"/>
          <w:b/>
          <w:bCs/>
        </w:rPr>
        <w:t>kontaktům?</w:t>
      </w:r>
    </w:p>
    <w:p w14:paraId="5C69B134" w14:textId="7CF21A87" w:rsidR="00B9726C" w:rsidRPr="00626C21" w:rsidRDefault="00B9726C" w:rsidP="00B9726C">
      <w:pPr>
        <w:spacing w:after="120" w:line="240" w:lineRule="auto"/>
        <w:jc w:val="both"/>
        <w:rPr>
          <w:rFonts w:cstheme="minorHAnsi"/>
          <w:b/>
        </w:rPr>
      </w:pPr>
      <w:r>
        <w:rPr>
          <w:rFonts w:cstheme="minorHAnsi"/>
          <w:b/>
        </w:rPr>
        <w:t>9</w:t>
      </w:r>
      <w:r w:rsidRPr="00626C21">
        <w:rPr>
          <w:rFonts w:cstheme="minorHAnsi"/>
          <w:b/>
        </w:rPr>
        <w:t xml:space="preserve">) </w:t>
      </w:r>
      <w:r w:rsidRPr="00626C21">
        <w:rPr>
          <w:rFonts w:cstheme="minorHAnsi"/>
          <w:b/>
          <w:lang w:eastAsia="cs-CZ"/>
        </w:rPr>
        <w:t>Jaké komunikační kanály Vám nejvíce vyhovují?</w:t>
      </w:r>
    </w:p>
    <w:p w14:paraId="5DBFF014" w14:textId="122DD3DB" w:rsidR="00B9726C" w:rsidRPr="00626C21" w:rsidRDefault="00B9726C" w:rsidP="00B9726C">
      <w:pPr>
        <w:spacing w:after="120" w:line="240" w:lineRule="auto"/>
        <w:jc w:val="both"/>
        <w:rPr>
          <w:rFonts w:cstheme="minorHAnsi"/>
          <w:b/>
        </w:rPr>
      </w:pPr>
      <w:r>
        <w:rPr>
          <w:rFonts w:cstheme="minorHAnsi"/>
          <w:b/>
        </w:rPr>
        <w:t>10)</w:t>
      </w:r>
      <w:r w:rsidRPr="00626C21">
        <w:rPr>
          <w:rFonts w:cstheme="minorHAnsi"/>
          <w:b/>
        </w:rPr>
        <w:t xml:space="preserve"> </w:t>
      </w:r>
      <w:r>
        <w:rPr>
          <w:rFonts w:cstheme="minorHAnsi"/>
          <w:b/>
          <w:lang w:eastAsia="cs-CZ"/>
        </w:rPr>
        <w:t xml:space="preserve">Sledujete informace o dění v obci </w:t>
      </w:r>
      <w:r w:rsidRPr="00626C21">
        <w:rPr>
          <w:rFonts w:cstheme="minorHAnsi"/>
          <w:b/>
          <w:lang w:eastAsia="cs-CZ"/>
        </w:rPr>
        <w:t>na webových stránkách?</w:t>
      </w:r>
    </w:p>
    <w:p w14:paraId="276A2774" w14:textId="440BA775" w:rsidR="00B9726C" w:rsidRPr="00626C21" w:rsidRDefault="00B9726C" w:rsidP="00B9726C">
      <w:pPr>
        <w:spacing w:after="120" w:line="240" w:lineRule="auto"/>
        <w:jc w:val="both"/>
        <w:rPr>
          <w:rFonts w:cstheme="minorHAnsi"/>
          <w:b/>
        </w:rPr>
      </w:pPr>
      <w:r w:rsidRPr="00626C21">
        <w:rPr>
          <w:rFonts w:cstheme="minorHAnsi"/>
          <w:b/>
        </w:rPr>
        <w:t>1</w:t>
      </w:r>
      <w:r>
        <w:rPr>
          <w:rFonts w:cstheme="minorHAnsi"/>
          <w:b/>
        </w:rPr>
        <w:t>1</w:t>
      </w:r>
      <w:r w:rsidRPr="00626C21">
        <w:rPr>
          <w:rFonts w:cstheme="minorHAnsi"/>
          <w:b/>
        </w:rPr>
        <w:t xml:space="preserve">) </w:t>
      </w:r>
      <w:r w:rsidRPr="00626C21">
        <w:rPr>
          <w:rFonts w:cstheme="minorHAnsi"/>
          <w:b/>
          <w:lang w:eastAsia="cs-CZ"/>
        </w:rPr>
        <w:t>Jste ochoten/ocho</w:t>
      </w:r>
      <w:r>
        <w:rPr>
          <w:rFonts w:cstheme="minorHAnsi"/>
          <w:b/>
          <w:lang w:eastAsia="cs-CZ"/>
        </w:rPr>
        <w:t>tna udělat něco pro rozvoj své obce</w:t>
      </w:r>
      <w:r w:rsidRPr="00626C21">
        <w:rPr>
          <w:rFonts w:cstheme="minorHAnsi"/>
          <w:b/>
          <w:lang w:eastAsia="cs-CZ"/>
        </w:rPr>
        <w:t>?</w:t>
      </w:r>
    </w:p>
    <w:p w14:paraId="2E784E1B" w14:textId="1A87F5F8" w:rsidR="00B9726C" w:rsidRPr="00626C21" w:rsidRDefault="00B9726C" w:rsidP="00B9726C">
      <w:pPr>
        <w:spacing w:after="120" w:line="240" w:lineRule="auto"/>
        <w:jc w:val="both"/>
        <w:rPr>
          <w:rFonts w:cstheme="minorHAnsi"/>
          <w:b/>
        </w:rPr>
      </w:pPr>
      <w:r w:rsidRPr="00626C21">
        <w:rPr>
          <w:rFonts w:cstheme="minorHAnsi"/>
          <w:b/>
        </w:rPr>
        <w:t>1</w:t>
      </w:r>
      <w:r>
        <w:rPr>
          <w:rFonts w:cstheme="minorHAnsi"/>
          <w:b/>
        </w:rPr>
        <w:t>2</w:t>
      </w:r>
      <w:r w:rsidRPr="00626C21">
        <w:rPr>
          <w:rFonts w:cstheme="minorHAnsi"/>
          <w:b/>
        </w:rPr>
        <w:t xml:space="preserve">) </w:t>
      </w:r>
      <w:r w:rsidRPr="00626C21">
        <w:rPr>
          <w:rFonts w:cstheme="minorHAnsi"/>
          <w:b/>
          <w:lang w:eastAsia="cs-CZ"/>
        </w:rPr>
        <w:t>Pokud ano, jak se můžete zapojit?</w:t>
      </w:r>
    </w:p>
    <w:p w14:paraId="585927CA" w14:textId="67124624" w:rsidR="00B9726C" w:rsidRPr="00626C21" w:rsidRDefault="00B9726C" w:rsidP="00B9726C">
      <w:pPr>
        <w:spacing w:after="120" w:line="240" w:lineRule="auto"/>
        <w:jc w:val="both"/>
        <w:rPr>
          <w:rFonts w:cstheme="minorHAnsi"/>
          <w:b/>
        </w:rPr>
      </w:pPr>
      <w:r w:rsidRPr="00626C21">
        <w:rPr>
          <w:rFonts w:cstheme="minorHAnsi"/>
          <w:b/>
        </w:rPr>
        <w:t>1</w:t>
      </w:r>
      <w:r>
        <w:rPr>
          <w:rFonts w:cstheme="minorHAnsi"/>
          <w:b/>
        </w:rPr>
        <w:t>3</w:t>
      </w:r>
      <w:r w:rsidRPr="00626C21">
        <w:rPr>
          <w:rFonts w:cstheme="minorHAnsi"/>
          <w:b/>
        </w:rPr>
        <w:t xml:space="preserve">) </w:t>
      </w:r>
      <w:r w:rsidRPr="00626C21">
        <w:rPr>
          <w:rFonts w:cstheme="minorHAnsi"/>
          <w:b/>
          <w:lang w:eastAsia="cs-CZ"/>
        </w:rPr>
        <w:t>Představte si, že můžete rozhodnout o využití obecních finančních prostředků. Na co byste je přednostně využil/a?</w:t>
      </w:r>
    </w:p>
    <w:p w14:paraId="6F58633F" w14:textId="045B91CE" w:rsidR="00B9726C" w:rsidRPr="00626C21" w:rsidRDefault="00B9726C" w:rsidP="00B9726C">
      <w:pPr>
        <w:spacing w:after="120" w:line="240" w:lineRule="auto"/>
        <w:jc w:val="both"/>
        <w:rPr>
          <w:rFonts w:cstheme="minorHAnsi"/>
          <w:b/>
        </w:rPr>
      </w:pPr>
      <w:r w:rsidRPr="00626C21">
        <w:rPr>
          <w:rFonts w:cstheme="minorHAnsi"/>
          <w:b/>
        </w:rPr>
        <w:t>1</w:t>
      </w:r>
      <w:r>
        <w:rPr>
          <w:rFonts w:cstheme="minorHAnsi"/>
          <w:b/>
        </w:rPr>
        <w:t>4</w:t>
      </w:r>
      <w:r w:rsidRPr="00626C21">
        <w:rPr>
          <w:rFonts w:cstheme="minorHAnsi"/>
          <w:b/>
        </w:rPr>
        <w:t xml:space="preserve">) </w:t>
      </w:r>
      <w:r>
        <w:rPr>
          <w:rFonts w:cstheme="minorHAnsi"/>
          <w:b/>
          <w:lang w:eastAsia="cs-CZ"/>
        </w:rPr>
        <w:t>Jsem žena či muž či j</w:t>
      </w:r>
      <w:r w:rsidRPr="00B9726C">
        <w:rPr>
          <w:rFonts w:cstheme="minorHAnsi"/>
          <w:b/>
          <w:lang w:eastAsia="cs-CZ"/>
        </w:rPr>
        <w:t>iné, můžete konkretizovat</w:t>
      </w:r>
    </w:p>
    <w:p w14:paraId="2CE4532F" w14:textId="26261643" w:rsidR="00B9726C" w:rsidRPr="00626C21" w:rsidRDefault="00B9726C" w:rsidP="00B9726C">
      <w:pPr>
        <w:spacing w:after="120" w:line="240" w:lineRule="auto"/>
        <w:jc w:val="both"/>
        <w:rPr>
          <w:rFonts w:cstheme="minorHAnsi"/>
          <w:b/>
          <w:lang w:eastAsia="cs-CZ"/>
        </w:rPr>
      </w:pPr>
      <w:r w:rsidRPr="00626C21">
        <w:rPr>
          <w:rFonts w:cstheme="minorHAnsi"/>
          <w:b/>
        </w:rPr>
        <w:t>1</w:t>
      </w:r>
      <w:r>
        <w:rPr>
          <w:rFonts w:cstheme="minorHAnsi"/>
          <w:b/>
        </w:rPr>
        <w:t>5</w:t>
      </w:r>
      <w:r w:rsidRPr="00626C21">
        <w:rPr>
          <w:rFonts w:cstheme="minorHAnsi"/>
          <w:b/>
        </w:rPr>
        <w:t xml:space="preserve">) </w:t>
      </w:r>
      <w:r w:rsidRPr="00626C21">
        <w:rPr>
          <w:rFonts w:cstheme="minorHAnsi"/>
          <w:b/>
          <w:lang w:eastAsia="cs-CZ"/>
        </w:rPr>
        <w:t>Věk</w:t>
      </w:r>
    </w:p>
    <w:p w14:paraId="4E58101C" w14:textId="52EF0111" w:rsidR="00B9726C" w:rsidRPr="00626C21" w:rsidRDefault="00B9726C" w:rsidP="00B9726C">
      <w:pPr>
        <w:spacing w:after="120" w:line="240" w:lineRule="auto"/>
        <w:jc w:val="both"/>
        <w:rPr>
          <w:rFonts w:cstheme="minorHAnsi"/>
          <w:b/>
          <w:lang w:eastAsia="cs-CZ"/>
        </w:rPr>
      </w:pPr>
      <w:r w:rsidRPr="00626C21">
        <w:rPr>
          <w:rFonts w:cstheme="minorHAnsi"/>
          <w:b/>
          <w:lang w:eastAsia="cs-CZ"/>
        </w:rPr>
        <w:t>1</w:t>
      </w:r>
      <w:r>
        <w:rPr>
          <w:rFonts w:cstheme="minorHAnsi"/>
          <w:b/>
          <w:lang w:eastAsia="cs-CZ"/>
        </w:rPr>
        <w:t>6</w:t>
      </w:r>
      <w:r w:rsidRPr="00626C21">
        <w:rPr>
          <w:rFonts w:cstheme="minorHAnsi"/>
          <w:b/>
          <w:lang w:eastAsia="cs-CZ"/>
        </w:rPr>
        <w:t>) Vaše vzdělání</w:t>
      </w:r>
    </w:p>
    <w:p w14:paraId="236EDA71" w14:textId="084B2C58" w:rsidR="00B9726C" w:rsidRDefault="00B9726C" w:rsidP="00B9726C">
      <w:pPr>
        <w:spacing w:after="120" w:line="240" w:lineRule="auto"/>
        <w:jc w:val="both"/>
        <w:rPr>
          <w:rFonts w:cstheme="minorHAnsi"/>
          <w:b/>
          <w:lang w:eastAsia="cs-CZ"/>
        </w:rPr>
      </w:pPr>
      <w:r>
        <w:rPr>
          <w:rFonts w:cstheme="minorHAnsi"/>
          <w:b/>
          <w:lang w:eastAsia="cs-CZ"/>
        </w:rPr>
        <w:t xml:space="preserve">17) Jak dlouho v obci </w:t>
      </w:r>
      <w:r w:rsidRPr="00626C21">
        <w:rPr>
          <w:rFonts w:cstheme="minorHAnsi"/>
          <w:b/>
          <w:lang w:eastAsia="cs-CZ"/>
        </w:rPr>
        <w:t>žijete/působíte?</w:t>
      </w:r>
    </w:p>
    <w:p w14:paraId="6EBED37A" w14:textId="24736AA9" w:rsidR="00B9726C" w:rsidRDefault="00B9726C" w:rsidP="00B9726C">
      <w:pPr>
        <w:spacing w:after="120" w:line="240" w:lineRule="auto"/>
        <w:jc w:val="both"/>
        <w:rPr>
          <w:rFonts w:cstheme="minorHAnsi"/>
          <w:b/>
          <w:lang w:eastAsia="cs-CZ"/>
        </w:rPr>
      </w:pPr>
      <w:r>
        <w:rPr>
          <w:rFonts w:cstheme="minorHAnsi"/>
          <w:b/>
          <w:lang w:eastAsia="cs-CZ"/>
        </w:rPr>
        <w:t xml:space="preserve">18) </w:t>
      </w:r>
      <w:r w:rsidRPr="005D384E">
        <w:rPr>
          <w:rFonts w:cstheme="minorHAnsi"/>
          <w:b/>
          <w:lang w:eastAsia="cs-CZ"/>
        </w:rPr>
        <w:t>Název lokality, ve které bydlím/působím</w:t>
      </w:r>
    </w:p>
    <w:p w14:paraId="29C3D287" w14:textId="0BD8CA1A" w:rsidR="00B9726C" w:rsidRPr="00626C21" w:rsidRDefault="00B9726C" w:rsidP="00B9726C">
      <w:pPr>
        <w:spacing w:after="120" w:line="240" w:lineRule="auto"/>
        <w:jc w:val="both"/>
        <w:rPr>
          <w:rFonts w:cstheme="minorHAnsi"/>
          <w:b/>
          <w:lang w:eastAsia="cs-CZ"/>
        </w:rPr>
      </w:pPr>
      <w:r>
        <w:rPr>
          <w:rFonts w:cstheme="minorHAnsi"/>
          <w:b/>
          <w:lang w:eastAsia="cs-CZ"/>
        </w:rPr>
        <w:t>19) Jsem trvale bydlící osoba či chatař/chalupář</w:t>
      </w:r>
    </w:p>
    <w:p w14:paraId="58704B66" w14:textId="3ED42459" w:rsidR="00B9726C" w:rsidRPr="00626C21" w:rsidRDefault="00B9726C" w:rsidP="00B9726C">
      <w:pPr>
        <w:spacing w:after="120" w:line="240" w:lineRule="auto"/>
        <w:jc w:val="both"/>
        <w:rPr>
          <w:rFonts w:cstheme="minorHAnsi"/>
          <w:b/>
          <w:lang w:eastAsia="cs-CZ"/>
        </w:rPr>
      </w:pPr>
      <w:r>
        <w:rPr>
          <w:rFonts w:cstheme="minorHAnsi"/>
          <w:b/>
          <w:lang w:eastAsia="cs-CZ"/>
        </w:rPr>
        <w:t>20</w:t>
      </w:r>
      <w:r w:rsidRPr="00626C21">
        <w:rPr>
          <w:rFonts w:cstheme="minorHAnsi"/>
          <w:b/>
          <w:lang w:eastAsia="cs-CZ"/>
        </w:rPr>
        <w:t>) Typ Vaší domácnosti</w:t>
      </w:r>
    </w:p>
    <w:p w14:paraId="67097765" w14:textId="281CF14D" w:rsidR="00B9726C" w:rsidRDefault="00B9726C" w:rsidP="00B9726C">
      <w:pPr>
        <w:spacing w:after="120" w:line="240" w:lineRule="auto"/>
        <w:jc w:val="both"/>
      </w:pPr>
      <w:r>
        <w:rPr>
          <w:rFonts w:cstheme="minorHAnsi"/>
          <w:b/>
          <w:lang w:eastAsia="cs-CZ"/>
        </w:rPr>
        <w:t>21</w:t>
      </w:r>
      <w:r w:rsidRPr="00626C21">
        <w:rPr>
          <w:rFonts w:cstheme="minorHAnsi"/>
          <w:b/>
          <w:lang w:eastAsia="cs-CZ"/>
        </w:rPr>
        <w:t>) Vaše další náměty, připomínky, komentáře</w:t>
      </w:r>
    </w:p>
    <w:p w14:paraId="0E96E1F2" w14:textId="4CDB8EB3" w:rsidR="004E6EED" w:rsidRPr="00841F8B" w:rsidRDefault="004E6EED" w:rsidP="00F80C67">
      <w:pPr>
        <w:spacing w:after="160" w:line="259" w:lineRule="auto"/>
        <w:ind w:left="284" w:hanging="284"/>
        <w:jc w:val="both"/>
        <w:rPr>
          <w:b/>
        </w:rPr>
      </w:pPr>
    </w:p>
    <w:p w14:paraId="7685449F" w14:textId="6CD31591" w:rsidR="004E6EED" w:rsidRDefault="004E6EED" w:rsidP="00B0621B">
      <w:pPr>
        <w:spacing w:after="160" w:line="259" w:lineRule="auto"/>
        <w:jc w:val="both"/>
      </w:pPr>
      <w:r>
        <w:t>Kompletní zně</w:t>
      </w:r>
      <w:r w:rsidR="00B0621B">
        <w:t xml:space="preserve">ní dotazníku je náplní přílohy </w:t>
      </w:r>
      <w:r w:rsidR="00B9726C">
        <w:t>2</w:t>
      </w:r>
      <w:r>
        <w:t>.</w:t>
      </w:r>
    </w:p>
    <w:p w14:paraId="22456CDB" w14:textId="07E219CB" w:rsidR="00B9726C" w:rsidRPr="00494B79" w:rsidRDefault="00B9726C" w:rsidP="00B9726C">
      <w:pPr>
        <w:spacing w:after="160" w:line="259" w:lineRule="auto"/>
        <w:jc w:val="both"/>
        <w:rPr>
          <w:rFonts w:ascii="Calibri" w:eastAsia="Calibri" w:hAnsi="Calibri" w:cs="Times New Roman"/>
        </w:rPr>
      </w:pPr>
      <w:r w:rsidRPr="00494B79">
        <w:rPr>
          <w:rFonts w:ascii="Calibri" w:eastAsia="Calibri" w:hAnsi="Calibri" w:cs="Times New Roman"/>
        </w:rPr>
        <w:t xml:space="preserve">Celkem bylo odevzdáno </w:t>
      </w:r>
      <w:r>
        <w:rPr>
          <w:rFonts w:ascii="Calibri" w:eastAsia="Calibri" w:hAnsi="Calibri" w:cs="Times New Roman"/>
        </w:rPr>
        <w:t>50</w:t>
      </w:r>
      <w:r w:rsidRPr="00494B79">
        <w:rPr>
          <w:rFonts w:ascii="Calibri" w:eastAsia="Calibri" w:hAnsi="Calibri" w:cs="Times New Roman"/>
        </w:rPr>
        <w:t xml:space="preserve"> vyplněných dotazníků. Za zmínku stojí, že </w:t>
      </w:r>
      <w:r>
        <w:rPr>
          <w:rFonts w:ascii="Calibri" w:eastAsia="Calibri" w:hAnsi="Calibri" w:cs="Times New Roman"/>
        </w:rPr>
        <w:t>39 krát byl</w:t>
      </w:r>
      <w:r w:rsidRPr="00494B79">
        <w:rPr>
          <w:rFonts w:ascii="Calibri" w:eastAsia="Calibri" w:hAnsi="Calibri" w:cs="Times New Roman"/>
        </w:rPr>
        <w:t xml:space="preserve"> dotazník</w:t>
      </w:r>
      <w:r>
        <w:rPr>
          <w:rFonts w:ascii="Calibri" w:eastAsia="Calibri" w:hAnsi="Calibri" w:cs="Times New Roman"/>
        </w:rPr>
        <w:t xml:space="preserve"> </w:t>
      </w:r>
      <w:r w:rsidRPr="00494B79">
        <w:rPr>
          <w:rFonts w:ascii="Calibri" w:eastAsia="Calibri" w:hAnsi="Calibri" w:cs="Times New Roman"/>
        </w:rPr>
        <w:t xml:space="preserve">v elektronické verzi </w:t>
      </w:r>
      <w:r w:rsidRPr="006D3F90">
        <w:rPr>
          <w:rFonts w:ascii="Calibri" w:eastAsia="Calibri" w:hAnsi="Calibri" w:cs="Times New Roman"/>
        </w:rPr>
        <w:t>pouze zobrazen. V</w:t>
      </w:r>
      <w:r>
        <w:rPr>
          <w:rFonts w:ascii="Calibri" w:eastAsia="Calibri" w:hAnsi="Calibri" w:cs="Times New Roman"/>
        </w:rPr>
        <w:t> obci Kohoutov</w:t>
      </w:r>
      <w:r w:rsidRPr="006D3F90">
        <w:rPr>
          <w:rFonts w:ascii="Calibri" w:eastAsia="Calibri" w:hAnsi="Calibri" w:cs="Times New Roman"/>
        </w:rPr>
        <w:t xml:space="preserve"> žilo k 31. 12. 202</w:t>
      </w:r>
      <w:r w:rsidR="002B2A43">
        <w:rPr>
          <w:rFonts w:ascii="Calibri" w:eastAsia="Calibri" w:hAnsi="Calibri" w:cs="Times New Roman"/>
        </w:rPr>
        <w:t>1</w:t>
      </w:r>
      <w:r w:rsidRPr="006D3F90">
        <w:rPr>
          <w:rFonts w:ascii="Calibri" w:eastAsia="Calibri" w:hAnsi="Calibri" w:cs="Times New Roman"/>
        </w:rPr>
        <w:t xml:space="preserve"> celkem </w:t>
      </w:r>
      <w:r w:rsidR="00AE5681" w:rsidRPr="002B2A43">
        <w:rPr>
          <w:rFonts w:ascii="Calibri" w:eastAsia="Calibri" w:hAnsi="Calibri" w:cs="Times New Roman"/>
        </w:rPr>
        <w:t>2</w:t>
      </w:r>
      <w:r w:rsidR="00F10670" w:rsidRPr="002B2A43">
        <w:rPr>
          <w:rFonts w:ascii="Calibri" w:eastAsia="Calibri" w:hAnsi="Calibri" w:cs="Times New Roman"/>
        </w:rPr>
        <w:t>6</w:t>
      </w:r>
      <w:r w:rsidR="00AE5681" w:rsidRPr="002B2A43">
        <w:rPr>
          <w:rFonts w:ascii="Calibri" w:eastAsia="Calibri" w:hAnsi="Calibri" w:cs="Times New Roman"/>
        </w:rPr>
        <w:t>8</w:t>
      </w:r>
      <w:r w:rsidRPr="006D3F90">
        <w:rPr>
          <w:rFonts w:ascii="Calibri" w:eastAsia="Calibri" w:hAnsi="Calibri" w:cs="Times New Roman"/>
        </w:rPr>
        <w:t xml:space="preserve"> obyvatel. Ze sčítání lidu, domů a bytů 2021 plyne, že </w:t>
      </w:r>
      <w:r w:rsidR="008F5942">
        <w:rPr>
          <w:rFonts w:ascii="Calibri" w:eastAsia="Calibri" w:hAnsi="Calibri" w:cs="Times New Roman"/>
        </w:rPr>
        <w:t>obec</w:t>
      </w:r>
      <w:r w:rsidRPr="006D3F90">
        <w:rPr>
          <w:rFonts w:ascii="Calibri" w:eastAsia="Calibri" w:hAnsi="Calibri" w:cs="Times New Roman"/>
        </w:rPr>
        <w:t xml:space="preserve"> měl</w:t>
      </w:r>
      <w:r w:rsidR="008F5942">
        <w:rPr>
          <w:rFonts w:ascii="Calibri" w:eastAsia="Calibri" w:hAnsi="Calibri" w:cs="Times New Roman"/>
        </w:rPr>
        <w:t>a</w:t>
      </w:r>
      <w:r w:rsidRPr="006D3F90">
        <w:rPr>
          <w:rFonts w:ascii="Calibri" w:eastAsia="Calibri" w:hAnsi="Calibri" w:cs="Times New Roman"/>
        </w:rPr>
        <w:t xml:space="preserve"> k roku 2021 celkem </w:t>
      </w:r>
      <w:r>
        <w:rPr>
          <w:rFonts w:ascii="Calibri" w:eastAsia="Calibri" w:hAnsi="Calibri" w:cs="Times New Roman"/>
        </w:rPr>
        <w:t>11</w:t>
      </w:r>
      <w:r w:rsidR="00576C9C">
        <w:rPr>
          <w:rFonts w:ascii="Calibri" w:eastAsia="Calibri" w:hAnsi="Calibri" w:cs="Times New Roman"/>
        </w:rPr>
        <w:t>8</w:t>
      </w:r>
      <w:r w:rsidRPr="006D3F90">
        <w:rPr>
          <w:rFonts w:ascii="Calibri" w:eastAsia="Calibri" w:hAnsi="Calibri" w:cs="Times New Roman"/>
        </w:rPr>
        <w:t xml:space="preserve"> bytových domácností. Z výše uvedených skutečností vyplývá, že návratnost dotazníku vztažená na jednoho obyvatele byla </w:t>
      </w:r>
      <w:r>
        <w:rPr>
          <w:rFonts w:ascii="Calibri" w:eastAsia="Calibri" w:hAnsi="Calibri" w:cs="Times New Roman"/>
        </w:rPr>
        <w:br/>
      </w:r>
      <w:r w:rsidR="00576C9C">
        <w:rPr>
          <w:rFonts w:ascii="Calibri" w:eastAsia="Calibri" w:hAnsi="Calibri" w:cs="Times New Roman"/>
        </w:rPr>
        <w:t>19</w:t>
      </w:r>
      <w:r w:rsidRPr="00775E44">
        <w:rPr>
          <w:rFonts w:ascii="Calibri" w:eastAsia="Calibri" w:hAnsi="Calibri" w:cs="Times New Roman"/>
        </w:rPr>
        <w:t xml:space="preserve"> % a návratnost</w:t>
      </w:r>
      <w:r w:rsidRPr="006D3F90">
        <w:rPr>
          <w:rFonts w:ascii="Calibri" w:eastAsia="Calibri" w:hAnsi="Calibri" w:cs="Times New Roman"/>
        </w:rPr>
        <w:t xml:space="preserve"> vztažená na jednu domácnost se pohybovala </w:t>
      </w:r>
      <w:r w:rsidRPr="00F274A5">
        <w:rPr>
          <w:rFonts w:ascii="Calibri" w:eastAsia="Calibri" w:hAnsi="Calibri" w:cs="Times New Roman"/>
        </w:rPr>
        <w:t xml:space="preserve">okolo </w:t>
      </w:r>
      <w:r w:rsidR="00576C9C">
        <w:rPr>
          <w:rFonts w:ascii="Calibri" w:eastAsia="Calibri" w:hAnsi="Calibri" w:cs="Times New Roman"/>
        </w:rPr>
        <w:t>42</w:t>
      </w:r>
      <w:r w:rsidRPr="00F274A5">
        <w:rPr>
          <w:rFonts w:ascii="Calibri" w:eastAsia="Calibri" w:hAnsi="Calibri" w:cs="Times New Roman"/>
        </w:rPr>
        <w:t xml:space="preserve"> %.</w:t>
      </w:r>
      <w:r w:rsidRPr="00494B79">
        <w:rPr>
          <w:rFonts w:ascii="Calibri" w:eastAsia="Calibri" w:hAnsi="Calibri" w:cs="Times New Roman"/>
        </w:rPr>
        <w:t xml:space="preserve"> </w:t>
      </w:r>
    </w:p>
    <w:p w14:paraId="199BC46F" w14:textId="16434365" w:rsidR="00EC4CEB" w:rsidRPr="00B9726C" w:rsidRDefault="00B9726C" w:rsidP="00167A2D">
      <w:pPr>
        <w:spacing w:after="160" w:line="259" w:lineRule="auto"/>
        <w:jc w:val="both"/>
      </w:pPr>
      <w:r w:rsidRPr="00F274A5">
        <w:t>Není reálné, aby dotazník vyplnil každý. Uvedená návratnost je na dobré úrovni. Výsledky z dotazníkového šetření mohou být považovány jako názor reprezentativního vzorku či jako názor značného počtu lidí.</w:t>
      </w:r>
      <w:r>
        <w:t xml:space="preserve">  </w:t>
      </w:r>
      <w:r w:rsidR="00EC4CEB">
        <w:rPr>
          <w:b/>
        </w:rPr>
        <w:br w:type="page"/>
      </w:r>
    </w:p>
    <w:p w14:paraId="07CB8B27" w14:textId="77777777" w:rsidR="004E6EED" w:rsidRPr="00CF1974" w:rsidRDefault="004E6EED" w:rsidP="00167A2D">
      <w:pPr>
        <w:spacing w:after="160" w:line="259" w:lineRule="auto"/>
        <w:jc w:val="both"/>
        <w:rPr>
          <w:b/>
          <w:sz w:val="32"/>
          <w:szCs w:val="32"/>
        </w:rPr>
      </w:pPr>
      <w:r w:rsidRPr="00CF1974">
        <w:rPr>
          <w:b/>
          <w:sz w:val="32"/>
          <w:szCs w:val="32"/>
        </w:rPr>
        <w:lastRenderedPageBreak/>
        <w:t>Výsledky</w:t>
      </w:r>
    </w:p>
    <w:p w14:paraId="71FEB670" w14:textId="129D9A8E" w:rsidR="009A610F" w:rsidRDefault="009A610F" w:rsidP="005E6B5D">
      <w:pPr>
        <w:spacing w:after="0" w:line="240" w:lineRule="auto"/>
        <w:jc w:val="both"/>
        <w:rPr>
          <w:rFonts w:cstheme="minorHAnsi"/>
          <w:b/>
          <w:sz w:val="24"/>
          <w:szCs w:val="24"/>
          <w:u w:val="single"/>
        </w:rPr>
      </w:pPr>
      <w:r w:rsidRPr="009A610F">
        <w:rPr>
          <w:rFonts w:cstheme="minorHAnsi"/>
          <w:b/>
          <w:sz w:val="24"/>
          <w:szCs w:val="24"/>
          <w:u w:val="single"/>
        </w:rPr>
        <w:t>Otázka č. 1:</w:t>
      </w:r>
      <w:r w:rsidRPr="00DA2182">
        <w:rPr>
          <w:u w:val="single"/>
        </w:rPr>
        <w:t xml:space="preserve"> </w:t>
      </w:r>
      <w:r w:rsidRPr="00DA2182">
        <w:rPr>
          <w:rFonts w:cstheme="minorHAnsi"/>
          <w:b/>
          <w:sz w:val="24"/>
          <w:szCs w:val="24"/>
          <w:u w:val="single"/>
        </w:rPr>
        <w:t>Co</w:t>
      </w:r>
      <w:r w:rsidRPr="009A610F">
        <w:rPr>
          <w:rFonts w:cstheme="minorHAnsi"/>
          <w:b/>
          <w:sz w:val="24"/>
          <w:szCs w:val="24"/>
          <w:u w:val="single"/>
        </w:rPr>
        <w:t xml:space="preserve"> se Vám jako první vybaví, když se řekne Kohoutov?</w:t>
      </w:r>
    </w:p>
    <w:p w14:paraId="372594EC" w14:textId="62A2AD7D" w:rsidR="009A610F" w:rsidRDefault="005E6B5D" w:rsidP="009A610F">
      <w:pPr>
        <w:spacing w:after="160" w:line="240" w:lineRule="auto"/>
        <w:jc w:val="both"/>
        <w:rPr>
          <w:rFonts w:cstheme="minorHAnsi"/>
          <w:b/>
          <w:sz w:val="24"/>
          <w:szCs w:val="24"/>
          <w:u w:val="single"/>
        </w:rPr>
      </w:pPr>
      <w:r w:rsidRPr="000B55D5">
        <w:rPr>
          <w:sz w:val="20"/>
          <w:szCs w:val="20"/>
        </w:rPr>
        <w:t xml:space="preserve">(zodpovězena </w:t>
      </w:r>
      <w:r>
        <w:rPr>
          <w:sz w:val="20"/>
          <w:szCs w:val="20"/>
        </w:rPr>
        <w:t>48</w:t>
      </w:r>
      <w:r w:rsidRPr="000B55D5">
        <w:rPr>
          <w:sz w:val="20"/>
          <w:szCs w:val="20"/>
        </w:rPr>
        <w:t xml:space="preserve"> krát, nezodpovězena </w:t>
      </w:r>
      <w:r>
        <w:rPr>
          <w:sz w:val="20"/>
          <w:szCs w:val="20"/>
        </w:rPr>
        <w:t>2</w:t>
      </w:r>
      <w:r w:rsidRPr="000B55D5">
        <w:rPr>
          <w:sz w:val="20"/>
          <w:szCs w:val="20"/>
        </w:rPr>
        <w:t xml:space="preserve"> krát)</w:t>
      </w:r>
    </w:p>
    <w:p w14:paraId="0AC70E0E" w14:textId="180B1E44" w:rsidR="00E80319" w:rsidRPr="00E80319" w:rsidRDefault="00E80319" w:rsidP="00E80319">
      <w:pPr>
        <w:pStyle w:val="GRAF"/>
      </w:pPr>
      <w:r w:rsidRPr="00E80319">
        <w:t>Graf 1</w:t>
      </w:r>
      <w:r w:rsidR="00823FB0">
        <w:t>3</w:t>
      </w:r>
      <w:r w:rsidRPr="00E80319">
        <w:t>: Výsledky odpovědí u otázky č. 1</w:t>
      </w:r>
    </w:p>
    <w:p w14:paraId="1172D7DA" w14:textId="7C217F9E" w:rsidR="00E80319" w:rsidRDefault="00A22336" w:rsidP="00E80319">
      <w:pPr>
        <w:spacing w:after="60" w:line="240" w:lineRule="auto"/>
        <w:jc w:val="center"/>
      </w:pPr>
      <w:r>
        <w:rPr>
          <w:noProof/>
        </w:rPr>
        <w:drawing>
          <wp:inline distT="0" distB="0" distL="0" distR="0" wp14:anchorId="2C29DACB" wp14:editId="51D20F88">
            <wp:extent cx="4655820" cy="2983230"/>
            <wp:effectExtent l="0" t="0" r="11430" b="7620"/>
            <wp:docPr id="1464483431" name="Graf 1">
              <a:extLst xmlns:a="http://schemas.openxmlformats.org/drawingml/2006/main">
                <a:ext uri="{FF2B5EF4-FFF2-40B4-BE49-F238E27FC236}">
                  <a16:creationId xmlns:a16="http://schemas.microsoft.com/office/drawing/2014/main" id="{3B91BB37-1628-62C8-8531-67E4FF57D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DCF7279" w14:textId="77777777" w:rsidR="00E80319" w:rsidRDefault="00E80319" w:rsidP="00E80319">
      <w:pPr>
        <w:spacing w:after="60" w:line="240" w:lineRule="auto"/>
        <w:jc w:val="both"/>
      </w:pPr>
    </w:p>
    <w:p w14:paraId="1A679993" w14:textId="5410EADC" w:rsidR="00E80319" w:rsidRDefault="00E80319" w:rsidP="00E80319">
      <w:pPr>
        <w:spacing w:after="160" w:line="259" w:lineRule="auto"/>
        <w:jc w:val="both"/>
      </w:pPr>
      <w:r w:rsidRPr="00CD68AA">
        <w:t>Graf 1</w:t>
      </w:r>
      <w:r w:rsidR="00823FB0">
        <w:t>3</w:t>
      </w:r>
      <w:r>
        <w:t xml:space="preserve"> znázorňuje nejčastější odpovědi n</w:t>
      </w:r>
      <w:r w:rsidRPr="000B55D5">
        <w:t xml:space="preserve">a otázku, </w:t>
      </w:r>
      <w:r>
        <w:t xml:space="preserve">co se respondentům jako první vybaví, když se řekne </w:t>
      </w:r>
      <w:r w:rsidR="00A22336">
        <w:t>Kohoutov</w:t>
      </w:r>
      <w:r>
        <w:t>. Z tohoto grafu vyplývá, že nejčastěji byl</w:t>
      </w:r>
      <w:r w:rsidR="00A22336">
        <w:t>a</w:t>
      </w:r>
      <w:r>
        <w:t xml:space="preserve"> zmiňován</w:t>
      </w:r>
      <w:r w:rsidR="00A22336">
        <w:t>a</w:t>
      </w:r>
      <w:r>
        <w:t xml:space="preserve"> </w:t>
      </w:r>
      <w:r w:rsidR="00A22336">
        <w:rPr>
          <w:u w:val="single"/>
        </w:rPr>
        <w:t>Lidová řemesla</w:t>
      </w:r>
      <w:r>
        <w:t xml:space="preserve"> (</w:t>
      </w:r>
      <w:r w:rsidR="00A22336">
        <w:t>1</w:t>
      </w:r>
      <w:r>
        <w:t xml:space="preserve">2x), </w:t>
      </w:r>
      <w:r w:rsidR="00A22336">
        <w:rPr>
          <w:u w:val="single"/>
        </w:rPr>
        <w:t>klid</w:t>
      </w:r>
      <w:r>
        <w:t xml:space="preserve"> (</w:t>
      </w:r>
      <w:r w:rsidR="00A22336">
        <w:t>9</w:t>
      </w:r>
      <w:r>
        <w:t xml:space="preserve">x) a </w:t>
      </w:r>
      <w:r w:rsidR="00A22336">
        <w:rPr>
          <w:u w:val="single"/>
        </w:rPr>
        <w:t>domov</w:t>
      </w:r>
      <w:r>
        <w:t xml:space="preserve"> (</w:t>
      </w:r>
      <w:r w:rsidR="00A22336">
        <w:t>8</w:t>
      </w:r>
      <w:r>
        <w:t>x).</w:t>
      </w:r>
    </w:p>
    <w:p w14:paraId="137B5B92" w14:textId="5ECE32AC" w:rsidR="00E80319" w:rsidRDefault="00E80319" w:rsidP="00E80319">
      <w:pPr>
        <w:spacing w:after="60" w:line="259" w:lineRule="auto"/>
        <w:jc w:val="both"/>
      </w:pPr>
      <w:r>
        <w:t xml:space="preserve">Respondenti zmiňovali i další vyjádření, která byla četností zmíněna </w:t>
      </w:r>
      <w:r w:rsidR="00A22336">
        <w:t>jen jednou</w:t>
      </w:r>
      <w:r>
        <w:t xml:space="preserve"> a z důvodu přehlednosti nebyla dávána do grafu. Jedná se o následující</w:t>
      </w:r>
      <w:r w:rsidR="00A22336">
        <w:t>:</w:t>
      </w:r>
    </w:p>
    <w:p w14:paraId="43BC91DC" w14:textId="5AC2371E"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K</w:t>
      </w:r>
      <w:r w:rsidRPr="00A22336">
        <w:rPr>
          <w:rFonts w:cstheme="minorHAnsi"/>
          <w:bCs/>
        </w:rPr>
        <w:t>amarádi</w:t>
      </w:r>
    </w:p>
    <w:p w14:paraId="34347C70" w14:textId="5E9AF86D"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 xml:space="preserve">Krásné lesy </w:t>
      </w:r>
      <w:r>
        <w:rPr>
          <w:rFonts w:cstheme="minorHAnsi"/>
          <w:bCs/>
        </w:rPr>
        <w:t>–</w:t>
      </w:r>
      <w:r w:rsidRPr="00A22336">
        <w:rPr>
          <w:rFonts w:cstheme="minorHAnsi"/>
          <w:bCs/>
        </w:rPr>
        <w:t xml:space="preserve"> kdysi</w:t>
      </w:r>
    </w:p>
    <w:p w14:paraId="5C96B485"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Hezká a klidná vesnice</w:t>
      </w:r>
    </w:p>
    <w:p w14:paraId="1C98385F" w14:textId="3DE72273"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Borůvky</w:t>
      </w:r>
    </w:p>
    <w:p w14:paraId="16B75720" w14:textId="61D8BAD4"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Chalupaření</w:t>
      </w:r>
    </w:p>
    <w:p w14:paraId="12962C76" w14:textId="20C3C053"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P</w:t>
      </w:r>
      <w:r w:rsidRPr="00A22336">
        <w:rPr>
          <w:rFonts w:cstheme="minorHAnsi"/>
          <w:bCs/>
        </w:rPr>
        <w:t>ohodoví lidé</w:t>
      </w:r>
    </w:p>
    <w:p w14:paraId="2634696F"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Klidné a tiché místo k bydlení či rekreaci</w:t>
      </w:r>
    </w:p>
    <w:p w14:paraId="43BD9480"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Klidný domov</w:t>
      </w:r>
    </w:p>
    <w:p w14:paraId="5AF6CFC9" w14:textId="27D80973"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Přátelství</w:t>
      </w:r>
    </w:p>
    <w:p w14:paraId="498E3154" w14:textId="67D3F57A"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Rodina</w:t>
      </w:r>
    </w:p>
    <w:p w14:paraId="6F073F26" w14:textId="52A820D2"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Odpočinek</w:t>
      </w:r>
    </w:p>
    <w:p w14:paraId="040E9AA1" w14:textId="5245059E"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Kohout</w:t>
      </w:r>
    </w:p>
    <w:p w14:paraId="3F4ED5D9" w14:textId="3AC51A8B"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K</w:t>
      </w:r>
      <w:r w:rsidRPr="00A22336">
        <w:rPr>
          <w:rFonts w:cstheme="minorHAnsi"/>
          <w:bCs/>
        </w:rPr>
        <w:t>ohout na víně s</w:t>
      </w:r>
      <w:r>
        <w:rPr>
          <w:rFonts w:cstheme="minorHAnsi"/>
          <w:bCs/>
        </w:rPr>
        <w:t> </w:t>
      </w:r>
      <w:r w:rsidRPr="00A22336">
        <w:rPr>
          <w:rFonts w:cstheme="minorHAnsi"/>
          <w:bCs/>
        </w:rPr>
        <w:t>knedlíkem</w:t>
      </w:r>
    </w:p>
    <w:p w14:paraId="4E6ECAFC" w14:textId="054872FA"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K</w:t>
      </w:r>
      <w:r w:rsidRPr="00A22336">
        <w:rPr>
          <w:rFonts w:cstheme="minorHAnsi"/>
          <w:bCs/>
        </w:rPr>
        <w:t>omár</w:t>
      </w:r>
    </w:p>
    <w:p w14:paraId="0B6E07A2" w14:textId="2E62F838"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M</w:t>
      </w:r>
      <w:r w:rsidRPr="00A22336">
        <w:rPr>
          <w:rFonts w:cstheme="minorHAnsi"/>
          <w:bCs/>
        </w:rPr>
        <w:t>asopust</w:t>
      </w:r>
    </w:p>
    <w:p w14:paraId="17277C6A" w14:textId="1D50804F"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H</w:t>
      </w:r>
      <w:r w:rsidRPr="00A22336">
        <w:rPr>
          <w:rFonts w:cstheme="minorHAnsi"/>
          <w:bCs/>
        </w:rPr>
        <w:t>ospoda</w:t>
      </w:r>
    </w:p>
    <w:p w14:paraId="60DCA893"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Krásné chaloupky</w:t>
      </w:r>
    </w:p>
    <w:p w14:paraId="0C3C06D7" w14:textId="0DAC29CD"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lastRenderedPageBreak/>
        <w:t>K</w:t>
      </w:r>
      <w:r w:rsidRPr="00A22336">
        <w:rPr>
          <w:rFonts w:cstheme="minorHAnsi"/>
          <w:bCs/>
        </w:rPr>
        <w:t>ulturní krajina</w:t>
      </w:r>
    </w:p>
    <w:p w14:paraId="75DF2E1C"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Místo pro relaxaci</w:t>
      </w:r>
    </w:p>
    <w:p w14:paraId="0DF8D75E" w14:textId="5CA0058A"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N</w:t>
      </w:r>
      <w:r w:rsidRPr="00A22336">
        <w:rPr>
          <w:rFonts w:cstheme="minorHAnsi"/>
          <w:bCs/>
        </w:rPr>
        <w:t>aše obec</w:t>
      </w:r>
    </w:p>
    <w:p w14:paraId="1E6AF9E8" w14:textId="093AB492"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N</w:t>
      </w:r>
      <w:r w:rsidRPr="00A22336">
        <w:rPr>
          <w:rFonts w:cstheme="minorHAnsi"/>
          <w:bCs/>
        </w:rPr>
        <w:t>uda</w:t>
      </w:r>
    </w:p>
    <w:p w14:paraId="0901FB12" w14:textId="7CC3102C"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P</w:t>
      </w:r>
      <w:r w:rsidRPr="00A22336">
        <w:rPr>
          <w:rFonts w:cstheme="minorHAnsi"/>
          <w:bCs/>
        </w:rPr>
        <w:t>ěkná silnice</w:t>
      </w:r>
    </w:p>
    <w:p w14:paraId="2C09A773"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Poklidná vesnička v přírodě</w:t>
      </w:r>
    </w:p>
    <w:p w14:paraId="0969AC51"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Pole a lesy kolem, nudle podél silnice uprostřed lesů</w:t>
      </w:r>
    </w:p>
    <w:p w14:paraId="3604421E" w14:textId="4205F7B8"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P</w:t>
      </w:r>
      <w:r w:rsidRPr="00A22336">
        <w:rPr>
          <w:rFonts w:cstheme="minorHAnsi"/>
          <w:bCs/>
        </w:rPr>
        <w:t>ekárna</w:t>
      </w:r>
    </w:p>
    <w:p w14:paraId="5C69568F" w14:textId="013E46DC"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P</w:t>
      </w:r>
      <w:r w:rsidRPr="00A22336">
        <w:rPr>
          <w:rFonts w:cstheme="minorHAnsi"/>
          <w:bCs/>
        </w:rPr>
        <w:t>enzion</w:t>
      </w:r>
    </w:p>
    <w:p w14:paraId="502A87BC"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Kladruby</w:t>
      </w:r>
    </w:p>
    <w:p w14:paraId="0AA624B2"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Prázdniny</w:t>
      </w:r>
    </w:p>
    <w:p w14:paraId="22DA7BA2" w14:textId="70D8E204"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P</w:t>
      </w:r>
      <w:r w:rsidRPr="00A22336">
        <w:rPr>
          <w:rFonts w:cstheme="minorHAnsi"/>
          <w:bCs/>
        </w:rPr>
        <w:t>říjemné místo k bydlení uprostřed přírody</w:t>
      </w:r>
    </w:p>
    <w:p w14:paraId="32C5CDD2" w14:textId="4A5D6C4C"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L</w:t>
      </w:r>
      <w:r w:rsidRPr="00A22336">
        <w:rPr>
          <w:rFonts w:cstheme="minorHAnsi"/>
          <w:bCs/>
        </w:rPr>
        <w:t>esy</w:t>
      </w:r>
    </w:p>
    <w:p w14:paraId="6975AE34" w14:textId="7EBF0389"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Z</w:t>
      </w:r>
      <w:r w:rsidRPr="00A22336">
        <w:rPr>
          <w:rFonts w:cstheme="minorHAnsi"/>
          <w:bCs/>
        </w:rPr>
        <w:t>eleň</w:t>
      </w:r>
    </w:p>
    <w:p w14:paraId="62A8F494" w14:textId="386C3341"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R</w:t>
      </w:r>
      <w:r w:rsidRPr="00A22336">
        <w:rPr>
          <w:rFonts w:cstheme="minorHAnsi"/>
          <w:bCs/>
        </w:rPr>
        <w:t>odná vesnice</w:t>
      </w:r>
    </w:p>
    <w:p w14:paraId="06BBBCFE" w14:textId="77777777"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Správná podkrkonošská ves</w:t>
      </w:r>
    </w:p>
    <w:p w14:paraId="6B4E0CF9" w14:textId="070214AC"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S</w:t>
      </w:r>
      <w:r w:rsidRPr="00A22336">
        <w:rPr>
          <w:rFonts w:cstheme="minorHAnsi"/>
          <w:bCs/>
        </w:rPr>
        <w:t>voboda</w:t>
      </w:r>
    </w:p>
    <w:p w14:paraId="2C54AF35" w14:textId="21037503"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T</w:t>
      </w:r>
      <w:r w:rsidRPr="00A22336">
        <w:rPr>
          <w:rFonts w:cstheme="minorHAnsi"/>
          <w:bCs/>
        </w:rPr>
        <w:t>radice</w:t>
      </w:r>
    </w:p>
    <w:p w14:paraId="47D25CBE" w14:textId="26F5B3BA"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Pr>
          <w:rFonts w:cstheme="minorHAnsi"/>
          <w:bCs/>
        </w:rPr>
        <w:t>V</w:t>
      </w:r>
      <w:r w:rsidRPr="00A22336">
        <w:rPr>
          <w:rFonts w:cstheme="minorHAnsi"/>
          <w:bCs/>
        </w:rPr>
        <w:t xml:space="preserve"> minulosti akční obec</w:t>
      </w:r>
    </w:p>
    <w:p w14:paraId="6C3CD2B7" w14:textId="6E93AB52" w:rsidR="00A22336" w:rsidRPr="00A22336"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 xml:space="preserve">V zásadě to bylo v minulosti </w:t>
      </w:r>
      <w:r>
        <w:rPr>
          <w:rFonts w:cstheme="minorHAnsi"/>
          <w:bCs/>
        </w:rPr>
        <w:t xml:space="preserve">dotyčné osoby </w:t>
      </w:r>
      <w:r w:rsidRPr="00A22336">
        <w:rPr>
          <w:rFonts w:cstheme="minorHAnsi"/>
          <w:bCs/>
        </w:rPr>
        <w:t>neznámé místo</w:t>
      </w:r>
      <w:r>
        <w:rPr>
          <w:rFonts w:cstheme="minorHAnsi"/>
          <w:bCs/>
        </w:rPr>
        <w:t>,</w:t>
      </w:r>
      <w:r w:rsidRPr="00A22336">
        <w:rPr>
          <w:rFonts w:cstheme="minorHAnsi"/>
          <w:bCs/>
        </w:rPr>
        <w:t xml:space="preserve"> </w:t>
      </w:r>
      <w:r>
        <w:rPr>
          <w:rFonts w:cstheme="minorHAnsi"/>
          <w:bCs/>
        </w:rPr>
        <w:t>v</w:t>
      </w:r>
      <w:r w:rsidRPr="00A22336">
        <w:rPr>
          <w:rFonts w:cstheme="minorHAnsi"/>
          <w:bCs/>
        </w:rPr>
        <w:t xml:space="preserve"> současné době podkrkonošská vesnička v klidné malebné lokalitě</w:t>
      </w:r>
    </w:p>
    <w:p w14:paraId="193A37BA" w14:textId="72D5543E" w:rsidR="009A610F" w:rsidRPr="00E80319" w:rsidRDefault="00A22336" w:rsidP="00A22336">
      <w:pPr>
        <w:pStyle w:val="Odstavecseseznamem"/>
        <w:numPr>
          <w:ilvl w:val="0"/>
          <w:numId w:val="63"/>
        </w:numPr>
        <w:spacing w:after="60" w:line="240" w:lineRule="auto"/>
        <w:ind w:left="425" w:hanging="357"/>
        <w:contextualSpacing w:val="0"/>
        <w:jc w:val="both"/>
        <w:rPr>
          <w:rFonts w:cstheme="minorHAnsi"/>
          <w:bCs/>
        </w:rPr>
      </w:pPr>
      <w:r w:rsidRPr="00A22336">
        <w:rPr>
          <w:rFonts w:cstheme="minorHAnsi"/>
          <w:bCs/>
        </w:rPr>
        <w:t xml:space="preserve">Že má </w:t>
      </w:r>
      <w:r>
        <w:rPr>
          <w:rFonts w:cstheme="minorHAnsi"/>
          <w:bCs/>
        </w:rPr>
        <w:t xml:space="preserve">dotyčná osoba </w:t>
      </w:r>
      <w:r w:rsidRPr="00A22336">
        <w:rPr>
          <w:rFonts w:cstheme="minorHAnsi"/>
          <w:bCs/>
        </w:rPr>
        <w:t>koupit vejce</w:t>
      </w:r>
    </w:p>
    <w:p w14:paraId="2C1893B8" w14:textId="77777777" w:rsidR="005E6B5D" w:rsidRDefault="005E6B5D" w:rsidP="009A610F">
      <w:pPr>
        <w:spacing w:after="160" w:line="240" w:lineRule="auto"/>
        <w:jc w:val="both"/>
        <w:rPr>
          <w:rFonts w:cstheme="minorHAnsi"/>
          <w:b/>
          <w:sz w:val="24"/>
          <w:szCs w:val="24"/>
          <w:u w:val="single"/>
        </w:rPr>
      </w:pPr>
    </w:p>
    <w:p w14:paraId="6F59AEC7" w14:textId="4969A8B0" w:rsidR="009A610F" w:rsidRPr="009A610F" w:rsidRDefault="009A610F" w:rsidP="009A610F">
      <w:pPr>
        <w:spacing w:after="160" w:line="240" w:lineRule="auto"/>
        <w:jc w:val="both"/>
        <w:rPr>
          <w:rFonts w:cstheme="minorHAnsi"/>
          <w:b/>
          <w:sz w:val="24"/>
          <w:szCs w:val="24"/>
          <w:u w:val="single"/>
        </w:rPr>
      </w:pPr>
      <w:r w:rsidRPr="009A610F">
        <w:rPr>
          <w:rFonts w:cstheme="minorHAnsi"/>
          <w:b/>
          <w:sz w:val="24"/>
          <w:szCs w:val="24"/>
          <w:u w:val="single"/>
        </w:rPr>
        <w:t xml:space="preserve">Otázka č. </w:t>
      </w:r>
      <w:r w:rsidR="001D32A1">
        <w:rPr>
          <w:rFonts w:cstheme="minorHAnsi"/>
          <w:b/>
          <w:sz w:val="24"/>
          <w:szCs w:val="24"/>
          <w:u w:val="single"/>
        </w:rPr>
        <w:t>2</w:t>
      </w:r>
      <w:r w:rsidRPr="009A610F">
        <w:rPr>
          <w:rFonts w:cstheme="minorHAnsi"/>
          <w:b/>
          <w:sz w:val="24"/>
          <w:szCs w:val="24"/>
          <w:u w:val="single"/>
        </w:rPr>
        <w:t>: Jak se Vám v obci žije?</w:t>
      </w:r>
    </w:p>
    <w:p w14:paraId="5E92F65C" w14:textId="5CE7259D" w:rsidR="009A610F" w:rsidRPr="009A610F" w:rsidRDefault="009A610F" w:rsidP="00CF37DF">
      <w:pPr>
        <w:pStyle w:val="GRAF"/>
      </w:pPr>
      <w:bookmarkStart w:id="136" w:name="_Toc480751830"/>
      <w:bookmarkStart w:id="137" w:name="_Toc507022160"/>
      <w:bookmarkStart w:id="138" w:name="_Toc32577916"/>
      <w:bookmarkStart w:id="139" w:name="_Toc104472759"/>
      <w:bookmarkStart w:id="140" w:name="_Toc120651993"/>
      <w:bookmarkStart w:id="141" w:name="_Toc128076043"/>
      <w:r w:rsidRPr="009A610F">
        <w:t>Graf 1</w:t>
      </w:r>
      <w:r w:rsidR="00823FB0">
        <w:t>4</w:t>
      </w:r>
      <w:r w:rsidRPr="009A610F">
        <w:t xml:space="preserve">: Výsledky odpovědí u otázky č. </w:t>
      </w:r>
      <w:bookmarkEnd w:id="136"/>
      <w:bookmarkEnd w:id="137"/>
      <w:bookmarkEnd w:id="138"/>
      <w:bookmarkEnd w:id="139"/>
      <w:bookmarkEnd w:id="140"/>
      <w:bookmarkEnd w:id="141"/>
      <w:r w:rsidR="00CF37DF">
        <w:t>2</w:t>
      </w:r>
    </w:p>
    <w:p w14:paraId="4702212E" w14:textId="51D25AFF" w:rsidR="009A610F" w:rsidRPr="009A610F" w:rsidRDefault="00CF37DF" w:rsidP="009A610F">
      <w:pPr>
        <w:spacing w:after="60"/>
        <w:jc w:val="center"/>
      </w:pPr>
      <w:r>
        <w:rPr>
          <w:noProof/>
        </w:rPr>
        <w:drawing>
          <wp:inline distT="0" distB="0" distL="0" distR="0" wp14:anchorId="0DF9D331" wp14:editId="02AABB10">
            <wp:extent cx="4008120" cy="2903220"/>
            <wp:effectExtent l="0" t="0" r="0" b="0"/>
            <wp:docPr id="1146888339" name="Graf 1">
              <a:extLst xmlns:a="http://schemas.openxmlformats.org/drawingml/2006/main">
                <a:ext uri="{FF2B5EF4-FFF2-40B4-BE49-F238E27FC236}">
                  <a16:creationId xmlns:a16="http://schemas.microsoft.com/office/drawing/2014/main" id="{989B657B-2A8E-4594-93DE-474680BD5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7BFC1EB" w14:textId="5B247C95"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CF37DF">
        <w:rPr>
          <w:sz w:val="20"/>
          <w:szCs w:val="20"/>
        </w:rPr>
        <w:t>4</w:t>
      </w:r>
      <w:r w:rsidRPr="009A610F">
        <w:rPr>
          <w:sz w:val="20"/>
          <w:szCs w:val="20"/>
        </w:rPr>
        <w:t>8 krát, nezodpovězena</w:t>
      </w:r>
      <w:r w:rsidRPr="009A610F">
        <w:rPr>
          <w:sz w:val="20"/>
          <w:szCs w:val="20"/>
        </w:rPr>
        <w:br/>
      </w:r>
      <w:r w:rsidR="00CF37DF">
        <w:rPr>
          <w:sz w:val="20"/>
          <w:szCs w:val="20"/>
        </w:rPr>
        <w:t>2</w:t>
      </w:r>
      <w:r w:rsidRPr="009A610F">
        <w:rPr>
          <w:sz w:val="20"/>
          <w:szCs w:val="20"/>
        </w:rPr>
        <w:t xml:space="preserve"> krát. Procentuální hodnota představuje podíl dané odpovědi z celkového počtu lidí/subjektů, kteří danou otázku zodpověděli.</w:t>
      </w:r>
    </w:p>
    <w:p w14:paraId="756A1049" w14:textId="70C0D2A4" w:rsidR="009A610F" w:rsidRPr="009A610F" w:rsidRDefault="000860B8" w:rsidP="009A610F">
      <w:pPr>
        <w:spacing w:after="160" w:line="259" w:lineRule="auto"/>
        <w:jc w:val="both"/>
      </w:pPr>
      <w:r>
        <w:lastRenderedPageBreak/>
        <w:t>Téměř</w:t>
      </w:r>
      <w:r w:rsidR="009A610F" w:rsidRPr="009A610F">
        <w:t xml:space="preserve"> </w:t>
      </w:r>
      <w:r>
        <w:t>96</w:t>
      </w:r>
      <w:r w:rsidR="009A610F" w:rsidRPr="009A610F">
        <w:t xml:space="preserve"> % respondentů v dotazníku uvedlo, že se jim v obci žije velmi dobře (</w:t>
      </w:r>
      <w:r>
        <w:t>48</w:t>
      </w:r>
      <w:r w:rsidR="009A610F" w:rsidRPr="009A610F">
        <w:t xml:space="preserve"> %) či spíše dobře (4</w:t>
      </w:r>
      <w:r>
        <w:t>8</w:t>
      </w:r>
      <w:r w:rsidR="009A610F" w:rsidRPr="009A610F">
        <w:t xml:space="preserve"> %). </w:t>
      </w:r>
      <w:r>
        <w:t>Dva</w:t>
      </w:r>
      <w:r w:rsidR="009A610F" w:rsidRPr="009A610F">
        <w:t xml:space="preserve"> respondent</w:t>
      </w:r>
      <w:r>
        <w:t>i</w:t>
      </w:r>
      <w:r w:rsidR="009A610F" w:rsidRPr="009A610F">
        <w:t xml:space="preserve"> uvedl</w:t>
      </w:r>
      <w:r>
        <w:t>i</w:t>
      </w:r>
      <w:r w:rsidR="009A610F" w:rsidRPr="009A610F">
        <w:t>, že se jim v obci nežije ani dobře, ani špatně.</w:t>
      </w:r>
      <w:r>
        <w:t xml:space="preserve"> </w:t>
      </w:r>
      <w:r w:rsidR="009A610F" w:rsidRPr="009A610F">
        <w:t>Možnost</w:t>
      </w:r>
      <w:r>
        <w:t>i „</w:t>
      </w:r>
      <w:r w:rsidRPr="009A610F">
        <w:t>spíše špatně</w:t>
      </w:r>
      <w:r>
        <w:t xml:space="preserve">“ a </w:t>
      </w:r>
      <w:r w:rsidR="009A610F" w:rsidRPr="009A610F">
        <w:t>„velmi špatně“ nebyl</w:t>
      </w:r>
      <w:r>
        <w:t>y</w:t>
      </w:r>
      <w:r w:rsidR="009A610F" w:rsidRPr="009A610F">
        <w:t xml:space="preserve"> označen</w:t>
      </w:r>
      <w:r>
        <w:t>y</w:t>
      </w:r>
      <w:r w:rsidR="009A610F" w:rsidRPr="009A610F">
        <w:t xml:space="preserve"> ani jednou, což je pozitivní.</w:t>
      </w:r>
    </w:p>
    <w:p w14:paraId="00FFAE98" w14:textId="305DD145" w:rsidR="009A610F" w:rsidRPr="009A610F" w:rsidRDefault="009A610F" w:rsidP="009A610F">
      <w:pPr>
        <w:spacing w:after="160" w:line="259" w:lineRule="auto"/>
        <w:jc w:val="both"/>
      </w:pPr>
    </w:p>
    <w:p w14:paraId="6BD9AA40" w14:textId="0C8D432B" w:rsidR="009A610F" w:rsidRPr="009A610F" w:rsidRDefault="009A610F" w:rsidP="009A610F">
      <w:pPr>
        <w:spacing w:after="160" w:line="240" w:lineRule="auto"/>
        <w:rPr>
          <w:b/>
          <w:sz w:val="24"/>
          <w:szCs w:val="24"/>
          <w:u w:val="single"/>
        </w:rPr>
      </w:pPr>
      <w:r w:rsidRPr="009A610F">
        <w:rPr>
          <w:rFonts w:cstheme="minorHAnsi"/>
          <w:b/>
          <w:sz w:val="24"/>
          <w:szCs w:val="24"/>
          <w:u w:val="single"/>
        </w:rPr>
        <w:t xml:space="preserve">Otázka č. </w:t>
      </w:r>
      <w:r w:rsidR="000860B8">
        <w:rPr>
          <w:rFonts w:cstheme="minorHAnsi"/>
          <w:b/>
          <w:sz w:val="24"/>
          <w:szCs w:val="24"/>
          <w:u w:val="single"/>
        </w:rPr>
        <w:t>3</w:t>
      </w:r>
      <w:r w:rsidRPr="009A610F">
        <w:rPr>
          <w:rFonts w:cstheme="minorHAnsi"/>
          <w:b/>
          <w:sz w:val="24"/>
          <w:szCs w:val="24"/>
          <w:u w:val="single"/>
        </w:rPr>
        <w:t>: Co se Vám na Vaší obci nejvíce líbí?</w:t>
      </w:r>
    </w:p>
    <w:p w14:paraId="18653976" w14:textId="3326ABA4" w:rsidR="009A610F" w:rsidRPr="009A610F" w:rsidRDefault="009A610F" w:rsidP="00B16A56">
      <w:pPr>
        <w:pStyle w:val="TABULKA"/>
      </w:pPr>
      <w:bookmarkStart w:id="142" w:name="_Toc480751609"/>
      <w:bookmarkStart w:id="143" w:name="_Toc507022064"/>
      <w:bookmarkStart w:id="144" w:name="_Toc32577809"/>
      <w:bookmarkStart w:id="145" w:name="_Toc120651947"/>
      <w:bookmarkStart w:id="146" w:name="_Toc128075818"/>
      <w:r w:rsidRPr="009A610F">
        <w:t xml:space="preserve">Tabulka </w:t>
      </w:r>
      <w:r w:rsidR="00B16A56">
        <w:t>2</w:t>
      </w:r>
      <w:r w:rsidR="00DE09E3">
        <w:t>2</w:t>
      </w:r>
      <w:r w:rsidRPr="009A610F">
        <w:t xml:space="preserve">: Výsledky odpovědí u otázky č. </w:t>
      </w:r>
      <w:bookmarkEnd w:id="142"/>
      <w:bookmarkEnd w:id="143"/>
      <w:bookmarkEnd w:id="144"/>
      <w:bookmarkEnd w:id="145"/>
      <w:bookmarkEnd w:id="146"/>
      <w:r w:rsidR="00B16A56">
        <w:t>3</w:t>
      </w:r>
    </w:p>
    <w:tbl>
      <w:tblPr>
        <w:tblW w:w="903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6"/>
        <w:gridCol w:w="1418"/>
        <w:gridCol w:w="1417"/>
      </w:tblGrid>
      <w:tr w:rsidR="009A610F" w:rsidRPr="009A610F" w14:paraId="08310712" w14:textId="77777777" w:rsidTr="00E45586">
        <w:trPr>
          <w:trHeight w:val="23"/>
          <w:jc w:val="center"/>
        </w:trPr>
        <w:tc>
          <w:tcPr>
            <w:tcW w:w="6196" w:type="dxa"/>
            <w:tcBorders>
              <w:top w:val="single" w:sz="18" w:space="0" w:color="auto"/>
              <w:bottom w:val="single" w:sz="12" w:space="0" w:color="auto"/>
              <w:right w:val="single" w:sz="12" w:space="0" w:color="auto"/>
            </w:tcBorders>
            <w:shd w:val="clear" w:color="auto" w:fill="FFC000"/>
            <w:noWrap/>
            <w:vAlign w:val="center"/>
            <w:hideMark/>
          </w:tcPr>
          <w:p w14:paraId="7E5A2B92"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Odpověď</w:t>
            </w:r>
          </w:p>
        </w:tc>
        <w:tc>
          <w:tcPr>
            <w:tcW w:w="1418" w:type="dxa"/>
            <w:tcBorders>
              <w:top w:val="single" w:sz="18" w:space="0" w:color="auto"/>
              <w:left w:val="single" w:sz="12" w:space="0" w:color="auto"/>
              <w:bottom w:val="single" w:sz="12" w:space="0" w:color="auto"/>
              <w:right w:val="single" w:sz="12" w:space="0" w:color="auto"/>
            </w:tcBorders>
            <w:shd w:val="clear" w:color="auto" w:fill="FFC000"/>
            <w:noWrap/>
            <w:vAlign w:val="center"/>
            <w:hideMark/>
          </w:tcPr>
          <w:p w14:paraId="644679B9"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Responzí</w:t>
            </w:r>
          </w:p>
        </w:tc>
        <w:tc>
          <w:tcPr>
            <w:tcW w:w="1417" w:type="dxa"/>
            <w:tcBorders>
              <w:top w:val="single" w:sz="18" w:space="0" w:color="auto"/>
              <w:left w:val="single" w:sz="12" w:space="0" w:color="auto"/>
              <w:bottom w:val="single" w:sz="12" w:space="0" w:color="auto"/>
            </w:tcBorders>
            <w:shd w:val="clear" w:color="auto" w:fill="FFC000"/>
            <w:noWrap/>
            <w:vAlign w:val="center"/>
            <w:hideMark/>
          </w:tcPr>
          <w:p w14:paraId="7EB88771"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Podíl</w:t>
            </w:r>
          </w:p>
        </w:tc>
      </w:tr>
      <w:tr w:rsidR="00E45586" w:rsidRPr="009A610F" w14:paraId="79A94144" w14:textId="77777777" w:rsidTr="00E45586">
        <w:trPr>
          <w:trHeight w:val="38"/>
          <w:jc w:val="center"/>
        </w:trPr>
        <w:tc>
          <w:tcPr>
            <w:tcW w:w="6196" w:type="dxa"/>
            <w:tcBorders>
              <w:top w:val="single" w:sz="12" w:space="0" w:color="auto"/>
              <w:right w:val="single" w:sz="12" w:space="0" w:color="auto"/>
            </w:tcBorders>
            <w:shd w:val="clear" w:color="auto" w:fill="D9D9D9" w:themeFill="background1" w:themeFillShade="D9"/>
            <w:noWrap/>
            <w:vAlign w:val="center"/>
          </w:tcPr>
          <w:p w14:paraId="5BE8EB52" w14:textId="2C15B802" w:rsidR="00E45586" w:rsidRPr="009A610F" w:rsidRDefault="00E45586" w:rsidP="00E45586">
            <w:pPr>
              <w:spacing w:after="0" w:line="240" w:lineRule="auto"/>
              <w:rPr>
                <w:rFonts w:cstheme="minorHAnsi"/>
                <w:b/>
                <w:color w:val="000000"/>
              </w:rPr>
            </w:pPr>
            <w:r w:rsidRPr="00E45586">
              <w:rPr>
                <w:rFonts w:cstheme="minorHAnsi"/>
                <w:color w:val="000000"/>
              </w:rPr>
              <w:t>klidný život</w:t>
            </w:r>
          </w:p>
        </w:tc>
        <w:tc>
          <w:tcPr>
            <w:tcW w:w="1418" w:type="dxa"/>
            <w:tcBorders>
              <w:top w:val="single" w:sz="12" w:space="0" w:color="auto"/>
              <w:left w:val="single" w:sz="12" w:space="0" w:color="auto"/>
              <w:right w:val="single" w:sz="12" w:space="0" w:color="auto"/>
            </w:tcBorders>
            <w:shd w:val="clear" w:color="auto" w:fill="auto"/>
            <w:noWrap/>
            <w:vAlign w:val="center"/>
          </w:tcPr>
          <w:p w14:paraId="119881F5" w14:textId="5840DCFF" w:rsidR="00E45586" w:rsidRPr="009A610F" w:rsidRDefault="00E45586" w:rsidP="00E45586">
            <w:pPr>
              <w:spacing w:after="0" w:line="240" w:lineRule="auto"/>
              <w:jc w:val="right"/>
              <w:rPr>
                <w:rFonts w:cstheme="minorHAnsi"/>
                <w:color w:val="000000"/>
              </w:rPr>
            </w:pPr>
            <w:r w:rsidRPr="00E45586">
              <w:rPr>
                <w:rFonts w:cstheme="minorHAnsi"/>
                <w:color w:val="000000"/>
              </w:rPr>
              <w:t>36</w:t>
            </w:r>
          </w:p>
        </w:tc>
        <w:tc>
          <w:tcPr>
            <w:tcW w:w="1417" w:type="dxa"/>
            <w:tcBorders>
              <w:top w:val="single" w:sz="12" w:space="0" w:color="auto"/>
              <w:left w:val="single" w:sz="12" w:space="0" w:color="auto"/>
            </w:tcBorders>
            <w:shd w:val="clear" w:color="auto" w:fill="auto"/>
            <w:noWrap/>
            <w:vAlign w:val="center"/>
          </w:tcPr>
          <w:p w14:paraId="22BE4D53" w14:textId="22707629" w:rsidR="00E45586" w:rsidRPr="009A610F" w:rsidRDefault="00E45586" w:rsidP="00E45586">
            <w:pPr>
              <w:spacing w:after="0" w:line="240" w:lineRule="auto"/>
              <w:jc w:val="right"/>
              <w:rPr>
                <w:rFonts w:cstheme="minorHAnsi"/>
                <w:color w:val="000000"/>
              </w:rPr>
            </w:pPr>
            <w:r w:rsidRPr="00E45586">
              <w:rPr>
                <w:rFonts w:cstheme="minorHAnsi"/>
                <w:color w:val="000000"/>
              </w:rPr>
              <w:t>75,0</w:t>
            </w:r>
            <w:r>
              <w:rPr>
                <w:rFonts w:cstheme="minorHAnsi"/>
                <w:color w:val="000000"/>
              </w:rPr>
              <w:t xml:space="preserve"> %</w:t>
            </w:r>
          </w:p>
        </w:tc>
      </w:tr>
      <w:tr w:rsidR="00E45586" w:rsidRPr="009A610F" w14:paraId="120E2258"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6D39BEEB" w14:textId="64C32AB4" w:rsidR="00E45586" w:rsidRPr="009A610F" w:rsidRDefault="00E45586" w:rsidP="00E45586">
            <w:pPr>
              <w:spacing w:after="0" w:line="240" w:lineRule="auto"/>
              <w:rPr>
                <w:rFonts w:cstheme="minorHAnsi"/>
                <w:b/>
                <w:color w:val="000000"/>
              </w:rPr>
            </w:pPr>
            <w:r w:rsidRPr="00E45586">
              <w:rPr>
                <w:rFonts w:cstheme="minorHAnsi"/>
                <w:color w:val="000000"/>
              </w:rPr>
              <w:t>dobré mezilidské vztahy</w:t>
            </w:r>
          </w:p>
        </w:tc>
        <w:tc>
          <w:tcPr>
            <w:tcW w:w="1418" w:type="dxa"/>
            <w:tcBorders>
              <w:left w:val="single" w:sz="12" w:space="0" w:color="auto"/>
              <w:right w:val="single" w:sz="12" w:space="0" w:color="auto"/>
            </w:tcBorders>
            <w:shd w:val="clear" w:color="auto" w:fill="auto"/>
            <w:noWrap/>
            <w:vAlign w:val="center"/>
          </w:tcPr>
          <w:p w14:paraId="5B5E28E4" w14:textId="2E4A2198" w:rsidR="00E45586" w:rsidRPr="009A610F" w:rsidRDefault="00E45586" w:rsidP="00E45586">
            <w:pPr>
              <w:spacing w:after="0" w:line="240" w:lineRule="auto"/>
              <w:jc w:val="right"/>
              <w:rPr>
                <w:rFonts w:cstheme="minorHAnsi"/>
                <w:color w:val="000000"/>
              </w:rPr>
            </w:pPr>
            <w:r w:rsidRPr="00E45586">
              <w:rPr>
                <w:rFonts w:cstheme="minorHAnsi"/>
                <w:color w:val="000000"/>
              </w:rPr>
              <w:t>12</w:t>
            </w:r>
          </w:p>
        </w:tc>
        <w:tc>
          <w:tcPr>
            <w:tcW w:w="1417" w:type="dxa"/>
            <w:tcBorders>
              <w:left w:val="single" w:sz="12" w:space="0" w:color="auto"/>
            </w:tcBorders>
            <w:shd w:val="clear" w:color="auto" w:fill="auto"/>
            <w:noWrap/>
            <w:vAlign w:val="center"/>
          </w:tcPr>
          <w:p w14:paraId="4653A5D8" w14:textId="5CACBB4C" w:rsidR="00E45586" w:rsidRPr="009A610F" w:rsidRDefault="00E45586" w:rsidP="00E45586">
            <w:pPr>
              <w:spacing w:after="0" w:line="240" w:lineRule="auto"/>
              <w:jc w:val="right"/>
              <w:rPr>
                <w:rFonts w:cstheme="minorHAnsi"/>
                <w:color w:val="000000"/>
              </w:rPr>
            </w:pPr>
            <w:r w:rsidRPr="00E45586">
              <w:rPr>
                <w:rFonts w:cstheme="minorHAnsi"/>
                <w:color w:val="000000"/>
              </w:rPr>
              <w:t>25,0</w:t>
            </w:r>
            <w:r>
              <w:rPr>
                <w:rFonts w:cstheme="minorHAnsi"/>
                <w:color w:val="000000"/>
              </w:rPr>
              <w:t xml:space="preserve"> %</w:t>
            </w:r>
          </w:p>
        </w:tc>
      </w:tr>
      <w:tr w:rsidR="00E45586" w:rsidRPr="009A610F" w14:paraId="617493E0"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43483966" w14:textId="71130728" w:rsidR="00E45586" w:rsidRPr="009A610F" w:rsidRDefault="00E45586" w:rsidP="00E45586">
            <w:pPr>
              <w:spacing w:after="0" w:line="240" w:lineRule="auto"/>
              <w:rPr>
                <w:rFonts w:cstheme="minorHAnsi"/>
                <w:b/>
                <w:color w:val="000000"/>
              </w:rPr>
            </w:pPr>
            <w:r w:rsidRPr="00E45586">
              <w:rPr>
                <w:rFonts w:cstheme="minorHAnsi"/>
                <w:color w:val="000000"/>
              </w:rPr>
              <w:t>příznivé životní prostředí a zeleň</w:t>
            </w:r>
          </w:p>
        </w:tc>
        <w:tc>
          <w:tcPr>
            <w:tcW w:w="1418" w:type="dxa"/>
            <w:tcBorders>
              <w:left w:val="single" w:sz="12" w:space="0" w:color="auto"/>
              <w:right w:val="single" w:sz="12" w:space="0" w:color="auto"/>
            </w:tcBorders>
            <w:shd w:val="clear" w:color="auto" w:fill="auto"/>
            <w:noWrap/>
            <w:vAlign w:val="center"/>
          </w:tcPr>
          <w:p w14:paraId="44CED712" w14:textId="02066F5D" w:rsidR="00E45586" w:rsidRPr="009A610F" w:rsidRDefault="00E45586" w:rsidP="00E45586">
            <w:pPr>
              <w:spacing w:after="0" w:line="240" w:lineRule="auto"/>
              <w:jc w:val="right"/>
              <w:rPr>
                <w:rFonts w:cstheme="minorHAnsi"/>
                <w:color w:val="000000"/>
              </w:rPr>
            </w:pPr>
            <w:r w:rsidRPr="00E45586">
              <w:rPr>
                <w:rFonts w:cstheme="minorHAnsi"/>
                <w:color w:val="000000"/>
              </w:rPr>
              <w:t>31</w:t>
            </w:r>
          </w:p>
        </w:tc>
        <w:tc>
          <w:tcPr>
            <w:tcW w:w="1417" w:type="dxa"/>
            <w:tcBorders>
              <w:left w:val="single" w:sz="12" w:space="0" w:color="auto"/>
            </w:tcBorders>
            <w:shd w:val="clear" w:color="auto" w:fill="auto"/>
            <w:noWrap/>
            <w:vAlign w:val="center"/>
          </w:tcPr>
          <w:p w14:paraId="4E1D9F49" w14:textId="699A3B22" w:rsidR="00E45586" w:rsidRPr="009A610F" w:rsidRDefault="00E45586" w:rsidP="00E45586">
            <w:pPr>
              <w:spacing w:after="0" w:line="240" w:lineRule="auto"/>
              <w:jc w:val="right"/>
              <w:rPr>
                <w:rFonts w:cstheme="minorHAnsi"/>
                <w:color w:val="000000"/>
              </w:rPr>
            </w:pPr>
            <w:r w:rsidRPr="00E45586">
              <w:rPr>
                <w:rFonts w:cstheme="minorHAnsi"/>
                <w:color w:val="000000"/>
              </w:rPr>
              <w:t>64,6</w:t>
            </w:r>
            <w:r>
              <w:rPr>
                <w:rFonts w:cstheme="minorHAnsi"/>
                <w:color w:val="000000"/>
              </w:rPr>
              <w:t xml:space="preserve"> %</w:t>
            </w:r>
          </w:p>
        </w:tc>
      </w:tr>
      <w:tr w:rsidR="00E45586" w:rsidRPr="009A610F" w14:paraId="4F84EBE9"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5059E8D7" w14:textId="0F1BC3D9" w:rsidR="00E45586" w:rsidRPr="009A610F" w:rsidRDefault="00E45586" w:rsidP="00E45586">
            <w:pPr>
              <w:spacing w:after="0" w:line="240" w:lineRule="auto"/>
              <w:rPr>
                <w:rFonts w:cstheme="minorHAnsi"/>
                <w:b/>
                <w:color w:val="000000"/>
              </w:rPr>
            </w:pPr>
            <w:r w:rsidRPr="00E45586">
              <w:rPr>
                <w:rFonts w:cstheme="minorHAnsi"/>
                <w:color w:val="000000"/>
              </w:rPr>
              <w:t>blízkost přírody</w:t>
            </w:r>
          </w:p>
        </w:tc>
        <w:tc>
          <w:tcPr>
            <w:tcW w:w="1418" w:type="dxa"/>
            <w:tcBorders>
              <w:left w:val="single" w:sz="12" w:space="0" w:color="auto"/>
              <w:right w:val="single" w:sz="12" w:space="0" w:color="auto"/>
            </w:tcBorders>
            <w:shd w:val="clear" w:color="auto" w:fill="auto"/>
            <w:noWrap/>
            <w:vAlign w:val="center"/>
          </w:tcPr>
          <w:p w14:paraId="24467299" w14:textId="373505CB" w:rsidR="00E45586" w:rsidRPr="009A610F" w:rsidRDefault="00E45586" w:rsidP="00E45586">
            <w:pPr>
              <w:spacing w:after="0" w:line="240" w:lineRule="auto"/>
              <w:jc w:val="right"/>
              <w:rPr>
                <w:rFonts w:cstheme="minorHAnsi"/>
                <w:color w:val="000000"/>
              </w:rPr>
            </w:pPr>
            <w:r w:rsidRPr="00E45586">
              <w:rPr>
                <w:rFonts w:cstheme="minorHAnsi"/>
                <w:color w:val="000000"/>
              </w:rPr>
              <w:t>46</w:t>
            </w:r>
          </w:p>
        </w:tc>
        <w:tc>
          <w:tcPr>
            <w:tcW w:w="1417" w:type="dxa"/>
            <w:tcBorders>
              <w:left w:val="single" w:sz="12" w:space="0" w:color="auto"/>
            </w:tcBorders>
            <w:shd w:val="clear" w:color="auto" w:fill="auto"/>
            <w:noWrap/>
            <w:vAlign w:val="center"/>
          </w:tcPr>
          <w:p w14:paraId="3DA7200A" w14:textId="5CDB701A" w:rsidR="00E45586" w:rsidRPr="009A610F" w:rsidRDefault="00E45586" w:rsidP="00E45586">
            <w:pPr>
              <w:spacing w:after="0" w:line="240" w:lineRule="auto"/>
              <w:jc w:val="right"/>
              <w:rPr>
                <w:rFonts w:cstheme="minorHAnsi"/>
                <w:color w:val="000000"/>
              </w:rPr>
            </w:pPr>
            <w:r w:rsidRPr="00E45586">
              <w:rPr>
                <w:rFonts w:cstheme="minorHAnsi"/>
                <w:color w:val="000000"/>
              </w:rPr>
              <w:t>95,8</w:t>
            </w:r>
            <w:r>
              <w:rPr>
                <w:rFonts w:cstheme="minorHAnsi"/>
                <w:color w:val="000000"/>
              </w:rPr>
              <w:t xml:space="preserve"> %</w:t>
            </w:r>
          </w:p>
        </w:tc>
      </w:tr>
      <w:tr w:rsidR="00E45586" w:rsidRPr="009A610F" w14:paraId="202B63C6"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395B200A" w14:textId="1CCD5CCA" w:rsidR="00E45586" w:rsidRPr="009A610F" w:rsidRDefault="00E45586" w:rsidP="00E45586">
            <w:pPr>
              <w:spacing w:after="0" w:line="240" w:lineRule="auto"/>
              <w:rPr>
                <w:rFonts w:cstheme="minorHAnsi"/>
                <w:b/>
                <w:color w:val="000000"/>
              </w:rPr>
            </w:pPr>
            <w:r w:rsidRPr="00E45586">
              <w:rPr>
                <w:rFonts w:cstheme="minorHAnsi"/>
                <w:color w:val="000000"/>
              </w:rPr>
              <w:t>dostupnost pracovních příležitostí</w:t>
            </w:r>
          </w:p>
        </w:tc>
        <w:tc>
          <w:tcPr>
            <w:tcW w:w="1418" w:type="dxa"/>
            <w:tcBorders>
              <w:left w:val="single" w:sz="12" w:space="0" w:color="auto"/>
              <w:right w:val="single" w:sz="12" w:space="0" w:color="auto"/>
            </w:tcBorders>
            <w:shd w:val="clear" w:color="auto" w:fill="auto"/>
            <w:noWrap/>
            <w:vAlign w:val="center"/>
          </w:tcPr>
          <w:p w14:paraId="77E8E3AA" w14:textId="0D6D7665" w:rsidR="00E45586" w:rsidRPr="009A610F" w:rsidRDefault="00E45586" w:rsidP="00E45586">
            <w:pPr>
              <w:spacing w:after="0" w:line="240" w:lineRule="auto"/>
              <w:jc w:val="right"/>
              <w:rPr>
                <w:rFonts w:cstheme="minorHAnsi"/>
                <w:color w:val="000000"/>
              </w:rPr>
            </w:pPr>
            <w:r w:rsidRPr="00E45586">
              <w:rPr>
                <w:rFonts w:cstheme="minorHAnsi"/>
                <w:color w:val="000000"/>
              </w:rPr>
              <w:t>1</w:t>
            </w:r>
          </w:p>
        </w:tc>
        <w:tc>
          <w:tcPr>
            <w:tcW w:w="1417" w:type="dxa"/>
            <w:tcBorders>
              <w:left w:val="single" w:sz="12" w:space="0" w:color="auto"/>
            </w:tcBorders>
            <w:shd w:val="clear" w:color="auto" w:fill="auto"/>
            <w:noWrap/>
            <w:vAlign w:val="center"/>
          </w:tcPr>
          <w:p w14:paraId="3C72EE43" w14:textId="69686CBC" w:rsidR="00E45586" w:rsidRPr="009A610F" w:rsidRDefault="00E45586" w:rsidP="00E45586">
            <w:pPr>
              <w:spacing w:after="0" w:line="240" w:lineRule="auto"/>
              <w:jc w:val="right"/>
              <w:rPr>
                <w:rFonts w:cstheme="minorHAnsi"/>
                <w:color w:val="000000"/>
              </w:rPr>
            </w:pPr>
            <w:r w:rsidRPr="00E45586">
              <w:rPr>
                <w:rFonts w:cstheme="minorHAnsi"/>
                <w:color w:val="000000"/>
              </w:rPr>
              <w:t>2,1</w:t>
            </w:r>
            <w:r>
              <w:rPr>
                <w:rFonts w:cstheme="minorHAnsi"/>
                <w:color w:val="000000"/>
              </w:rPr>
              <w:t xml:space="preserve"> %</w:t>
            </w:r>
          </w:p>
        </w:tc>
      </w:tr>
      <w:tr w:rsidR="00E45586" w:rsidRPr="009A610F" w14:paraId="522D1F7C"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3B9F57D4" w14:textId="7CAFF405" w:rsidR="00E45586" w:rsidRPr="009A610F" w:rsidRDefault="00E45586" w:rsidP="00E45586">
            <w:pPr>
              <w:spacing w:after="0" w:line="240" w:lineRule="auto"/>
              <w:rPr>
                <w:rFonts w:cstheme="minorHAnsi"/>
                <w:b/>
                <w:color w:val="000000"/>
              </w:rPr>
            </w:pPr>
            <w:r w:rsidRPr="00E45586">
              <w:rPr>
                <w:rFonts w:cstheme="minorHAnsi"/>
                <w:color w:val="000000"/>
              </w:rPr>
              <w:t>dostupnost základních služeb typu potraviny apod.</w:t>
            </w:r>
          </w:p>
        </w:tc>
        <w:tc>
          <w:tcPr>
            <w:tcW w:w="1418" w:type="dxa"/>
            <w:tcBorders>
              <w:left w:val="single" w:sz="12" w:space="0" w:color="auto"/>
              <w:right w:val="single" w:sz="12" w:space="0" w:color="auto"/>
            </w:tcBorders>
            <w:shd w:val="clear" w:color="auto" w:fill="auto"/>
            <w:noWrap/>
            <w:vAlign w:val="center"/>
          </w:tcPr>
          <w:p w14:paraId="6AF942FE" w14:textId="05316359" w:rsidR="00E45586" w:rsidRPr="009A610F" w:rsidRDefault="00E45586" w:rsidP="00E45586">
            <w:pPr>
              <w:spacing w:after="0" w:line="240" w:lineRule="auto"/>
              <w:jc w:val="right"/>
              <w:rPr>
                <w:rFonts w:cstheme="minorHAnsi"/>
                <w:color w:val="000000"/>
              </w:rPr>
            </w:pPr>
            <w:r w:rsidRPr="00E45586">
              <w:rPr>
                <w:rFonts w:cstheme="minorHAnsi"/>
                <w:color w:val="000000"/>
              </w:rPr>
              <w:t>11</w:t>
            </w:r>
          </w:p>
        </w:tc>
        <w:tc>
          <w:tcPr>
            <w:tcW w:w="1417" w:type="dxa"/>
            <w:tcBorders>
              <w:left w:val="single" w:sz="12" w:space="0" w:color="auto"/>
            </w:tcBorders>
            <w:shd w:val="clear" w:color="auto" w:fill="auto"/>
            <w:noWrap/>
            <w:vAlign w:val="center"/>
          </w:tcPr>
          <w:p w14:paraId="778C0873" w14:textId="66205996" w:rsidR="00E45586" w:rsidRPr="009A610F" w:rsidRDefault="00E45586" w:rsidP="00E45586">
            <w:pPr>
              <w:spacing w:after="0" w:line="240" w:lineRule="auto"/>
              <w:jc w:val="right"/>
              <w:rPr>
                <w:rFonts w:cstheme="minorHAnsi"/>
                <w:color w:val="000000"/>
              </w:rPr>
            </w:pPr>
            <w:r w:rsidRPr="00E45586">
              <w:rPr>
                <w:rFonts w:cstheme="minorHAnsi"/>
                <w:color w:val="000000"/>
              </w:rPr>
              <w:t>22,9</w:t>
            </w:r>
            <w:r>
              <w:rPr>
                <w:rFonts w:cstheme="minorHAnsi"/>
                <w:color w:val="000000"/>
              </w:rPr>
              <w:t xml:space="preserve"> %</w:t>
            </w:r>
          </w:p>
        </w:tc>
      </w:tr>
      <w:tr w:rsidR="00E45586" w:rsidRPr="009A610F" w14:paraId="5B2281AD"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281DADB1" w14:textId="38BACC87" w:rsidR="00E45586" w:rsidRPr="009A610F" w:rsidRDefault="00E45586" w:rsidP="00E45586">
            <w:pPr>
              <w:spacing w:after="0" w:line="240" w:lineRule="auto"/>
              <w:rPr>
                <w:rFonts w:cstheme="minorHAnsi"/>
                <w:b/>
                <w:color w:val="000000"/>
              </w:rPr>
            </w:pPr>
            <w:r w:rsidRPr="00E45586">
              <w:rPr>
                <w:rFonts w:cstheme="minorHAnsi"/>
                <w:color w:val="000000"/>
              </w:rPr>
              <w:t>kvalita dopravní infrastruktury (místní komunikace, chodníky apod.)</w:t>
            </w:r>
          </w:p>
        </w:tc>
        <w:tc>
          <w:tcPr>
            <w:tcW w:w="1418" w:type="dxa"/>
            <w:tcBorders>
              <w:left w:val="single" w:sz="12" w:space="0" w:color="auto"/>
              <w:right w:val="single" w:sz="12" w:space="0" w:color="auto"/>
            </w:tcBorders>
            <w:shd w:val="clear" w:color="auto" w:fill="auto"/>
            <w:noWrap/>
            <w:vAlign w:val="center"/>
          </w:tcPr>
          <w:p w14:paraId="159D2A62" w14:textId="714519A7" w:rsidR="00E45586" w:rsidRPr="009A610F" w:rsidRDefault="00E45586" w:rsidP="00E45586">
            <w:pPr>
              <w:spacing w:after="0" w:line="240" w:lineRule="auto"/>
              <w:jc w:val="right"/>
              <w:rPr>
                <w:rFonts w:cstheme="minorHAnsi"/>
                <w:color w:val="000000"/>
              </w:rPr>
            </w:pPr>
            <w:r w:rsidRPr="00E45586">
              <w:rPr>
                <w:rFonts w:cstheme="minorHAnsi"/>
                <w:color w:val="000000"/>
              </w:rPr>
              <w:t>5</w:t>
            </w:r>
          </w:p>
        </w:tc>
        <w:tc>
          <w:tcPr>
            <w:tcW w:w="1417" w:type="dxa"/>
            <w:tcBorders>
              <w:left w:val="single" w:sz="12" w:space="0" w:color="auto"/>
            </w:tcBorders>
            <w:shd w:val="clear" w:color="auto" w:fill="auto"/>
            <w:noWrap/>
            <w:vAlign w:val="center"/>
          </w:tcPr>
          <w:p w14:paraId="496FA53A" w14:textId="0219C1E9" w:rsidR="00E45586" w:rsidRPr="009A610F" w:rsidRDefault="00E45586" w:rsidP="00E45586">
            <w:pPr>
              <w:spacing w:after="0" w:line="240" w:lineRule="auto"/>
              <w:jc w:val="right"/>
              <w:rPr>
                <w:rFonts w:cstheme="minorHAnsi"/>
                <w:color w:val="000000"/>
              </w:rPr>
            </w:pPr>
            <w:r w:rsidRPr="00E45586">
              <w:rPr>
                <w:rFonts w:cstheme="minorHAnsi"/>
                <w:color w:val="000000"/>
              </w:rPr>
              <w:t>10,4</w:t>
            </w:r>
            <w:r>
              <w:rPr>
                <w:rFonts w:cstheme="minorHAnsi"/>
                <w:color w:val="000000"/>
              </w:rPr>
              <w:t xml:space="preserve"> %</w:t>
            </w:r>
          </w:p>
        </w:tc>
      </w:tr>
      <w:tr w:rsidR="00E45586" w:rsidRPr="009A610F" w14:paraId="2F56FE56"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55D5C15B" w14:textId="33988E37" w:rsidR="00E45586" w:rsidRPr="009A610F" w:rsidRDefault="00E45586" w:rsidP="00E45586">
            <w:pPr>
              <w:spacing w:after="0" w:line="240" w:lineRule="auto"/>
              <w:rPr>
                <w:rFonts w:cstheme="minorHAnsi"/>
                <w:b/>
                <w:color w:val="000000"/>
              </w:rPr>
            </w:pPr>
            <w:r w:rsidRPr="00E45586">
              <w:rPr>
                <w:rFonts w:cstheme="minorHAnsi"/>
                <w:color w:val="000000"/>
              </w:rPr>
              <w:t>dobrá dopravní dostupnost</w:t>
            </w:r>
          </w:p>
        </w:tc>
        <w:tc>
          <w:tcPr>
            <w:tcW w:w="1418" w:type="dxa"/>
            <w:tcBorders>
              <w:left w:val="single" w:sz="12" w:space="0" w:color="auto"/>
              <w:right w:val="single" w:sz="12" w:space="0" w:color="auto"/>
            </w:tcBorders>
            <w:shd w:val="clear" w:color="auto" w:fill="auto"/>
            <w:noWrap/>
            <w:vAlign w:val="center"/>
          </w:tcPr>
          <w:p w14:paraId="0467B566" w14:textId="7E94A128" w:rsidR="00E45586" w:rsidRPr="009A610F" w:rsidRDefault="00E45586" w:rsidP="00E45586">
            <w:pPr>
              <w:spacing w:after="0" w:line="240" w:lineRule="auto"/>
              <w:jc w:val="right"/>
              <w:rPr>
                <w:rFonts w:cstheme="minorHAnsi"/>
                <w:color w:val="000000"/>
              </w:rPr>
            </w:pPr>
            <w:r w:rsidRPr="00E45586">
              <w:rPr>
                <w:rFonts w:cstheme="minorHAnsi"/>
                <w:color w:val="000000"/>
              </w:rPr>
              <w:t>2</w:t>
            </w:r>
          </w:p>
        </w:tc>
        <w:tc>
          <w:tcPr>
            <w:tcW w:w="1417" w:type="dxa"/>
            <w:tcBorders>
              <w:left w:val="single" w:sz="12" w:space="0" w:color="auto"/>
            </w:tcBorders>
            <w:shd w:val="clear" w:color="auto" w:fill="auto"/>
            <w:noWrap/>
            <w:vAlign w:val="center"/>
          </w:tcPr>
          <w:p w14:paraId="19A6CEC4" w14:textId="3130C922" w:rsidR="00E45586" w:rsidRPr="009A610F" w:rsidRDefault="00E45586" w:rsidP="00E45586">
            <w:pPr>
              <w:spacing w:after="0" w:line="240" w:lineRule="auto"/>
              <w:jc w:val="right"/>
              <w:rPr>
                <w:rFonts w:cstheme="minorHAnsi"/>
                <w:color w:val="000000"/>
              </w:rPr>
            </w:pPr>
            <w:r w:rsidRPr="00E45586">
              <w:rPr>
                <w:rFonts w:cstheme="minorHAnsi"/>
                <w:color w:val="000000"/>
              </w:rPr>
              <w:t>4,2</w:t>
            </w:r>
            <w:r>
              <w:rPr>
                <w:rFonts w:cstheme="minorHAnsi"/>
                <w:color w:val="000000"/>
              </w:rPr>
              <w:t xml:space="preserve"> %</w:t>
            </w:r>
          </w:p>
        </w:tc>
      </w:tr>
      <w:tr w:rsidR="00E45586" w:rsidRPr="009A610F" w14:paraId="76396864"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3767E782" w14:textId="7D89A187" w:rsidR="00E45586" w:rsidRPr="009A610F" w:rsidRDefault="00E45586" w:rsidP="00E45586">
            <w:pPr>
              <w:spacing w:after="0" w:line="240" w:lineRule="auto"/>
              <w:rPr>
                <w:rFonts w:cstheme="minorHAnsi"/>
                <w:b/>
                <w:color w:val="000000"/>
              </w:rPr>
            </w:pPr>
            <w:r w:rsidRPr="00E45586">
              <w:rPr>
                <w:rFonts w:cstheme="minorHAnsi"/>
                <w:color w:val="000000"/>
              </w:rPr>
              <w:t>kulturní a společenský život</w:t>
            </w:r>
          </w:p>
        </w:tc>
        <w:tc>
          <w:tcPr>
            <w:tcW w:w="1418" w:type="dxa"/>
            <w:tcBorders>
              <w:left w:val="single" w:sz="12" w:space="0" w:color="auto"/>
              <w:right w:val="single" w:sz="12" w:space="0" w:color="auto"/>
            </w:tcBorders>
            <w:shd w:val="clear" w:color="auto" w:fill="auto"/>
            <w:noWrap/>
            <w:vAlign w:val="center"/>
          </w:tcPr>
          <w:p w14:paraId="28293DE5" w14:textId="2406BADF" w:rsidR="00E45586" w:rsidRPr="009A610F" w:rsidRDefault="00E45586" w:rsidP="00E45586">
            <w:pPr>
              <w:spacing w:after="0" w:line="240" w:lineRule="auto"/>
              <w:jc w:val="right"/>
              <w:rPr>
                <w:rFonts w:cstheme="minorHAnsi"/>
                <w:color w:val="000000"/>
              </w:rPr>
            </w:pPr>
            <w:r w:rsidRPr="00E45586">
              <w:rPr>
                <w:rFonts w:cstheme="minorHAnsi"/>
                <w:color w:val="000000"/>
              </w:rPr>
              <w:t>14</w:t>
            </w:r>
          </w:p>
        </w:tc>
        <w:tc>
          <w:tcPr>
            <w:tcW w:w="1417" w:type="dxa"/>
            <w:tcBorders>
              <w:left w:val="single" w:sz="12" w:space="0" w:color="auto"/>
            </w:tcBorders>
            <w:shd w:val="clear" w:color="auto" w:fill="auto"/>
            <w:noWrap/>
            <w:vAlign w:val="center"/>
          </w:tcPr>
          <w:p w14:paraId="51384199" w14:textId="37A0EDC1" w:rsidR="00E45586" w:rsidRPr="009A610F" w:rsidRDefault="00E45586" w:rsidP="00E45586">
            <w:pPr>
              <w:spacing w:after="0" w:line="240" w:lineRule="auto"/>
              <w:jc w:val="right"/>
              <w:rPr>
                <w:rFonts w:cstheme="minorHAnsi"/>
                <w:color w:val="000000"/>
              </w:rPr>
            </w:pPr>
            <w:r w:rsidRPr="00E45586">
              <w:rPr>
                <w:rFonts w:cstheme="minorHAnsi"/>
                <w:color w:val="000000"/>
              </w:rPr>
              <w:t>29,2</w:t>
            </w:r>
            <w:r>
              <w:rPr>
                <w:rFonts w:cstheme="minorHAnsi"/>
                <w:color w:val="000000"/>
              </w:rPr>
              <w:t xml:space="preserve"> %</w:t>
            </w:r>
          </w:p>
        </w:tc>
      </w:tr>
      <w:tr w:rsidR="00E45586" w:rsidRPr="009A610F" w14:paraId="6DA9BF51"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1366AE0E" w14:textId="5AC8F340" w:rsidR="00E45586" w:rsidRPr="009A610F" w:rsidRDefault="00E45586" w:rsidP="00E45586">
            <w:pPr>
              <w:spacing w:after="0" w:line="240" w:lineRule="auto"/>
              <w:rPr>
                <w:rFonts w:cstheme="minorHAnsi"/>
                <w:color w:val="000000"/>
              </w:rPr>
            </w:pPr>
            <w:r w:rsidRPr="00E45586">
              <w:rPr>
                <w:rFonts w:cstheme="minorHAnsi"/>
                <w:color w:val="000000"/>
              </w:rPr>
              <w:t>spolková činnost</w:t>
            </w:r>
          </w:p>
        </w:tc>
        <w:tc>
          <w:tcPr>
            <w:tcW w:w="1418" w:type="dxa"/>
            <w:tcBorders>
              <w:left w:val="single" w:sz="12" w:space="0" w:color="auto"/>
              <w:right w:val="single" w:sz="12" w:space="0" w:color="auto"/>
            </w:tcBorders>
            <w:shd w:val="clear" w:color="auto" w:fill="auto"/>
            <w:noWrap/>
            <w:vAlign w:val="center"/>
          </w:tcPr>
          <w:p w14:paraId="65300DF3" w14:textId="6A28D7B5" w:rsidR="00E45586" w:rsidRPr="009A610F" w:rsidRDefault="00E45586" w:rsidP="00E45586">
            <w:pPr>
              <w:spacing w:after="0" w:line="240" w:lineRule="auto"/>
              <w:jc w:val="right"/>
              <w:rPr>
                <w:rFonts w:cstheme="minorHAnsi"/>
                <w:color w:val="000000"/>
              </w:rPr>
            </w:pPr>
            <w:r w:rsidRPr="00E45586">
              <w:rPr>
                <w:rFonts w:cstheme="minorHAnsi"/>
                <w:color w:val="000000"/>
              </w:rPr>
              <w:t>5</w:t>
            </w:r>
          </w:p>
        </w:tc>
        <w:tc>
          <w:tcPr>
            <w:tcW w:w="1417" w:type="dxa"/>
            <w:tcBorders>
              <w:left w:val="single" w:sz="12" w:space="0" w:color="auto"/>
            </w:tcBorders>
            <w:shd w:val="clear" w:color="auto" w:fill="auto"/>
            <w:noWrap/>
            <w:vAlign w:val="center"/>
          </w:tcPr>
          <w:p w14:paraId="7F940C53" w14:textId="33CDCBC6" w:rsidR="00E45586" w:rsidRPr="009A610F" w:rsidRDefault="00E45586" w:rsidP="00E45586">
            <w:pPr>
              <w:spacing w:after="0" w:line="240" w:lineRule="auto"/>
              <w:jc w:val="right"/>
              <w:rPr>
                <w:rFonts w:cstheme="minorHAnsi"/>
                <w:color w:val="000000"/>
              </w:rPr>
            </w:pPr>
            <w:r w:rsidRPr="00E45586">
              <w:rPr>
                <w:rFonts w:cstheme="minorHAnsi"/>
                <w:color w:val="000000"/>
              </w:rPr>
              <w:t>10,4</w:t>
            </w:r>
            <w:r>
              <w:rPr>
                <w:rFonts w:cstheme="minorHAnsi"/>
                <w:color w:val="000000"/>
              </w:rPr>
              <w:t xml:space="preserve"> %</w:t>
            </w:r>
          </w:p>
        </w:tc>
      </w:tr>
      <w:tr w:rsidR="00E45586" w:rsidRPr="009A610F" w14:paraId="2A4D19E1"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241D674F" w14:textId="53F19FCB" w:rsidR="00E45586" w:rsidRPr="009A610F" w:rsidRDefault="00E45586" w:rsidP="00E45586">
            <w:pPr>
              <w:spacing w:after="0" w:line="240" w:lineRule="auto"/>
              <w:rPr>
                <w:rFonts w:cstheme="minorHAnsi"/>
                <w:b/>
                <w:color w:val="000000"/>
              </w:rPr>
            </w:pPr>
            <w:r w:rsidRPr="00E45586">
              <w:rPr>
                <w:rFonts w:cstheme="minorHAnsi"/>
                <w:color w:val="000000"/>
              </w:rPr>
              <w:t>sportovní vyžití</w:t>
            </w:r>
          </w:p>
        </w:tc>
        <w:tc>
          <w:tcPr>
            <w:tcW w:w="1418" w:type="dxa"/>
            <w:tcBorders>
              <w:left w:val="single" w:sz="12" w:space="0" w:color="auto"/>
              <w:right w:val="single" w:sz="12" w:space="0" w:color="auto"/>
            </w:tcBorders>
            <w:shd w:val="clear" w:color="auto" w:fill="auto"/>
            <w:noWrap/>
            <w:vAlign w:val="center"/>
          </w:tcPr>
          <w:p w14:paraId="1711164C" w14:textId="778C019D" w:rsidR="00E45586" w:rsidRPr="009A610F" w:rsidRDefault="00E45586" w:rsidP="00E45586">
            <w:pPr>
              <w:spacing w:after="0" w:line="240" w:lineRule="auto"/>
              <w:jc w:val="right"/>
              <w:rPr>
                <w:rFonts w:cstheme="minorHAnsi"/>
                <w:color w:val="000000"/>
              </w:rPr>
            </w:pPr>
            <w:r w:rsidRPr="00E45586">
              <w:rPr>
                <w:rFonts w:cstheme="minorHAnsi"/>
                <w:color w:val="000000"/>
              </w:rPr>
              <w:t>1</w:t>
            </w:r>
          </w:p>
        </w:tc>
        <w:tc>
          <w:tcPr>
            <w:tcW w:w="1417" w:type="dxa"/>
            <w:tcBorders>
              <w:left w:val="single" w:sz="12" w:space="0" w:color="auto"/>
            </w:tcBorders>
            <w:shd w:val="clear" w:color="auto" w:fill="auto"/>
            <w:noWrap/>
            <w:vAlign w:val="center"/>
          </w:tcPr>
          <w:p w14:paraId="059117DD" w14:textId="790F296B" w:rsidR="00E45586" w:rsidRPr="009A610F" w:rsidRDefault="00E45586" w:rsidP="00E45586">
            <w:pPr>
              <w:spacing w:after="0" w:line="240" w:lineRule="auto"/>
              <w:jc w:val="right"/>
              <w:rPr>
                <w:rFonts w:cstheme="minorHAnsi"/>
                <w:color w:val="000000"/>
              </w:rPr>
            </w:pPr>
            <w:r w:rsidRPr="00E45586">
              <w:rPr>
                <w:rFonts w:cstheme="minorHAnsi"/>
                <w:color w:val="000000"/>
              </w:rPr>
              <w:t>2,1</w:t>
            </w:r>
            <w:r>
              <w:rPr>
                <w:rFonts w:cstheme="minorHAnsi"/>
                <w:color w:val="000000"/>
              </w:rPr>
              <w:t xml:space="preserve"> %</w:t>
            </w:r>
          </w:p>
        </w:tc>
      </w:tr>
      <w:tr w:rsidR="00E45586" w:rsidRPr="009A610F" w14:paraId="71E72DC7"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6AE6A719" w14:textId="5B7390E4" w:rsidR="00E45586" w:rsidRPr="009A610F" w:rsidRDefault="00E45586" w:rsidP="00E45586">
            <w:pPr>
              <w:spacing w:after="0" w:line="240" w:lineRule="auto"/>
              <w:rPr>
                <w:rFonts w:cstheme="minorHAnsi"/>
                <w:b/>
                <w:color w:val="000000"/>
              </w:rPr>
            </w:pPr>
            <w:r w:rsidRPr="00E45586">
              <w:rPr>
                <w:rFonts w:cstheme="minorHAnsi"/>
                <w:color w:val="000000"/>
              </w:rPr>
              <w:t>dobré podmínky pro podnikání</w:t>
            </w:r>
          </w:p>
        </w:tc>
        <w:tc>
          <w:tcPr>
            <w:tcW w:w="1418" w:type="dxa"/>
            <w:tcBorders>
              <w:left w:val="single" w:sz="12" w:space="0" w:color="auto"/>
              <w:right w:val="single" w:sz="12" w:space="0" w:color="auto"/>
            </w:tcBorders>
            <w:shd w:val="clear" w:color="auto" w:fill="auto"/>
            <w:noWrap/>
            <w:vAlign w:val="center"/>
          </w:tcPr>
          <w:p w14:paraId="2DA56C89" w14:textId="7B8A538A" w:rsidR="00E45586" w:rsidRPr="009A610F" w:rsidRDefault="00E45586" w:rsidP="00E45586">
            <w:pPr>
              <w:spacing w:after="0" w:line="240" w:lineRule="auto"/>
              <w:jc w:val="right"/>
              <w:rPr>
                <w:rFonts w:cstheme="minorHAnsi"/>
                <w:color w:val="000000"/>
              </w:rPr>
            </w:pPr>
            <w:r w:rsidRPr="00E45586">
              <w:rPr>
                <w:rFonts w:cstheme="minorHAnsi"/>
                <w:color w:val="000000"/>
              </w:rPr>
              <w:t>0</w:t>
            </w:r>
          </w:p>
        </w:tc>
        <w:tc>
          <w:tcPr>
            <w:tcW w:w="1417" w:type="dxa"/>
            <w:tcBorders>
              <w:left w:val="single" w:sz="12" w:space="0" w:color="auto"/>
            </w:tcBorders>
            <w:shd w:val="clear" w:color="auto" w:fill="auto"/>
            <w:noWrap/>
            <w:vAlign w:val="center"/>
          </w:tcPr>
          <w:p w14:paraId="3E418063" w14:textId="55B4DA71" w:rsidR="00E45586" w:rsidRPr="009A610F" w:rsidRDefault="00E45586" w:rsidP="00E45586">
            <w:pPr>
              <w:spacing w:after="0" w:line="240" w:lineRule="auto"/>
              <w:jc w:val="right"/>
              <w:rPr>
                <w:rFonts w:cstheme="minorHAnsi"/>
                <w:color w:val="000000"/>
              </w:rPr>
            </w:pPr>
            <w:r w:rsidRPr="00E45586">
              <w:rPr>
                <w:rFonts w:cstheme="minorHAnsi"/>
                <w:color w:val="000000"/>
              </w:rPr>
              <w:t>0,0</w:t>
            </w:r>
            <w:r>
              <w:rPr>
                <w:rFonts w:cstheme="minorHAnsi"/>
                <w:color w:val="000000"/>
              </w:rPr>
              <w:t xml:space="preserve"> %</w:t>
            </w:r>
          </w:p>
        </w:tc>
      </w:tr>
      <w:tr w:rsidR="00E45586" w:rsidRPr="009A610F" w14:paraId="0E5DEAD0"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4CD42700" w14:textId="026811DB" w:rsidR="00E45586" w:rsidRPr="009A610F" w:rsidRDefault="00E45586" w:rsidP="00E45586">
            <w:pPr>
              <w:spacing w:after="0" w:line="240" w:lineRule="auto"/>
              <w:rPr>
                <w:rFonts w:cstheme="minorHAnsi"/>
                <w:color w:val="000000"/>
              </w:rPr>
            </w:pPr>
            <w:r w:rsidRPr="00E45586">
              <w:rPr>
                <w:rFonts w:cstheme="minorHAnsi"/>
                <w:color w:val="000000"/>
              </w:rPr>
              <w:t>systém svozu a sběru odpadů</w:t>
            </w:r>
          </w:p>
        </w:tc>
        <w:tc>
          <w:tcPr>
            <w:tcW w:w="1418" w:type="dxa"/>
            <w:tcBorders>
              <w:left w:val="single" w:sz="12" w:space="0" w:color="auto"/>
              <w:right w:val="single" w:sz="12" w:space="0" w:color="auto"/>
            </w:tcBorders>
            <w:shd w:val="clear" w:color="auto" w:fill="auto"/>
            <w:noWrap/>
            <w:vAlign w:val="center"/>
          </w:tcPr>
          <w:p w14:paraId="01E900A6" w14:textId="6D81A7C4" w:rsidR="00E45586" w:rsidRPr="009A610F" w:rsidRDefault="00E45586" w:rsidP="00E45586">
            <w:pPr>
              <w:spacing w:after="0" w:line="240" w:lineRule="auto"/>
              <w:jc w:val="right"/>
              <w:rPr>
                <w:rFonts w:cstheme="minorHAnsi"/>
                <w:color w:val="000000"/>
              </w:rPr>
            </w:pPr>
            <w:r w:rsidRPr="00E45586">
              <w:rPr>
                <w:rFonts w:cstheme="minorHAnsi"/>
                <w:color w:val="000000"/>
              </w:rPr>
              <w:t>10</w:t>
            </w:r>
          </w:p>
        </w:tc>
        <w:tc>
          <w:tcPr>
            <w:tcW w:w="1417" w:type="dxa"/>
            <w:tcBorders>
              <w:left w:val="single" w:sz="12" w:space="0" w:color="auto"/>
            </w:tcBorders>
            <w:shd w:val="clear" w:color="auto" w:fill="auto"/>
            <w:noWrap/>
            <w:vAlign w:val="center"/>
          </w:tcPr>
          <w:p w14:paraId="62CA8505" w14:textId="162D0289" w:rsidR="00E45586" w:rsidRPr="009A610F" w:rsidRDefault="00E45586" w:rsidP="00E45586">
            <w:pPr>
              <w:spacing w:after="0" w:line="240" w:lineRule="auto"/>
              <w:jc w:val="right"/>
              <w:rPr>
                <w:rFonts w:cstheme="minorHAnsi"/>
                <w:color w:val="000000"/>
              </w:rPr>
            </w:pPr>
            <w:r w:rsidRPr="00E45586">
              <w:rPr>
                <w:rFonts w:cstheme="minorHAnsi"/>
                <w:color w:val="000000"/>
              </w:rPr>
              <w:t>20,8</w:t>
            </w:r>
            <w:r>
              <w:rPr>
                <w:rFonts w:cstheme="minorHAnsi"/>
                <w:color w:val="000000"/>
              </w:rPr>
              <w:t xml:space="preserve"> %</w:t>
            </w:r>
          </w:p>
        </w:tc>
      </w:tr>
      <w:tr w:rsidR="00E45586" w:rsidRPr="009A610F" w14:paraId="0F3056D8"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4405D773" w14:textId="0F2266ED" w:rsidR="00E45586" w:rsidRPr="009A610F" w:rsidRDefault="00E45586" w:rsidP="00E45586">
            <w:pPr>
              <w:spacing w:after="0" w:line="240" w:lineRule="auto"/>
              <w:rPr>
                <w:rFonts w:cstheme="minorHAnsi"/>
                <w:color w:val="000000"/>
              </w:rPr>
            </w:pPr>
            <w:r w:rsidRPr="00E45586">
              <w:rPr>
                <w:rFonts w:cstheme="minorHAnsi"/>
                <w:color w:val="000000"/>
              </w:rPr>
              <w:t>vzhled obce</w:t>
            </w:r>
          </w:p>
        </w:tc>
        <w:tc>
          <w:tcPr>
            <w:tcW w:w="1418" w:type="dxa"/>
            <w:tcBorders>
              <w:left w:val="single" w:sz="12" w:space="0" w:color="auto"/>
              <w:right w:val="single" w:sz="12" w:space="0" w:color="auto"/>
            </w:tcBorders>
            <w:shd w:val="clear" w:color="auto" w:fill="auto"/>
            <w:noWrap/>
            <w:vAlign w:val="center"/>
          </w:tcPr>
          <w:p w14:paraId="2F271EDC" w14:textId="35D34A4B" w:rsidR="00E45586" w:rsidRPr="009A610F" w:rsidRDefault="00E45586" w:rsidP="00E45586">
            <w:pPr>
              <w:spacing w:after="0" w:line="240" w:lineRule="auto"/>
              <w:jc w:val="right"/>
              <w:rPr>
                <w:rFonts w:cstheme="minorHAnsi"/>
                <w:color w:val="000000"/>
              </w:rPr>
            </w:pPr>
            <w:r w:rsidRPr="00E45586">
              <w:rPr>
                <w:rFonts w:cstheme="minorHAnsi"/>
                <w:color w:val="000000"/>
              </w:rPr>
              <w:t>9</w:t>
            </w:r>
          </w:p>
        </w:tc>
        <w:tc>
          <w:tcPr>
            <w:tcW w:w="1417" w:type="dxa"/>
            <w:tcBorders>
              <w:left w:val="single" w:sz="12" w:space="0" w:color="auto"/>
            </w:tcBorders>
            <w:shd w:val="clear" w:color="auto" w:fill="auto"/>
            <w:noWrap/>
            <w:vAlign w:val="center"/>
          </w:tcPr>
          <w:p w14:paraId="0AD7ADB9" w14:textId="57C7014F" w:rsidR="00E45586" w:rsidRPr="009A610F" w:rsidRDefault="00E45586" w:rsidP="00E45586">
            <w:pPr>
              <w:spacing w:after="0" w:line="240" w:lineRule="auto"/>
              <w:jc w:val="right"/>
              <w:rPr>
                <w:rFonts w:cstheme="minorHAnsi"/>
                <w:color w:val="000000"/>
              </w:rPr>
            </w:pPr>
            <w:r w:rsidRPr="00E45586">
              <w:rPr>
                <w:rFonts w:cstheme="minorHAnsi"/>
                <w:color w:val="000000"/>
              </w:rPr>
              <w:t>18,8</w:t>
            </w:r>
            <w:r>
              <w:rPr>
                <w:rFonts w:cstheme="minorHAnsi"/>
                <w:color w:val="000000"/>
              </w:rPr>
              <w:t xml:space="preserve"> %</w:t>
            </w:r>
          </w:p>
        </w:tc>
      </w:tr>
      <w:tr w:rsidR="00E45586" w:rsidRPr="009A610F" w14:paraId="22BF5D81"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5A5222D7" w14:textId="7E14C366" w:rsidR="00E45586" w:rsidRPr="009A610F" w:rsidRDefault="00E45586" w:rsidP="00E45586">
            <w:pPr>
              <w:spacing w:after="0" w:line="240" w:lineRule="auto"/>
              <w:rPr>
                <w:rFonts w:cstheme="minorHAnsi"/>
                <w:color w:val="000000"/>
              </w:rPr>
            </w:pPr>
            <w:r w:rsidRPr="00E45586">
              <w:rPr>
                <w:rFonts w:cstheme="minorHAnsi"/>
                <w:color w:val="000000"/>
              </w:rPr>
              <w:t>dobrá kvalita signálu mobilních operátorů</w:t>
            </w:r>
          </w:p>
        </w:tc>
        <w:tc>
          <w:tcPr>
            <w:tcW w:w="1418" w:type="dxa"/>
            <w:tcBorders>
              <w:left w:val="single" w:sz="12" w:space="0" w:color="auto"/>
              <w:right w:val="single" w:sz="12" w:space="0" w:color="auto"/>
            </w:tcBorders>
            <w:shd w:val="clear" w:color="auto" w:fill="auto"/>
            <w:noWrap/>
            <w:vAlign w:val="center"/>
          </w:tcPr>
          <w:p w14:paraId="1C0F7E3B" w14:textId="7D992C3E" w:rsidR="00E45586" w:rsidRPr="009A610F" w:rsidRDefault="00E45586" w:rsidP="00E45586">
            <w:pPr>
              <w:spacing w:after="0" w:line="240" w:lineRule="auto"/>
              <w:jc w:val="right"/>
              <w:rPr>
                <w:rFonts w:cstheme="minorHAnsi"/>
                <w:color w:val="000000"/>
              </w:rPr>
            </w:pPr>
            <w:r w:rsidRPr="00E45586">
              <w:rPr>
                <w:rFonts w:cstheme="minorHAnsi"/>
                <w:color w:val="000000"/>
              </w:rPr>
              <w:t>1</w:t>
            </w:r>
          </w:p>
        </w:tc>
        <w:tc>
          <w:tcPr>
            <w:tcW w:w="1417" w:type="dxa"/>
            <w:tcBorders>
              <w:left w:val="single" w:sz="12" w:space="0" w:color="auto"/>
            </w:tcBorders>
            <w:shd w:val="clear" w:color="auto" w:fill="auto"/>
            <w:noWrap/>
            <w:vAlign w:val="center"/>
          </w:tcPr>
          <w:p w14:paraId="196A6C09" w14:textId="088A0EBE" w:rsidR="00E45586" w:rsidRPr="009A610F" w:rsidRDefault="00E45586" w:rsidP="00E45586">
            <w:pPr>
              <w:spacing w:after="0" w:line="240" w:lineRule="auto"/>
              <w:jc w:val="right"/>
              <w:rPr>
                <w:rFonts w:cstheme="minorHAnsi"/>
                <w:color w:val="000000"/>
              </w:rPr>
            </w:pPr>
            <w:r w:rsidRPr="00E45586">
              <w:rPr>
                <w:rFonts w:cstheme="minorHAnsi"/>
                <w:color w:val="000000"/>
              </w:rPr>
              <w:t>2,1</w:t>
            </w:r>
            <w:r>
              <w:rPr>
                <w:rFonts w:cstheme="minorHAnsi"/>
                <w:color w:val="000000"/>
              </w:rPr>
              <w:t xml:space="preserve"> %</w:t>
            </w:r>
          </w:p>
        </w:tc>
      </w:tr>
      <w:tr w:rsidR="00E45586" w:rsidRPr="009A610F" w14:paraId="002C94D9"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2272D53D" w14:textId="4722A925" w:rsidR="00E45586" w:rsidRPr="009A610F" w:rsidRDefault="00E45586" w:rsidP="00E45586">
            <w:pPr>
              <w:spacing w:after="0" w:line="240" w:lineRule="auto"/>
              <w:rPr>
                <w:rFonts w:cstheme="minorHAnsi"/>
                <w:b/>
                <w:color w:val="000000"/>
              </w:rPr>
            </w:pPr>
            <w:r w:rsidRPr="00E45586">
              <w:rPr>
                <w:rFonts w:cstheme="minorHAnsi"/>
                <w:color w:val="000000"/>
              </w:rPr>
              <w:t>možnosti připojení internetu v obci</w:t>
            </w:r>
          </w:p>
        </w:tc>
        <w:tc>
          <w:tcPr>
            <w:tcW w:w="1418" w:type="dxa"/>
            <w:tcBorders>
              <w:left w:val="single" w:sz="12" w:space="0" w:color="auto"/>
              <w:right w:val="single" w:sz="12" w:space="0" w:color="auto"/>
            </w:tcBorders>
            <w:shd w:val="clear" w:color="auto" w:fill="auto"/>
            <w:noWrap/>
            <w:vAlign w:val="center"/>
          </w:tcPr>
          <w:p w14:paraId="2A6B418E" w14:textId="17BFD72C" w:rsidR="00E45586" w:rsidRPr="009A610F" w:rsidRDefault="00E45586" w:rsidP="00E45586">
            <w:pPr>
              <w:spacing w:after="0" w:line="240" w:lineRule="auto"/>
              <w:jc w:val="right"/>
              <w:rPr>
                <w:rFonts w:cstheme="minorHAnsi"/>
                <w:color w:val="000000"/>
              </w:rPr>
            </w:pPr>
            <w:r w:rsidRPr="00E45586">
              <w:rPr>
                <w:rFonts w:cstheme="minorHAnsi"/>
                <w:color w:val="000000"/>
              </w:rPr>
              <w:t>3</w:t>
            </w:r>
          </w:p>
        </w:tc>
        <w:tc>
          <w:tcPr>
            <w:tcW w:w="1417" w:type="dxa"/>
            <w:tcBorders>
              <w:left w:val="single" w:sz="12" w:space="0" w:color="auto"/>
            </w:tcBorders>
            <w:shd w:val="clear" w:color="auto" w:fill="auto"/>
            <w:noWrap/>
            <w:vAlign w:val="center"/>
          </w:tcPr>
          <w:p w14:paraId="6FBEA77F" w14:textId="336436BD" w:rsidR="00E45586" w:rsidRPr="009A610F" w:rsidRDefault="00E45586" w:rsidP="00E45586">
            <w:pPr>
              <w:spacing w:after="0" w:line="240" w:lineRule="auto"/>
              <w:jc w:val="right"/>
              <w:rPr>
                <w:rFonts w:cstheme="minorHAnsi"/>
                <w:color w:val="000000"/>
              </w:rPr>
            </w:pPr>
            <w:r w:rsidRPr="00E45586">
              <w:rPr>
                <w:rFonts w:cstheme="minorHAnsi"/>
                <w:color w:val="000000"/>
              </w:rPr>
              <w:t>6,3</w:t>
            </w:r>
            <w:r>
              <w:rPr>
                <w:rFonts w:cstheme="minorHAnsi"/>
                <w:color w:val="000000"/>
              </w:rPr>
              <w:t xml:space="preserve"> %</w:t>
            </w:r>
          </w:p>
        </w:tc>
      </w:tr>
      <w:tr w:rsidR="00E45586" w:rsidRPr="009A610F" w14:paraId="77CC39B6" w14:textId="77777777" w:rsidTr="00E45586">
        <w:trPr>
          <w:trHeight w:val="58"/>
          <w:jc w:val="center"/>
        </w:trPr>
        <w:tc>
          <w:tcPr>
            <w:tcW w:w="6196" w:type="dxa"/>
            <w:tcBorders>
              <w:right w:val="single" w:sz="12" w:space="0" w:color="auto"/>
            </w:tcBorders>
            <w:shd w:val="clear" w:color="auto" w:fill="D9D9D9" w:themeFill="background1" w:themeFillShade="D9"/>
            <w:noWrap/>
            <w:vAlign w:val="center"/>
          </w:tcPr>
          <w:p w14:paraId="4956F6EA" w14:textId="7EC8AC98" w:rsidR="00E45586" w:rsidRPr="009A610F" w:rsidRDefault="00E45586" w:rsidP="00E45586">
            <w:pPr>
              <w:spacing w:after="0" w:line="240" w:lineRule="auto"/>
              <w:rPr>
                <w:rFonts w:cstheme="minorHAnsi"/>
                <w:b/>
                <w:color w:val="000000"/>
              </w:rPr>
            </w:pPr>
            <w:r w:rsidRPr="00E45586">
              <w:rPr>
                <w:rFonts w:cstheme="minorHAnsi"/>
                <w:color w:val="000000"/>
              </w:rPr>
              <w:t>jiné</w:t>
            </w:r>
          </w:p>
        </w:tc>
        <w:tc>
          <w:tcPr>
            <w:tcW w:w="1418" w:type="dxa"/>
            <w:tcBorders>
              <w:left w:val="single" w:sz="12" w:space="0" w:color="auto"/>
              <w:right w:val="single" w:sz="12" w:space="0" w:color="auto"/>
            </w:tcBorders>
            <w:shd w:val="clear" w:color="auto" w:fill="auto"/>
            <w:noWrap/>
            <w:vAlign w:val="center"/>
          </w:tcPr>
          <w:p w14:paraId="284B3DB0" w14:textId="739251E1" w:rsidR="00E45586" w:rsidRPr="009A610F" w:rsidRDefault="00E45586" w:rsidP="00E45586">
            <w:pPr>
              <w:spacing w:after="0" w:line="240" w:lineRule="auto"/>
              <w:jc w:val="right"/>
              <w:rPr>
                <w:rFonts w:cstheme="minorHAnsi"/>
                <w:color w:val="000000"/>
              </w:rPr>
            </w:pPr>
            <w:r w:rsidRPr="00E45586">
              <w:rPr>
                <w:rFonts w:cstheme="minorHAnsi"/>
                <w:color w:val="000000"/>
              </w:rPr>
              <w:t>1</w:t>
            </w:r>
          </w:p>
        </w:tc>
        <w:tc>
          <w:tcPr>
            <w:tcW w:w="1417" w:type="dxa"/>
            <w:tcBorders>
              <w:left w:val="single" w:sz="12" w:space="0" w:color="auto"/>
            </w:tcBorders>
            <w:shd w:val="clear" w:color="auto" w:fill="auto"/>
            <w:noWrap/>
            <w:vAlign w:val="center"/>
          </w:tcPr>
          <w:p w14:paraId="698A4028" w14:textId="2694AE7A" w:rsidR="00E45586" w:rsidRPr="009A610F" w:rsidRDefault="00E45586" w:rsidP="00E45586">
            <w:pPr>
              <w:spacing w:after="0" w:line="240" w:lineRule="auto"/>
              <w:jc w:val="right"/>
              <w:rPr>
                <w:rFonts w:cstheme="minorHAnsi"/>
                <w:color w:val="000000"/>
              </w:rPr>
            </w:pPr>
            <w:r w:rsidRPr="00E45586">
              <w:rPr>
                <w:rFonts w:cstheme="minorHAnsi"/>
                <w:color w:val="000000"/>
              </w:rPr>
              <w:t>2,1</w:t>
            </w:r>
            <w:r>
              <w:rPr>
                <w:rFonts w:cstheme="minorHAnsi"/>
                <w:color w:val="000000"/>
              </w:rPr>
              <w:t xml:space="preserve"> %</w:t>
            </w:r>
          </w:p>
        </w:tc>
      </w:tr>
    </w:tbl>
    <w:p w14:paraId="70CEECA2" w14:textId="01529DCF"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E45586">
        <w:rPr>
          <w:sz w:val="20"/>
          <w:szCs w:val="20"/>
        </w:rPr>
        <w:t>48</w:t>
      </w:r>
      <w:r w:rsidRPr="009A610F">
        <w:rPr>
          <w:sz w:val="20"/>
          <w:szCs w:val="20"/>
        </w:rPr>
        <w:t xml:space="preserve"> krát, nezodpovězena</w:t>
      </w:r>
      <w:r w:rsidRPr="009A610F">
        <w:rPr>
          <w:sz w:val="20"/>
          <w:szCs w:val="20"/>
        </w:rPr>
        <w:br/>
        <w:t>2 krát. Procentuální hodnota představuje podíl dané odpovědi z celkového počtu lidí/subjektů, kteří danou otázku zodpověděli.</w:t>
      </w:r>
    </w:p>
    <w:p w14:paraId="4D58E3E2" w14:textId="77777777" w:rsidR="009A610F" w:rsidRPr="009A610F" w:rsidRDefault="009A610F" w:rsidP="009A610F">
      <w:pPr>
        <w:spacing w:after="160" w:line="259" w:lineRule="auto"/>
        <w:jc w:val="both"/>
      </w:pPr>
    </w:p>
    <w:p w14:paraId="662B37A1" w14:textId="1AE60C7E" w:rsidR="009A610F" w:rsidRPr="009A610F" w:rsidRDefault="009A610F" w:rsidP="009A610F">
      <w:pPr>
        <w:spacing w:after="160" w:line="259" w:lineRule="auto"/>
        <w:jc w:val="both"/>
      </w:pPr>
      <w:r w:rsidRPr="009A610F">
        <w:t>Nejvíce respondentům se na jejich obci líbí blízkost přírody (</w:t>
      </w:r>
      <w:r w:rsidR="00363EF7">
        <w:t>96</w:t>
      </w:r>
      <w:r w:rsidRPr="009A610F">
        <w:t xml:space="preserve"> % všech respondentů, kteří tuto otázku zodpověděli)</w:t>
      </w:r>
      <w:r w:rsidR="00363EF7">
        <w:t xml:space="preserve">, </w:t>
      </w:r>
      <w:r w:rsidRPr="009A610F">
        <w:t>klidný život (</w:t>
      </w:r>
      <w:r w:rsidR="00363EF7">
        <w:t>75</w:t>
      </w:r>
      <w:r w:rsidRPr="009A610F">
        <w:t xml:space="preserve"> %)</w:t>
      </w:r>
      <w:r w:rsidR="00363EF7">
        <w:t xml:space="preserve"> a </w:t>
      </w:r>
      <w:r w:rsidR="00363EF7" w:rsidRPr="009A610F">
        <w:t>příznivé životní prostředí</w:t>
      </w:r>
      <w:r w:rsidR="00363EF7">
        <w:t xml:space="preserve"> a zeleň</w:t>
      </w:r>
      <w:r w:rsidR="00363EF7" w:rsidRPr="009A610F">
        <w:t xml:space="preserve"> (</w:t>
      </w:r>
      <w:r w:rsidR="00363EF7">
        <w:t>65</w:t>
      </w:r>
      <w:r w:rsidR="00363EF7" w:rsidRPr="009A610F">
        <w:t xml:space="preserve"> %)</w:t>
      </w:r>
      <w:r w:rsidRPr="009A610F">
        <w:t xml:space="preserve">. </w:t>
      </w:r>
      <w:r w:rsidR="00363EF7">
        <w:t>Další možnosti již byly četností zaškrtnuty podstatně méně.</w:t>
      </w:r>
    </w:p>
    <w:p w14:paraId="70CA7FB2" w14:textId="4C46C066" w:rsidR="009A610F" w:rsidRPr="009A610F" w:rsidRDefault="009A610F" w:rsidP="00521F1F">
      <w:pPr>
        <w:spacing w:after="60" w:line="259" w:lineRule="auto"/>
        <w:jc w:val="both"/>
      </w:pPr>
      <w:r w:rsidRPr="009A610F">
        <w:t xml:space="preserve">Možnost „Jiné“ byla zaškrtnuta </w:t>
      </w:r>
      <w:r w:rsidR="00521F1F">
        <w:t>jednou, k</w:t>
      </w:r>
      <w:r w:rsidRPr="009A610F">
        <w:t>onkrétně bylo zmíněno</w:t>
      </w:r>
      <w:r w:rsidR="00521F1F">
        <w:t xml:space="preserve"> „</w:t>
      </w:r>
      <w:r w:rsidR="00521F1F" w:rsidRPr="00521F1F">
        <w:t>kulturní památky</w:t>
      </w:r>
      <w:r w:rsidR="00521F1F">
        <w:t>“.</w:t>
      </w:r>
      <w:r w:rsidRPr="009A610F">
        <w:br w:type="page"/>
      </w:r>
    </w:p>
    <w:p w14:paraId="2391C142" w14:textId="4A98CC78" w:rsidR="009A610F" w:rsidRPr="009A610F" w:rsidRDefault="009A610F" w:rsidP="009A610F">
      <w:pPr>
        <w:spacing w:after="160" w:line="240" w:lineRule="auto"/>
        <w:rPr>
          <w:sz w:val="24"/>
          <w:szCs w:val="24"/>
          <w:u w:val="single"/>
        </w:rPr>
      </w:pPr>
      <w:r w:rsidRPr="009A610F">
        <w:rPr>
          <w:rFonts w:cstheme="minorHAnsi"/>
          <w:b/>
          <w:sz w:val="24"/>
          <w:szCs w:val="24"/>
          <w:u w:val="single"/>
          <w:lang w:eastAsia="cs-CZ"/>
        </w:rPr>
        <w:lastRenderedPageBreak/>
        <w:t xml:space="preserve">Otázka č. </w:t>
      </w:r>
      <w:r w:rsidR="00521F1F">
        <w:rPr>
          <w:rFonts w:cstheme="minorHAnsi"/>
          <w:b/>
          <w:sz w:val="24"/>
          <w:szCs w:val="24"/>
          <w:u w:val="single"/>
          <w:lang w:eastAsia="cs-CZ"/>
        </w:rPr>
        <w:t>4</w:t>
      </w:r>
      <w:r w:rsidRPr="009A610F">
        <w:rPr>
          <w:rFonts w:cstheme="minorHAnsi"/>
          <w:b/>
          <w:sz w:val="24"/>
          <w:szCs w:val="24"/>
          <w:u w:val="single"/>
          <w:lang w:eastAsia="cs-CZ"/>
        </w:rPr>
        <w:t>: Co se Vám na Vaší obci nelíbí?</w:t>
      </w:r>
    </w:p>
    <w:p w14:paraId="29AFC28A" w14:textId="4F8781AA" w:rsidR="009A610F" w:rsidRPr="009A610F" w:rsidRDefault="009A610F" w:rsidP="00521F1F">
      <w:pPr>
        <w:pStyle w:val="TABULKA"/>
      </w:pPr>
      <w:bookmarkStart w:id="147" w:name="_Toc480751610"/>
      <w:bookmarkStart w:id="148" w:name="_Toc507022065"/>
      <w:bookmarkStart w:id="149" w:name="_Toc32577810"/>
      <w:bookmarkStart w:id="150" w:name="_Toc120651948"/>
      <w:bookmarkStart w:id="151" w:name="_Toc128075819"/>
      <w:r w:rsidRPr="009A610F">
        <w:t xml:space="preserve">Tabulka </w:t>
      </w:r>
      <w:r w:rsidR="00521F1F">
        <w:t>2</w:t>
      </w:r>
      <w:r w:rsidR="00DE09E3">
        <w:t>3</w:t>
      </w:r>
      <w:r w:rsidRPr="009A610F">
        <w:t xml:space="preserve">: Výsledky odpovědí u otázky č. </w:t>
      </w:r>
      <w:bookmarkEnd w:id="147"/>
      <w:bookmarkEnd w:id="148"/>
      <w:bookmarkEnd w:id="149"/>
      <w:bookmarkEnd w:id="150"/>
      <w:bookmarkEnd w:id="151"/>
      <w:r w:rsidR="00521F1F">
        <w:t>4</w:t>
      </w:r>
    </w:p>
    <w:tbl>
      <w:tblPr>
        <w:tblW w:w="8224"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6304"/>
        <w:gridCol w:w="960"/>
        <w:gridCol w:w="960"/>
      </w:tblGrid>
      <w:tr w:rsidR="009A610F" w:rsidRPr="009A610F" w14:paraId="60FF76C5" w14:textId="77777777" w:rsidTr="00521F1F">
        <w:trPr>
          <w:trHeight w:val="300"/>
          <w:jc w:val="center"/>
        </w:trPr>
        <w:tc>
          <w:tcPr>
            <w:tcW w:w="6304" w:type="dxa"/>
            <w:tcBorders>
              <w:top w:val="single" w:sz="18" w:space="0" w:color="auto"/>
              <w:bottom w:val="single" w:sz="12" w:space="0" w:color="auto"/>
            </w:tcBorders>
            <w:shd w:val="clear" w:color="auto" w:fill="FFC000"/>
            <w:noWrap/>
            <w:vAlign w:val="center"/>
            <w:hideMark/>
          </w:tcPr>
          <w:p w14:paraId="56C6FF80"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Odpověď</w:t>
            </w:r>
          </w:p>
        </w:tc>
        <w:tc>
          <w:tcPr>
            <w:tcW w:w="960" w:type="dxa"/>
            <w:tcBorders>
              <w:top w:val="single" w:sz="18" w:space="0" w:color="auto"/>
              <w:bottom w:val="single" w:sz="12" w:space="0" w:color="auto"/>
            </w:tcBorders>
            <w:shd w:val="clear" w:color="auto" w:fill="FFC000"/>
            <w:noWrap/>
            <w:vAlign w:val="center"/>
            <w:hideMark/>
          </w:tcPr>
          <w:p w14:paraId="2B44A366"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Responzí</w:t>
            </w:r>
          </w:p>
        </w:tc>
        <w:tc>
          <w:tcPr>
            <w:tcW w:w="960" w:type="dxa"/>
            <w:tcBorders>
              <w:top w:val="single" w:sz="18" w:space="0" w:color="auto"/>
              <w:bottom w:val="single" w:sz="12" w:space="0" w:color="auto"/>
            </w:tcBorders>
            <w:shd w:val="clear" w:color="auto" w:fill="FFC000"/>
            <w:noWrap/>
            <w:vAlign w:val="center"/>
            <w:hideMark/>
          </w:tcPr>
          <w:p w14:paraId="033D47FD"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Podíl</w:t>
            </w:r>
          </w:p>
        </w:tc>
      </w:tr>
      <w:tr w:rsidR="001849F3" w:rsidRPr="009A610F" w14:paraId="50CADFCD" w14:textId="77777777" w:rsidTr="001849F3">
        <w:trPr>
          <w:trHeight w:val="300"/>
          <w:jc w:val="center"/>
        </w:trPr>
        <w:tc>
          <w:tcPr>
            <w:tcW w:w="6304" w:type="dxa"/>
            <w:tcBorders>
              <w:top w:val="single" w:sz="12" w:space="0" w:color="auto"/>
            </w:tcBorders>
            <w:shd w:val="clear" w:color="auto" w:fill="D9D9D9" w:themeFill="background1" w:themeFillShade="D9"/>
            <w:noWrap/>
            <w:vAlign w:val="center"/>
          </w:tcPr>
          <w:p w14:paraId="437C56CF" w14:textId="7399DA97" w:rsidR="001849F3" w:rsidRPr="009A610F" w:rsidRDefault="001849F3" w:rsidP="001849F3">
            <w:pPr>
              <w:spacing w:after="0" w:line="240" w:lineRule="auto"/>
              <w:rPr>
                <w:rFonts w:ascii="Calibri" w:hAnsi="Calibri" w:cs="Calibri"/>
                <w:b/>
                <w:color w:val="000000"/>
              </w:rPr>
            </w:pPr>
            <w:r>
              <w:rPr>
                <w:rFonts w:ascii="Calibri" w:hAnsi="Calibri" w:cs="Calibri"/>
                <w:color w:val="000000"/>
              </w:rPr>
              <w:t>špatné vztahy mezi lidmi</w:t>
            </w:r>
          </w:p>
        </w:tc>
        <w:tc>
          <w:tcPr>
            <w:tcW w:w="960" w:type="dxa"/>
            <w:tcBorders>
              <w:top w:val="single" w:sz="12" w:space="0" w:color="auto"/>
            </w:tcBorders>
            <w:shd w:val="clear" w:color="auto" w:fill="auto"/>
            <w:noWrap/>
            <w:vAlign w:val="center"/>
          </w:tcPr>
          <w:p w14:paraId="141B1B9E" w14:textId="7063D621"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7</w:t>
            </w:r>
          </w:p>
        </w:tc>
        <w:tc>
          <w:tcPr>
            <w:tcW w:w="960" w:type="dxa"/>
            <w:tcBorders>
              <w:top w:val="single" w:sz="12" w:space="0" w:color="auto"/>
            </w:tcBorders>
            <w:shd w:val="clear" w:color="auto" w:fill="auto"/>
            <w:noWrap/>
            <w:vAlign w:val="center"/>
          </w:tcPr>
          <w:p w14:paraId="6EFF3CC2" w14:textId="3513B7C3"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14,6 %</w:t>
            </w:r>
          </w:p>
        </w:tc>
      </w:tr>
      <w:tr w:rsidR="001849F3" w:rsidRPr="009A610F" w14:paraId="1C515BB2" w14:textId="77777777" w:rsidTr="001849F3">
        <w:trPr>
          <w:trHeight w:val="300"/>
          <w:jc w:val="center"/>
        </w:trPr>
        <w:tc>
          <w:tcPr>
            <w:tcW w:w="6304" w:type="dxa"/>
            <w:shd w:val="clear" w:color="auto" w:fill="D9D9D9" w:themeFill="background1" w:themeFillShade="D9"/>
            <w:noWrap/>
            <w:vAlign w:val="center"/>
          </w:tcPr>
          <w:p w14:paraId="11F8A919" w14:textId="337F4C3F" w:rsidR="001849F3" w:rsidRPr="009A610F" w:rsidRDefault="001849F3" w:rsidP="001849F3">
            <w:pPr>
              <w:spacing w:after="0" w:line="240" w:lineRule="auto"/>
              <w:rPr>
                <w:rFonts w:ascii="Calibri" w:hAnsi="Calibri" w:cs="Calibri"/>
                <w:b/>
                <w:color w:val="000000"/>
              </w:rPr>
            </w:pPr>
            <w:r>
              <w:rPr>
                <w:rFonts w:ascii="Calibri" w:hAnsi="Calibri" w:cs="Calibri"/>
                <w:color w:val="000000"/>
              </w:rPr>
              <w:t>nezájem lidí o obec</w:t>
            </w:r>
          </w:p>
        </w:tc>
        <w:tc>
          <w:tcPr>
            <w:tcW w:w="960" w:type="dxa"/>
            <w:shd w:val="clear" w:color="auto" w:fill="auto"/>
            <w:noWrap/>
            <w:vAlign w:val="center"/>
          </w:tcPr>
          <w:p w14:paraId="0B7BCD99" w14:textId="359CCB14"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8</w:t>
            </w:r>
          </w:p>
        </w:tc>
        <w:tc>
          <w:tcPr>
            <w:tcW w:w="960" w:type="dxa"/>
            <w:shd w:val="clear" w:color="auto" w:fill="auto"/>
            <w:noWrap/>
            <w:vAlign w:val="center"/>
          </w:tcPr>
          <w:p w14:paraId="278B0BD3" w14:textId="7A9A4A6D"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16,7 %</w:t>
            </w:r>
          </w:p>
        </w:tc>
      </w:tr>
      <w:tr w:rsidR="001849F3" w:rsidRPr="009A610F" w14:paraId="69983068" w14:textId="77777777" w:rsidTr="001849F3">
        <w:trPr>
          <w:trHeight w:val="300"/>
          <w:jc w:val="center"/>
        </w:trPr>
        <w:tc>
          <w:tcPr>
            <w:tcW w:w="6304" w:type="dxa"/>
            <w:shd w:val="clear" w:color="auto" w:fill="D9D9D9" w:themeFill="background1" w:themeFillShade="D9"/>
            <w:noWrap/>
            <w:vAlign w:val="center"/>
          </w:tcPr>
          <w:p w14:paraId="78377E6C" w14:textId="17A46543" w:rsidR="001849F3" w:rsidRPr="009A610F" w:rsidRDefault="001849F3" w:rsidP="001849F3">
            <w:pPr>
              <w:spacing w:after="0" w:line="240" w:lineRule="auto"/>
              <w:rPr>
                <w:rFonts w:ascii="Calibri" w:hAnsi="Calibri" w:cs="Calibri"/>
                <w:b/>
                <w:color w:val="000000"/>
              </w:rPr>
            </w:pPr>
            <w:r>
              <w:rPr>
                <w:rFonts w:ascii="Calibri" w:hAnsi="Calibri" w:cs="Calibri"/>
                <w:color w:val="000000"/>
              </w:rPr>
              <w:t>málo kvalitní životní prostředí</w:t>
            </w:r>
          </w:p>
        </w:tc>
        <w:tc>
          <w:tcPr>
            <w:tcW w:w="960" w:type="dxa"/>
            <w:shd w:val="clear" w:color="auto" w:fill="auto"/>
            <w:noWrap/>
            <w:vAlign w:val="center"/>
          </w:tcPr>
          <w:p w14:paraId="03F9EF5F" w14:textId="18CD726A"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w:t>
            </w:r>
          </w:p>
        </w:tc>
        <w:tc>
          <w:tcPr>
            <w:tcW w:w="960" w:type="dxa"/>
            <w:shd w:val="clear" w:color="auto" w:fill="auto"/>
            <w:noWrap/>
            <w:vAlign w:val="center"/>
          </w:tcPr>
          <w:p w14:paraId="2660C5FD" w14:textId="0C26211A"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2,1 %</w:t>
            </w:r>
          </w:p>
        </w:tc>
      </w:tr>
      <w:tr w:rsidR="001849F3" w:rsidRPr="009A610F" w14:paraId="0912B97D" w14:textId="77777777" w:rsidTr="001849F3">
        <w:trPr>
          <w:trHeight w:val="300"/>
          <w:jc w:val="center"/>
        </w:trPr>
        <w:tc>
          <w:tcPr>
            <w:tcW w:w="6304" w:type="dxa"/>
            <w:shd w:val="clear" w:color="auto" w:fill="D9D9D9" w:themeFill="background1" w:themeFillShade="D9"/>
            <w:noWrap/>
            <w:vAlign w:val="center"/>
          </w:tcPr>
          <w:p w14:paraId="0E85FA26" w14:textId="6A13B6B9" w:rsidR="001849F3" w:rsidRPr="009A610F" w:rsidRDefault="001849F3" w:rsidP="001849F3">
            <w:pPr>
              <w:spacing w:after="0" w:line="240" w:lineRule="auto"/>
              <w:rPr>
                <w:rFonts w:ascii="Calibri" w:hAnsi="Calibri" w:cs="Calibri"/>
                <w:b/>
                <w:color w:val="000000"/>
              </w:rPr>
            </w:pPr>
            <w:r>
              <w:rPr>
                <w:rFonts w:ascii="Calibri" w:hAnsi="Calibri" w:cs="Calibri"/>
                <w:color w:val="000000"/>
              </w:rPr>
              <w:t>nedostatek pracovních příležitostí</w:t>
            </w:r>
          </w:p>
        </w:tc>
        <w:tc>
          <w:tcPr>
            <w:tcW w:w="960" w:type="dxa"/>
            <w:shd w:val="clear" w:color="auto" w:fill="auto"/>
            <w:noWrap/>
            <w:vAlign w:val="center"/>
          </w:tcPr>
          <w:p w14:paraId="44DA3AA7" w14:textId="1155B76B"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5</w:t>
            </w:r>
          </w:p>
        </w:tc>
        <w:tc>
          <w:tcPr>
            <w:tcW w:w="960" w:type="dxa"/>
            <w:shd w:val="clear" w:color="auto" w:fill="auto"/>
            <w:noWrap/>
            <w:vAlign w:val="center"/>
          </w:tcPr>
          <w:p w14:paraId="0308F103" w14:textId="2DD08C55"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10,4 %</w:t>
            </w:r>
          </w:p>
        </w:tc>
      </w:tr>
      <w:tr w:rsidR="001849F3" w:rsidRPr="009A610F" w14:paraId="1DC34069" w14:textId="77777777" w:rsidTr="001849F3">
        <w:trPr>
          <w:trHeight w:val="300"/>
          <w:jc w:val="center"/>
        </w:trPr>
        <w:tc>
          <w:tcPr>
            <w:tcW w:w="6304" w:type="dxa"/>
            <w:shd w:val="clear" w:color="auto" w:fill="D9D9D9" w:themeFill="background1" w:themeFillShade="D9"/>
            <w:noWrap/>
            <w:vAlign w:val="center"/>
          </w:tcPr>
          <w:p w14:paraId="2E62A922" w14:textId="27279401" w:rsidR="001849F3" w:rsidRPr="009A610F" w:rsidRDefault="001849F3" w:rsidP="001849F3">
            <w:pPr>
              <w:spacing w:after="0" w:line="240" w:lineRule="auto"/>
              <w:rPr>
                <w:rFonts w:ascii="Calibri" w:hAnsi="Calibri" w:cs="Calibri"/>
                <w:b/>
                <w:color w:val="000000"/>
              </w:rPr>
            </w:pPr>
            <w:r>
              <w:rPr>
                <w:rFonts w:ascii="Calibri" w:hAnsi="Calibri" w:cs="Calibri"/>
                <w:color w:val="000000"/>
              </w:rPr>
              <w:t>nedostatek či špatná dostupnost obchodů a služeb</w:t>
            </w:r>
          </w:p>
        </w:tc>
        <w:tc>
          <w:tcPr>
            <w:tcW w:w="960" w:type="dxa"/>
            <w:shd w:val="clear" w:color="auto" w:fill="auto"/>
            <w:noWrap/>
            <w:vAlign w:val="center"/>
          </w:tcPr>
          <w:p w14:paraId="19FF5B15" w14:textId="3465B212"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8</w:t>
            </w:r>
          </w:p>
        </w:tc>
        <w:tc>
          <w:tcPr>
            <w:tcW w:w="960" w:type="dxa"/>
            <w:shd w:val="clear" w:color="auto" w:fill="auto"/>
            <w:noWrap/>
            <w:vAlign w:val="center"/>
          </w:tcPr>
          <w:p w14:paraId="7455E1C5" w14:textId="34A460F6"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16,7 %</w:t>
            </w:r>
          </w:p>
        </w:tc>
      </w:tr>
      <w:tr w:rsidR="001849F3" w:rsidRPr="009A610F" w14:paraId="2096BC96" w14:textId="77777777" w:rsidTr="001849F3">
        <w:trPr>
          <w:trHeight w:val="300"/>
          <w:jc w:val="center"/>
        </w:trPr>
        <w:tc>
          <w:tcPr>
            <w:tcW w:w="6304" w:type="dxa"/>
            <w:shd w:val="clear" w:color="auto" w:fill="D9D9D9" w:themeFill="background1" w:themeFillShade="D9"/>
            <w:noWrap/>
            <w:vAlign w:val="center"/>
          </w:tcPr>
          <w:p w14:paraId="668AC559" w14:textId="43D1E429" w:rsidR="001849F3" w:rsidRPr="009A610F" w:rsidRDefault="001849F3" w:rsidP="001849F3">
            <w:pPr>
              <w:spacing w:after="0" w:line="240" w:lineRule="auto"/>
              <w:rPr>
                <w:rFonts w:ascii="Calibri" w:hAnsi="Calibri" w:cs="Calibri"/>
                <w:b/>
                <w:color w:val="000000"/>
              </w:rPr>
            </w:pPr>
            <w:r>
              <w:rPr>
                <w:rFonts w:ascii="Calibri" w:hAnsi="Calibri" w:cs="Calibri"/>
                <w:color w:val="000000"/>
              </w:rPr>
              <w:t>nedostatečný kulturní a společenský život</w:t>
            </w:r>
          </w:p>
        </w:tc>
        <w:tc>
          <w:tcPr>
            <w:tcW w:w="960" w:type="dxa"/>
            <w:shd w:val="clear" w:color="auto" w:fill="auto"/>
            <w:noWrap/>
            <w:vAlign w:val="center"/>
          </w:tcPr>
          <w:p w14:paraId="74C1D2ED" w14:textId="662ADF8B"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2</w:t>
            </w:r>
          </w:p>
        </w:tc>
        <w:tc>
          <w:tcPr>
            <w:tcW w:w="960" w:type="dxa"/>
            <w:shd w:val="clear" w:color="auto" w:fill="auto"/>
            <w:noWrap/>
            <w:vAlign w:val="center"/>
          </w:tcPr>
          <w:p w14:paraId="4AC5C801" w14:textId="21288D2B"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4,2 %</w:t>
            </w:r>
          </w:p>
        </w:tc>
      </w:tr>
      <w:tr w:rsidR="001849F3" w:rsidRPr="009A610F" w14:paraId="64656184" w14:textId="77777777" w:rsidTr="001849F3">
        <w:trPr>
          <w:trHeight w:val="300"/>
          <w:jc w:val="center"/>
        </w:trPr>
        <w:tc>
          <w:tcPr>
            <w:tcW w:w="6304" w:type="dxa"/>
            <w:shd w:val="clear" w:color="auto" w:fill="D9D9D9" w:themeFill="background1" w:themeFillShade="D9"/>
            <w:noWrap/>
            <w:vAlign w:val="center"/>
          </w:tcPr>
          <w:p w14:paraId="51CD8163" w14:textId="3A5589CA" w:rsidR="001849F3" w:rsidRPr="009A610F" w:rsidRDefault="001849F3" w:rsidP="001849F3">
            <w:pPr>
              <w:spacing w:after="0" w:line="240" w:lineRule="auto"/>
              <w:rPr>
                <w:rFonts w:ascii="Calibri" w:hAnsi="Calibri" w:cs="Calibri"/>
                <w:b/>
                <w:color w:val="000000"/>
              </w:rPr>
            </w:pPr>
            <w:r>
              <w:rPr>
                <w:rFonts w:ascii="Calibri" w:hAnsi="Calibri" w:cs="Calibri"/>
                <w:color w:val="000000"/>
              </w:rPr>
              <w:t>nedostatečné podmínky pro sportovní vyžití</w:t>
            </w:r>
          </w:p>
        </w:tc>
        <w:tc>
          <w:tcPr>
            <w:tcW w:w="960" w:type="dxa"/>
            <w:shd w:val="clear" w:color="auto" w:fill="auto"/>
            <w:noWrap/>
            <w:vAlign w:val="center"/>
          </w:tcPr>
          <w:p w14:paraId="53E983F6" w14:textId="7E93CBF1"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8</w:t>
            </w:r>
          </w:p>
        </w:tc>
        <w:tc>
          <w:tcPr>
            <w:tcW w:w="960" w:type="dxa"/>
            <w:shd w:val="clear" w:color="auto" w:fill="auto"/>
            <w:noWrap/>
            <w:vAlign w:val="center"/>
          </w:tcPr>
          <w:p w14:paraId="40785BC5" w14:textId="2BBC6F42"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16,7 %</w:t>
            </w:r>
          </w:p>
        </w:tc>
      </w:tr>
      <w:tr w:rsidR="001849F3" w:rsidRPr="009A610F" w14:paraId="337E9623" w14:textId="77777777" w:rsidTr="001849F3">
        <w:trPr>
          <w:trHeight w:val="300"/>
          <w:jc w:val="center"/>
        </w:trPr>
        <w:tc>
          <w:tcPr>
            <w:tcW w:w="6304" w:type="dxa"/>
            <w:shd w:val="clear" w:color="auto" w:fill="D9D9D9" w:themeFill="background1" w:themeFillShade="D9"/>
            <w:noWrap/>
            <w:vAlign w:val="center"/>
          </w:tcPr>
          <w:p w14:paraId="205AF3B3" w14:textId="39D9CE34" w:rsidR="001849F3" w:rsidRPr="009A610F" w:rsidRDefault="001849F3" w:rsidP="001849F3">
            <w:pPr>
              <w:spacing w:after="0" w:line="240" w:lineRule="auto"/>
              <w:rPr>
                <w:rFonts w:ascii="Calibri" w:hAnsi="Calibri" w:cs="Calibri"/>
                <w:b/>
                <w:color w:val="000000"/>
              </w:rPr>
            </w:pPr>
            <w:r>
              <w:rPr>
                <w:rFonts w:ascii="Calibri" w:hAnsi="Calibri" w:cs="Calibri"/>
                <w:color w:val="000000"/>
              </w:rPr>
              <w:t>nedostatečná spolková činnost</w:t>
            </w:r>
          </w:p>
        </w:tc>
        <w:tc>
          <w:tcPr>
            <w:tcW w:w="960" w:type="dxa"/>
            <w:shd w:val="clear" w:color="auto" w:fill="auto"/>
            <w:noWrap/>
            <w:vAlign w:val="center"/>
          </w:tcPr>
          <w:p w14:paraId="5C43DF56" w14:textId="73C876C1"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3</w:t>
            </w:r>
          </w:p>
        </w:tc>
        <w:tc>
          <w:tcPr>
            <w:tcW w:w="960" w:type="dxa"/>
            <w:shd w:val="clear" w:color="auto" w:fill="auto"/>
            <w:noWrap/>
            <w:vAlign w:val="center"/>
          </w:tcPr>
          <w:p w14:paraId="32DBC0C2" w14:textId="7704F923"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6,3 %</w:t>
            </w:r>
          </w:p>
        </w:tc>
      </w:tr>
      <w:tr w:rsidR="001849F3" w:rsidRPr="009A610F" w14:paraId="42BA8E9B" w14:textId="77777777" w:rsidTr="001849F3">
        <w:trPr>
          <w:trHeight w:val="300"/>
          <w:jc w:val="center"/>
        </w:trPr>
        <w:tc>
          <w:tcPr>
            <w:tcW w:w="6304" w:type="dxa"/>
            <w:shd w:val="clear" w:color="auto" w:fill="D9D9D9" w:themeFill="background1" w:themeFillShade="D9"/>
            <w:noWrap/>
            <w:vAlign w:val="center"/>
          </w:tcPr>
          <w:p w14:paraId="1A529761" w14:textId="24CA0C92" w:rsidR="001849F3" w:rsidRPr="009A610F" w:rsidRDefault="001849F3" w:rsidP="001849F3">
            <w:pPr>
              <w:spacing w:after="0" w:line="240" w:lineRule="auto"/>
              <w:rPr>
                <w:rFonts w:ascii="Calibri" w:hAnsi="Calibri" w:cs="Calibri"/>
                <w:b/>
                <w:color w:val="000000"/>
              </w:rPr>
            </w:pPr>
            <w:r>
              <w:rPr>
                <w:rFonts w:ascii="Calibri" w:hAnsi="Calibri" w:cs="Calibri"/>
                <w:color w:val="000000"/>
              </w:rPr>
              <w:t>absence školy</w:t>
            </w:r>
          </w:p>
        </w:tc>
        <w:tc>
          <w:tcPr>
            <w:tcW w:w="960" w:type="dxa"/>
            <w:shd w:val="clear" w:color="auto" w:fill="auto"/>
            <w:noWrap/>
            <w:vAlign w:val="center"/>
          </w:tcPr>
          <w:p w14:paraId="6D8635D5" w14:textId="7650FE73"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4</w:t>
            </w:r>
          </w:p>
        </w:tc>
        <w:tc>
          <w:tcPr>
            <w:tcW w:w="960" w:type="dxa"/>
            <w:shd w:val="clear" w:color="auto" w:fill="auto"/>
            <w:noWrap/>
            <w:vAlign w:val="center"/>
          </w:tcPr>
          <w:p w14:paraId="50CC252A" w14:textId="14D69C78"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8,3 %</w:t>
            </w:r>
          </w:p>
        </w:tc>
      </w:tr>
      <w:tr w:rsidR="001849F3" w:rsidRPr="009A610F" w14:paraId="3DD8C735" w14:textId="77777777" w:rsidTr="001849F3">
        <w:trPr>
          <w:trHeight w:val="300"/>
          <w:jc w:val="center"/>
        </w:trPr>
        <w:tc>
          <w:tcPr>
            <w:tcW w:w="6304" w:type="dxa"/>
            <w:shd w:val="clear" w:color="auto" w:fill="D9D9D9" w:themeFill="background1" w:themeFillShade="D9"/>
            <w:noWrap/>
            <w:vAlign w:val="center"/>
          </w:tcPr>
          <w:p w14:paraId="09FD9BB1" w14:textId="2297C82E" w:rsidR="001849F3" w:rsidRPr="009A610F" w:rsidRDefault="001849F3" w:rsidP="001849F3">
            <w:pPr>
              <w:spacing w:after="0" w:line="240" w:lineRule="auto"/>
              <w:rPr>
                <w:rFonts w:ascii="Calibri" w:hAnsi="Calibri" w:cs="Calibri"/>
                <w:b/>
                <w:color w:val="000000"/>
              </w:rPr>
            </w:pPr>
            <w:r>
              <w:rPr>
                <w:rFonts w:ascii="Calibri" w:hAnsi="Calibri" w:cs="Calibri"/>
                <w:color w:val="000000"/>
              </w:rPr>
              <w:t>absence lékaře</w:t>
            </w:r>
          </w:p>
        </w:tc>
        <w:tc>
          <w:tcPr>
            <w:tcW w:w="960" w:type="dxa"/>
            <w:shd w:val="clear" w:color="auto" w:fill="auto"/>
            <w:noWrap/>
            <w:vAlign w:val="center"/>
          </w:tcPr>
          <w:p w14:paraId="614A7E6F" w14:textId="33E753E5"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26</w:t>
            </w:r>
          </w:p>
        </w:tc>
        <w:tc>
          <w:tcPr>
            <w:tcW w:w="960" w:type="dxa"/>
            <w:shd w:val="clear" w:color="auto" w:fill="auto"/>
            <w:noWrap/>
            <w:vAlign w:val="center"/>
          </w:tcPr>
          <w:p w14:paraId="01E15DD1" w14:textId="083D58AD"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54,2 %</w:t>
            </w:r>
          </w:p>
        </w:tc>
      </w:tr>
      <w:tr w:rsidR="001849F3" w:rsidRPr="009A610F" w14:paraId="43E07ACC" w14:textId="77777777" w:rsidTr="001849F3">
        <w:trPr>
          <w:trHeight w:val="300"/>
          <w:jc w:val="center"/>
        </w:trPr>
        <w:tc>
          <w:tcPr>
            <w:tcW w:w="6304" w:type="dxa"/>
            <w:shd w:val="clear" w:color="auto" w:fill="D9D9D9" w:themeFill="background1" w:themeFillShade="D9"/>
            <w:noWrap/>
            <w:vAlign w:val="center"/>
          </w:tcPr>
          <w:p w14:paraId="405F2382" w14:textId="6EF02BCE" w:rsidR="001849F3" w:rsidRPr="009A610F" w:rsidRDefault="001849F3" w:rsidP="001849F3">
            <w:pPr>
              <w:spacing w:after="0" w:line="240" w:lineRule="auto"/>
              <w:rPr>
                <w:rFonts w:ascii="Calibri" w:hAnsi="Calibri" w:cs="Calibri"/>
                <w:b/>
                <w:color w:val="000000"/>
              </w:rPr>
            </w:pPr>
            <w:r>
              <w:rPr>
                <w:rFonts w:ascii="Calibri" w:hAnsi="Calibri" w:cs="Calibri"/>
                <w:color w:val="000000"/>
              </w:rPr>
              <w:t>absence sociálních služeb</w:t>
            </w:r>
          </w:p>
        </w:tc>
        <w:tc>
          <w:tcPr>
            <w:tcW w:w="960" w:type="dxa"/>
            <w:shd w:val="clear" w:color="auto" w:fill="auto"/>
            <w:noWrap/>
            <w:vAlign w:val="center"/>
          </w:tcPr>
          <w:p w14:paraId="1CE2083F" w14:textId="0ECD61DE"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4</w:t>
            </w:r>
          </w:p>
        </w:tc>
        <w:tc>
          <w:tcPr>
            <w:tcW w:w="960" w:type="dxa"/>
            <w:shd w:val="clear" w:color="auto" w:fill="auto"/>
            <w:noWrap/>
            <w:vAlign w:val="center"/>
          </w:tcPr>
          <w:p w14:paraId="26632072" w14:textId="347F975A"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8,3 %</w:t>
            </w:r>
          </w:p>
        </w:tc>
      </w:tr>
      <w:tr w:rsidR="001849F3" w:rsidRPr="009A610F" w14:paraId="7366BE1A" w14:textId="77777777" w:rsidTr="001849F3">
        <w:trPr>
          <w:trHeight w:val="300"/>
          <w:jc w:val="center"/>
        </w:trPr>
        <w:tc>
          <w:tcPr>
            <w:tcW w:w="6304" w:type="dxa"/>
            <w:shd w:val="clear" w:color="auto" w:fill="D9D9D9" w:themeFill="background1" w:themeFillShade="D9"/>
            <w:noWrap/>
            <w:vAlign w:val="center"/>
          </w:tcPr>
          <w:p w14:paraId="15D3C598" w14:textId="6F473DB4" w:rsidR="001849F3" w:rsidRPr="009A610F" w:rsidRDefault="001849F3" w:rsidP="001849F3">
            <w:pPr>
              <w:spacing w:after="0" w:line="240" w:lineRule="auto"/>
              <w:rPr>
                <w:rFonts w:ascii="Calibri" w:hAnsi="Calibri" w:cs="Calibri"/>
                <w:b/>
                <w:color w:val="000000"/>
              </w:rPr>
            </w:pPr>
            <w:r>
              <w:rPr>
                <w:rFonts w:ascii="Calibri" w:hAnsi="Calibri" w:cs="Calibri"/>
                <w:color w:val="000000"/>
              </w:rPr>
              <w:t>kvalita dopravní infrastruktury (místní komunikace, chodníky apod.)</w:t>
            </w:r>
          </w:p>
        </w:tc>
        <w:tc>
          <w:tcPr>
            <w:tcW w:w="960" w:type="dxa"/>
            <w:shd w:val="clear" w:color="auto" w:fill="auto"/>
            <w:noWrap/>
            <w:vAlign w:val="center"/>
          </w:tcPr>
          <w:p w14:paraId="785017C1" w14:textId="1B171F99"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7</w:t>
            </w:r>
          </w:p>
        </w:tc>
        <w:tc>
          <w:tcPr>
            <w:tcW w:w="960" w:type="dxa"/>
            <w:shd w:val="clear" w:color="auto" w:fill="auto"/>
            <w:noWrap/>
            <w:vAlign w:val="center"/>
          </w:tcPr>
          <w:p w14:paraId="33AC4884" w14:textId="1DDE1B82"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14,6 %</w:t>
            </w:r>
          </w:p>
        </w:tc>
      </w:tr>
      <w:tr w:rsidR="001849F3" w:rsidRPr="009A610F" w14:paraId="2BD950A6" w14:textId="77777777" w:rsidTr="001849F3">
        <w:trPr>
          <w:trHeight w:val="300"/>
          <w:jc w:val="center"/>
        </w:trPr>
        <w:tc>
          <w:tcPr>
            <w:tcW w:w="6304" w:type="dxa"/>
            <w:shd w:val="clear" w:color="auto" w:fill="D9D9D9" w:themeFill="background1" w:themeFillShade="D9"/>
            <w:noWrap/>
            <w:vAlign w:val="center"/>
          </w:tcPr>
          <w:p w14:paraId="4797D698" w14:textId="3BF34276" w:rsidR="001849F3" w:rsidRPr="009A610F" w:rsidRDefault="001849F3" w:rsidP="001849F3">
            <w:pPr>
              <w:spacing w:after="0" w:line="240" w:lineRule="auto"/>
              <w:rPr>
                <w:rFonts w:ascii="Calibri" w:hAnsi="Calibri" w:cs="Calibri"/>
                <w:color w:val="000000"/>
              </w:rPr>
            </w:pPr>
            <w:r>
              <w:rPr>
                <w:rFonts w:ascii="Calibri" w:hAnsi="Calibri" w:cs="Calibri"/>
                <w:color w:val="000000"/>
              </w:rPr>
              <w:t>nevyhovující veřejná doprava</w:t>
            </w:r>
          </w:p>
        </w:tc>
        <w:tc>
          <w:tcPr>
            <w:tcW w:w="960" w:type="dxa"/>
            <w:shd w:val="clear" w:color="auto" w:fill="auto"/>
            <w:noWrap/>
            <w:vAlign w:val="center"/>
          </w:tcPr>
          <w:p w14:paraId="27105578" w14:textId="7E498A58"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9</w:t>
            </w:r>
          </w:p>
        </w:tc>
        <w:tc>
          <w:tcPr>
            <w:tcW w:w="960" w:type="dxa"/>
            <w:shd w:val="clear" w:color="auto" w:fill="auto"/>
            <w:noWrap/>
            <w:vAlign w:val="center"/>
          </w:tcPr>
          <w:p w14:paraId="38ABA4AD" w14:textId="6CD20C76"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18,8 %</w:t>
            </w:r>
          </w:p>
        </w:tc>
      </w:tr>
      <w:tr w:rsidR="001849F3" w:rsidRPr="009A610F" w14:paraId="16136CF1" w14:textId="77777777" w:rsidTr="001849F3">
        <w:trPr>
          <w:trHeight w:val="300"/>
          <w:jc w:val="center"/>
        </w:trPr>
        <w:tc>
          <w:tcPr>
            <w:tcW w:w="6304" w:type="dxa"/>
            <w:shd w:val="clear" w:color="auto" w:fill="D9D9D9" w:themeFill="background1" w:themeFillShade="D9"/>
            <w:noWrap/>
            <w:vAlign w:val="center"/>
          </w:tcPr>
          <w:p w14:paraId="4AF7B4F0" w14:textId="4124FED6" w:rsidR="001849F3" w:rsidRPr="009A610F" w:rsidRDefault="001849F3" w:rsidP="001849F3">
            <w:pPr>
              <w:spacing w:after="0" w:line="240" w:lineRule="auto"/>
              <w:rPr>
                <w:rFonts w:ascii="Calibri" w:hAnsi="Calibri" w:cs="Calibri"/>
                <w:color w:val="000000"/>
              </w:rPr>
            </w:pPr>
            <w:r>
              <w:rPr>
                <w:rFonts w:ascii="Calibri" w:hAnsi="Calibri" w:cs="Calibri"/>
                <w:color w:val="000000"/>
              </w:rPr>
              <w:t>nedostatečná bytová výstavba</w:t>
            </w:r>
          </w:p>
        </w:tc>
        <w:tc>
          <w:tcPr>
            <w:tcW w:w="960" w:type="dxa"/>
            <w:shd w:val="clear" w:color="auto" w:fill="auto"/>
            <w:noWrap/>
            <w:vAlign w:val="center"/>
          </w:tcPr>
          <w:p w14:paraId="1BE543B7" w14:textId="435125D1"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5</w:t>
            </w:r>
          </w:p>
        </w:tc>
        <w:tc>
          <w:tcPr>
            <w:tcW w:w="960" w:type="dxa"/>
            <w:shd w:val="clear" w:color="auto" w:fill="auto"/>
            <w:noWrap/>
            <w:vAlign w:val="center"/>
          </w:tcPr>
          <w:p w14:paraId="456385DE" w14:textId="5134FA96"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10,4 %</w:t>
            </w:r>
          </w:p>
        </w:tc>
      </w:tr>
      <w:tr w:rsidR="001849F3" w:rsidRPr="009A610F" w14:paraId="2EC371E2" w14:textId="77777777" w:rsidTr="001849F3">
        <w:trPr>
          <w:trHeight w:val="300"/>
          <w:jc w:val="center"/>
        </w:trPr>
        <w:tc>
          <w:tcPr>
            <w:tcW w:w="6304" w:type="dxa"/>
            <w:shd w:val="clear" w:color="auto" w:fill="D9D9D9" w:themeFill="background1" w:themeFillShade="D9"/>
            <w:noWrap/>
            <w:vAlign w:val="center"/>
          </w:tcPr>
          <w:p w14:paraId="030D9D92" w14:textId="682B8B07" w:rsidR="001849F3" w:rsidRPr="009A610F" w:rsidRDefault="001849F3" w:rsidP="001849F3">
            <w:pPr>
              <w:spacing w:after="0" w:line="240" w:lineRule="auto"/>
              <w:rPr>
                <w:rFonts w:ascii="Calibri" w:hAnsi="Calibri" w:cs="Calibri"/>
                <w:color w:val="000000"/>
              </w:rPr>
            </w:pPr>
            <w:r>
              <w:rPr>
                <w:rFonts w:ascii="Calibri" w:hAnsi="Calibri" w:cs="Calibri"/>
                <w:color w:val="000000"/>
              </w:rPr>
              <w:t>absence sběrného dvora či sběrného místa v obci</w:t>
            </w:r>
          </w:p>
        </w:tc>
        <w:tc>
          <w:tcPr>
            <w:tcW w:w="960" w:type="dxa"/>
            <w:shd w:val="clear" w:color="auto" w:fill="auto"/>
            <w:noWrap/>
            <w:vAlign w:val="center"/>
          </w:tcPr>
          <w:p w14:paraId="3C62A36F" w14:textId="69816BAC"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3</w:t>
            </w:r>
          </w:p>
        </w:tc>
        <w:tc>
          <w:tcPr>
            <w:tcW w:w="960" w:type="dxa"/>
            <w:shd w:val="clear" w:color="auto" w:fill="auto"/>
            <w:noWrap/>
            <w:vAlign w:val="center"/>
          </w:tcPr>
          <w:p w14:paraId="2F24B869" w14:textId="787E1FBC"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6,3 %</w:t>
            </w:r>
          </w:p>
        </w:tc>
      </w:tr>
      <w:tr w:rsidR="001849F3" w:rsidRPr="009A610F" w14:paraId="254D3C9F" w14:textId="77777777" w:rsidTr="001849F3">
        <w:trPr>
          <w:trHeight w:val="300"/>
          <w:jc w:val="center"/>
        </w:trPr>
        <w:tc>
          <w:tcPr>
            <w:tcW w:w="6304" w:type="dxa"/>
            <w:shd w:val="clear" w:color="auto" w:fill="D9D9D9" w:themeFill="background1" w:themeFillShade="D9"/>
            <w:noWrap/>
            <w:vAlign w:val="center"/>
          </w:tcPr>
          <w:p w14:paraId="1AF4A77F" w14:textId="717F3FA2" w:rsidR="001849F3" w:rsidRPr="009A610F" w:rsidRDefault="001849F3" w:rsidP="001849F3">
            <w:pPr>
              <w:spacing w:after="0" w:line="240" w:lineRule="auto"/>
              <w:rPr>
                <w:rFonts w:ascii="Calibri" w:hAnsi="Calibri" w:cs="Calibri"/>
                <w:color w:val="000000"/>
              </w:rPr>
            </w:pPr>
            <w:r>
              <w:rPr>
                <w:rFonts w:ascii="Calibri" w:hAnsi="Calibri" w:cs="Calibri"/>
                <w:color w:val="000000"/>
              </w:rPr>
              <w:t>nepořádek v obci</w:t>
            </w:r>
          </w:p>
        </w:tc>
        <w:tc>
          <w:tcPr>
            <w:tcW w:w="960" w:type="dxa"/>
            <w:shd w:val="clear" w:color="auto" w:fill="auto"/>
            <w:noWrap/>
            <w:vAlign w:val="center"/>
          </w:tcPr>
          <w:p w14:paraId="36CA760C" w14:textId="39B9178C"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1</w:t>
            </w:r>
          </w:p>
        </w:tc>
        <w:tc>
          <w:tcPr>
            <w:tcW w:w="960" w:type="dxa"/>
            <w:shd w:val="clear" w:color="auto" w:fill="auto"/>
            <w:noWrap/>
            <w:vAlign w:val="center"/>
          </w:tcPr>
          <w:p w14:paraId="101F8C12" w14:textId="199467EF"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2,1 %</w:t>
            </w:r>
          </w:p>
        </w:tc>
      </w:tr>
      <w:tr w:rsidR="001849F3" w:rsidRPr="009A610F" w14:paraId="6F3A3D65" w14:textId="77777777" w:rsidTr="001849F3">
        <w:trPr>
          <w:trHeight w:val="300"/>
          <w:jc w:val="center"/>
        </w:trPr>
        <w:tc>
          <w:tcPr>
            <w:tcW w:w="6304" w:type="dxa"/>
            <w:shd w:val="clear" w:color="auto" w:fill="D9D9D9" w:themeFill="background1" w:themeFillShade="D9"/>
            <w:noWrap/>
            <w:vAlign w:val="center"/>
          </w:tcPr>
          <w:p w14:paraId="1F1B6E70" w14:textId="1CC4BCE0" w:rsidR="001849F3" w:rsidRPr="009A610F" w:rsidRDefault="001849F3" w:rsidP="001849F3">
            <w:pPr>
              <w:spacing w:after="0" w:line="240" w:lineRule="auto"/>
              <w:rPr>
                <w:rFonts w:ascii="Calibri" w:hAnsi="Calibri" w:cs="Calibri"/>
                <w:color w:val="000000"/>
              </w:rPr>
            </w:pPr>
            <w:r>
              <w:rPr>
                <w:rFonts w:ascii="Calibri" w:hAnsi="Calibri" w:cs="Calibri"/>
                <w:color w:val="000000"/>
              </w:rPr>
              <w:t>špatná kvalita signálu mobilních operátorů</w:t>
            </w:r>
          </w:p>
        </w:tc>
        <w:tc>
          <w:tcPr>
            <w:tcW w:w="960" w:type="dxa"/>
            <w:shd w:val="clear" w:color="auto" w:fill="auto"/>
            <w:noWrap/>
            <w:vAlign w:val="center"/>
          </w:tcPr>
          <w:p w14:paraId="7A688DE2" w14:textId="428E9BCA"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28</w:t>
            </w:r>
          </w:p>
        </w:tc>
        <w:tc>
          <w:tcPr>
            <w:tcW w:w="960" w:type="dxa"/>
            <w:shd w:val="clear" w:color="auto" w:fill="auto"/>
            <w:noWrap/>
            <w:vAlign w:val="center"/>
          </w:tcPr>
          <w:p w14:paraId="18181715" w14:textId="6D640062"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58,3 %</w:t>
            </w:r>
          </w:p>
        </w:tc>
      </w:tr>
      <w:tr w:rsidR="001849F3" w:rsidRPr="009A610F" w14:paraId="0524DB6E" w14:textId="77777777" w:rsidTr="001849F3">
        <w:trPr>
          <w:trHeight w:val="300"/>
          <w:jc w:val="center"/>
        </w:trPr>
        <w:tc>
          <w:tcPr>
            <w:tcW w:w="6304" w:type="dxa"/>
            <w:shd w:val="clear" w:color="auto" w:fill="D9D9D9" w:themeFill="background1" w:themeFillShade="D9"/>
            <w:noWrap/>
            <w:vAlign w:val="center"/>
          </w:tcPr>
          <w:p w14:paraId="28523172" w14:textId="11839E14" w:rsidR="001849F3" w:rsidRPr="009A610F" w:rsidRDefault="001849F3" w:rsidP="001849F3">
            <w:pPr>
              <w:spacing w:after="0" w:line="240" w:lineRule="auto"/>
              <w:rPr>
                <w:rFonts w:ascii="Calibri" w:hAnsi="Calibri" w:cs="Calibri"/>
                <w:b/>
                <w:color w:val="000000"/>
              </w:rPr>
            </w:pPr>
            <w:r>
              <w:rPr>
                <w:rFonts w:ascii="Calibri" w:hAnsi="Calibri" w:cs="Calibri"/>
                <w:color w:val="000000"/>
              </w:rPr>
              <w:t>možnosti připojení internetu v obci</w:t>
            </w:r>
          </w:p>
        </w:tc>
        <w:tc>
          <w:tcPr>
            <w:tcW w:w="960" w:type="dxa"/>
            <w:shd w:val="clear" w:color="auto" w:fill="auto"/>
            <w:noWrap/>
            <w:vAlign w:val="center"/>
          </w:tcPr>
          <w:p w14:paraId="743FAFAA" w14:textId="01541D8A"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4</w:t>
            </w:r>
          </w:p>
        </w:tc>
        <w:tc>
          <w:tcPr>
            <w:tcW w:w="960" w:type="dxa"/>
            <w:shd w:val="clear" w:color="auto" w:fill="auto"/>
            <w:noWrap/>
            <w:vAlign w:val="center"/>
          </w:tcPr>
          <w:p w14:paraId="4A42F103" w14:textId="306F9129"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8,3 %</w:t>
            </w:r>
          </w:p>
        </w:tc>
      </w:tr>
      <w:tr w:rsidR="001849F3" w:rsidRPr="009A610F" w14:paraId="306CAF54" w14:textId="77777777" w:rsidTr="001849F3">
        <w:trPr>
          <w:trHeight w:val="300"/>
          <w:jc w:val="center"/>
        </w:trPr>
        <w:tc>
          <w:tcPr>
            <w:tcW w:w="6304" w:type="dxa"/>
            <w:tcBorders>
              <w:bottom w:val="single" w:sz="4" w:space="0" w:color="auto"/>
            </w:tcBorders>
            <w:shd w:val="clear" w:color="auto" w:fill="D9D9D9" w:themeFill="background1" w:themeFillShade="D9"/>
            <w:noWrap/>
            <w:vAlign w:val="center"/>
          </w:tcPr>
          <w:p w14:paraId="7202CE8B" w14:textId="347CB90F" w:rsidR="001849F3" w:rsidRPr="009A610F" w:rsidRDefault="001849F3" w:rsidP="001849F3">
            <w:pPr>
              <w:spacing w:after="0" w:line="240" w:lineRule="auto"/>
              <w:rPr>
                <w:rFonts w:ascii="Calibri" w:hAnsi="Calibri" w:cs="Calibri"/>
                <w:b/>
                <w:color w:val="000000"/>
              </w:rPr>
            </w:pPr>
            <w:r>
              <w:rPr>
                <w:rFonts w:ascii="Calibri" w:hAnsi="Calibri" w:cs="Calibri"/>
                <w:color w:val="000000"/>
              </w:rPr>
              <w:t>špatné podmínky pro podnikání</w:t>
            </w:r>
          </w:p>
        </w:tc>
        <w:tc>
          <w:tcPr>
            <w:tcW w:w="960" w:type="dxa"/>
            <w:tcBorders>
              <w:bottom w:val="single" w:sz="4" w:space="0" w:color="auto"/>
            </w:tcBorders>
            <w:shd w:val="clear" w:color="auto" w:fill="auto"/>
            <w:noWrap/>
            <w:vAlign w:val="center"/>
          </w:tcPr>
          <w:p w14:paraId="70BAA48D" w14:textId="2FD43FCA"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0</w:t>
            </w:r>
          </w:p>
        </w:tc>
        <w:tc>
          <w:tcPr>
            <w:tcW w:w="960" w:type="dxa"/>
            <w:tcBorders>
              <w:bottom w:val="single" w:sz="4" w:space="0" w:color="auto"/>
            </w:tcBorders>
            <w:shd w:val="clear" w:color="auto" w:fill="auto"/>
            <w:noWrap/>
            <w:vAlign w:val="center"/>
          </w:tcPr>
          <w:p w14:paraId="4347B161" w14:textId="4320988D"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0,0 %</w:t>
            </w:r>
          </w:p>
        </w:tc>
      </w:tr>
      <w:tr w:rsidR="001849F3" w:rsidRPr="009A610F" w14:paraId="0E1FB157" w14:textId="77777777" w:rsidTr="001849F3">
        <w:trPr>
          <w:trHeight w:val="300"/>
          <w:jc w:val="center"/>
        </w:trPr>
        <w:tc>
          <w:tcPr>
            <w:tcW w:w="6304" w:type="dxa"/>
            <w:tcBorders>
              <w:bottom w:val="single" w:sz="18" w:space="0" w:color="auto"/>
            </w:tcBorders>
            <w:shd w:val="clear" w:color="auto" w:fill="D9D9D9" w:themeFill="background1" w:themeFillShade="D9"/>
            <w:noWrap/>
            <w:vAlign w:val="center"/>
          </w:tcPr>
          <w:p w14:paraId="548F023B" w14:textId="224F9D22" w:rsidR="001849F3" w:rsidRPr="009A610F" w:rsidRDefault="001849F3" w:rsidP="001849F3">
            <w:pPr>
              <w:spacing w:after="0" w:line="240" w:lineRule="auto"/>
              <w:rPr>
                <w:rFonts w:ascii="Calibri" w:hAnsi="Calibri" w:cs="Calibri"/>
                <w:b/>
                <w:color w:val="000000"/>
              </w:rPr>
            </w:pPr>
            <w:r>
              <w:rPr>
                <w:rFonts w:ascii="Calibri" w:hAnsi="Calibri" w:cs="Calibri"/>
                <w:color w:val="000000"/>
              </w:rPr>
              <w:t>jiné</w:t>
            </w:r>
          </w:p>
        </w:tc>
        <w:tc>
          <w:tcPr>
            <w:tcW w:w="960" w:type="dxa"/>
            <w:tcBorders>
              <w:bottom w:val="single" w:sz="18" w:space="0" w:color="auto"/>
            </w:tcBorders>
            <w:shd w:val="clear" w:color="auto" w:fill="auto"/>
            <w:noWrap/>
            <w:vAlign w:val="center"/>
          </w:tcPr>
          <w:p w14:paraId="0D556DAC" w14:textId="634BF3D9"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3</w:t>
            </w:r>
          </w:p>
        </w:tc>
        <w:tc>
          <w:tcPr>
            <w:tcW w:w="960" w:type="dxa"/>
            <w:tcBorders>
              <w:bottom w:val="single" w:sz="18" w:space="0" w:color="auto"/>
            </w:tcBorders>
            <w:shd w:val="clear" w:color="auto" w:fill="auto"/>
            <w:noWrap/>
            <w:vAlign w:val="center"/>
          </w:tcPr>
          <w:p w14:paraId="215D29F7" w14:textId="54893E13" w:rsidR="001849F3" w:rsidRPr="009A610F" w:rsidRDefault="001849F3" w:rsidP="001849F3">
            <w:pPr>
              <w:spacing w:after="0" w:line="240" w:lineRule="auto"/>
              <w:jc w:val="right"/>
              <w:rPr>
                <w:rFonts w:ascii="Calibri" w:hAnsi="Calibri" w:cs="Calibri"/>
                <w:color w:val="000000"/>
              </w:rPr>
            </w:pPr>
            <w:r>
              <w:rPr>
                <w:rFonts w:ascii="Calibri" w:hAnsi="Calibri" w:cs="Calibri"/>
                <w:color w:val="000000"/>
              </w:rPr>
              <w:t>6,3 %</w:t>
            </w:r>
          </w:p>
        </w:tc>
      </w:tr>
    </w:tbl>
    <w:p w14:paraId="70E30A74" w14:textId="235B78C6" w:rsidR="009A610F" w:rsidRPr="009A610F" w:rsidRDefault="009A610F" w:rsidP="00E55014">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E55014">
        <w:rPr>
          <w:sz w:val="20"/>
          <w:szCs w:val="20"/>
        </w:rPr>
        <w:t>48</w:t>
      </w:r>
      <w:r w:rsidRPr="009A610F">
        <w:rPr>
          <w:sz w:val="20"/>
          <w:szCs w:val="20"/>
        </w:rPr>
        <w:t xml:space="preserve"> krát, nezodpovězena</w:t>
      </w:r>
      <w:r w:rsidRPr="009A610F">
        <w:rPr>
          <w:sz w:val="20"/>
          <w:szCs w:val="20"/>
        </w:rPr>
        <w:br/>
      </w:r>
      <w:r w:rsidR="00E55014">
        <w:rPr>
          <w:sz w:val="20"/>
          <w:szCs w:val="20"/>
        </w:rPr>
        <w:t>2</w:t>
      </w:r>
      <w:r w:rsidRPr="009A610F">
        <w:rPr>
          <w:sz w:val="20"/>
          <w:szCs w:val="20"/>
        </w:rPr>
        <w:t xml:space="preserve"> krát. Procentuální hodnota představuje podíl dané odpovědi z celkového počtu lidí/subjektů, kteří danou otázku zodpověděli.</w:t>
      </w:r>
    </w:p>
    <w:p w14:paraId="5114F8A7" w14:textId="77777777" w:rsidR="009A610F" w:rsidRPr="009A610F" w:rsidRDefault="009A610F" w:rsidP="009A610F">
      <w:pPr>
        <w:spacing w:after="160" w:line="259" w:lineRule="auto"/>
        <w:jc w:val="both"/>
      </w:pPr>
    </w:p>
    <w:p w14:paraId="2C9409E4" w14:textId="39FC1913" w:rsidR="009A610F" w:rsidRPr="009A610F" w:rsidRDefault="009A610F" w:rsidP="009A610F">
      <w:pPr>
        <w:spacing w:after="160" w:line="259" w:lineRule="auto"/>
        <w:jc w:val="both"/>
      </w:pPr>
      <w:r w:rsidRPr="009A610F">
        <w:t>Na otázku, co se obyvatelům na jejich obci nelíbí, byl</w:t>
      </w:r>
      <w:r w:rsidR="001849F3">
        <w:t>a</w:t>
      </w:r>
      <w:r w:rsidRPr="009A610F">
        <w:t xml:space="preserve"> nejčastěji zmiňován</w:t>
      </w:r>
      <w:r w:rsidR="001849F3">
        <w:t>a</w:t>
      </w:r>
      <w:r w:rsidR="001849F3" w:rsidRPr="001849F3">
        <w:t xml:space="preserve"> špatná kvalita signálu mobilních operátorů</w:t>
      </w:r>
      <w:r w:rsidRPr="009A610F">
        <w:t xml:space="preserve"> (</w:t>
      </w:r>
      <w:r w:rsidR="001849F3">
        <w:t>58</w:t>
      </w:r>
      <w:r w:rsidRPr="009A610F">
        <w:t xml:space="preserve"> % všech respondentů, kteří tuto otázku zodpověděli)</w:t>
      </w:r>
      <w:r w:rsidR="001849F3">
        <w:t xml:space="preserve"> a </w:t>
      </w:r>
      <w:r w:rsidR="001849F3">
        <w:rPr>
          <w:rFonts w:ascii="Calibri" w:hAnsi="Calibri" w:cs="Calibri"/>
          <w:color w:val="000000"/>
        </w:rPr>
        <w:t xml:space="preserve">absence lékaře (54 %). </w:t>
      </w:r>
      <w:r w:rsidR="001849F3">
        <w:t>Další možnosti již byly četností zaškrtnuty podstatně méně.</w:t>
      </w:r>
    </w:p>
    <w:p w14:paraId="464C46E5" w14:textId="10C99498" w:rsidR="009A610F" w:rsidRPr="009A610F" w:rsidRDefault="009A610F" w:rsidP="009A610F">
      <w:pPr>
        <w:spacing w:after="60" w:line="259" w:lineRule="auto"/>
        <w:jc w:val="both"/>
      </w:pPr>
      <w:r w:rsidRPr="009A610F">
        <w:t xml:space="preserve">Možnost „jiné“ byla zaškrtnuta </w:t>
      </w:r>
      <w:r w:rsidR="001849F3">
        <w:t>třikrát</w:t>
      </w:r>
      <w:r w:rsidRPr="009A610F">
        <w:t xml:space="preserve">. </w:t>
      </w:r>
      <w:r w:rsidR="007A2324">
        <w:t>Konkrétně bylo uvedeno (co odrážka níže, to jeden názor)</w:t>
      </w:r>
      <w:r w:rsidRPr="009A610F">
        <w:t>:</w:t>
      </w:r>
    </w:p>
    <w:p w14:paraId="2B1B3FAC" w14:textId="0FC7B2B8" w:rsidR="009A610F" w:rsidRPr="009A610F" w:rsidRDefault="007A2324" w:rsidP="007A2324">
      <w:pPr>
        <w:numPr>
          <w:ilvl w:val="0"/>
          <w:numId w:val="49"/>
        </w:numPr>
        <w:spacing w:after="120" w:line="240" w:lineRule="auto"/>
        <w:ind w:left="425" w:hanging="357"/>
        <w:jc w:val="both"/>
      </w:pPr>
      <w:r>
        <w:t>C</w:t>
      </w:r>
      <w:r w:rsidRPr="007A2324">
        <w:t>esta z</w:t>
      </w:r>
      <w:r>
        <w:t> </w:t>
      </w:r>
      <w:r w:rsidRPr="007A2324">
        <w:t>Choustník</w:t>
      </w:r>
      <w:r>
        <w:t>ova Hradiště</w:t>
      </w:r>
      <w:r w:rsidRPr="007A2324">
        <w:t xml:space="preserve"> je víc než ničemná, ale s tím asi obec moc nenadělá, některým lidem může chybět lékař přímo v obci, stejně tak špatný signál</w:t>
      </w:r>
    </w:p>
    <w:p w14:paraId="4F66760F" w14:textId="47B1EC6B" w:rsidR="009A610F" w:rsidRPr="009A610F" w:rsidRDefault="007A2324" w:rsidP="007A2324">
      <w:pPr>
        <w:numPr>
          <w:ilvl w:val="0"/>
          <w:numId w:val="49"/>
        </w:numPr>
        <w:spacing w:after="120" w:line="240" w:lineRule="auto"/>
        <w:ind w:left="425" w:hanging="357"/>
        <w:jc w:val="both"/>
      </w:pPr>
      <w:r>
        <w:t>V</w:t>
      </w:r>
      <w:r w:rsidRPr="007A2324">
        <w:t>edení obce</w:t>
      </w:r>
    </w:p>
    <w:p w14:paraId="28CC0FB7" w14:textId="2A135385" w:rsidR="009A610F" w:rsidRPr="009A610F" w:rsidRDefault="007A2324" w:rsidP="007A2324">
      <w:pPr>
        <w:numPr>
          <w:ilvl w:val="0"/>
          <w:numId w:val="49"/>
        </w:numPr>
        <w:spacing w:after="120" w:line="240" w:lineRule="auto"/>
        <w:ind w:left="425" w:hanging="357"/>
        <w:jc w:val="both"/>
      </w:pPr>
      <w:r w:rsidRPr="007A2324">
        <w:t>Sběrný dvůr sice je, ale nedostatečně dostupný a téměř bez možnosti domluvení mimořádného otevření</w:t>
      </w:r>
    </w:p>
    <w:p w14:paraId="6851F841" w14:textId="1376E070" w:rsidR="00CB4A1B" w:rsidRDefault="00CB4A1B" w:rsidP="009A610F">
      <w:pPr>
        <w:spacing w:after="160" w:line="259" w:lineRule="auto"/>
        <w:jc w:val="both"/>
      </w:pPr>
      <w:r>
        <w:br w:type="page"/>
      </w:r>
    </w:p>
    <w:p w14:paraId="2BADB8AC" w14:textId="55859AA5" w:rsidR="009A610F" w:rsidRPr="009A610F" w:rsidRDefault="009A610F" w:rsidP="009A610F">
      <w:pPr>
        <w:spacing w:after="0" w:line="240" w:lineRule="auto"/>
      </w:pPr>
      <w:r w:rsidRPr="009A610F">
        <w:rPr>
          <w:rFonts w:cstheme="minorHAnsi"/>
          <w:b/>
          <w:sz w:val="24"/>
          <w:szCs w:val="24"/>
          <w:u w:val="single"/>
          <w:lang w:eastAsia="cs-CZ"/>
        </w:rPr>
        <w:lastRenderedPageBreak/>
        <w:t xml:space="preserve">Otázka č. </w:t>
      </w:r>
      <w:r w:rsidR="004B7635">
        <w:rPr>
          <w:rFonts w:cstheme="minorHAnsi"/>
          <w:b/>
          <w:sz w:val="24"/>
          <w:szCs w:val="24"/>
          <w:u w:val="single"/>
          <w:lang w:eastAsia="cs-CZ"/>
        </w:rPr>
        <w:t>5</w:t>
      </w:r>
      <w:r w:rsidRPr="009A610F">
        <w:rPr>
          <w:rFonts w:cstheme="minorHAnsi"/>
          <w:b/>
          <w:sz w:val="24"/>
          <w:szCs w:val="24"/>
          <w:u w:val="single"/>
          <w:lang w:eastAsia="cs-CZ"/>
        </w:rPr>
        <w:t xml:space="preserve">: </w:t>
      </w:r>
      <w:bookmarkStart w:id="152" w:name="_Hlk83845644"/>
      <w:r w:rsidRPr="009A610F">
        <w:rPr>
          <w:rFonts w:cstheme="minorHAnsi"/>
          <w:b/>
          <w:sz w:val="24"/>
          <w:szCs w:val="24"/>
          <w:u w:val="single"/>
          <w:lang w:eastAsia="cs-CZ"/>
        </w:rPr>
        <w:t>Jaké služby Vám v obci nejvíce chybí</w:t>
      </w:r>
      <w:bookmarkEnd w:id="152"/>
      <w:r w:rsidRPr="009A610F">
        <w:rPr>
          <w:rFonts w:cstheme="minorHAnsi"/>
          <w:b/>
          <w:sz w:val="24"/>
          <w:szCs w:val="24"/>
          <w:u w:val="single"/>
          <w:lang w:eastAsia="cs-CZ"/>
        </w:rPr>
        <w:t>?</w:t>
      </w:r>
    </w:p>
    <w:p w14:paraId="429256E8" w14:textId="07448555" w:rsidR="009A610F" w:rsidRPr="009A610F" w:rsidRDefault="009A610F" w:rsidP="009A610F">
      <w:pPr>
        <w:spacing w:after="160" w:line="240" w:lineRule="auto"/>
      </w:pPr>
      <w:r w:rsidRPr="009A610F">
        <w:rPr>
          <w:sz w:val="20"/>
          <w:szCs w:val="20"/>
        </w:rPr>
        <w:t xml:space="preserve">(zodpovězena </w:t>
      </w:r>
      <w:r w:rsidR="004B7635">
        <w:rPr>
          <w:sz w:val="20"/>
          <w:szCs w:val="20"/>
        </w:rPr>
        <w:t>41</w:t>
      </w:r>
      <w:r w:rsidRPr="009A610F">
        <w:rPr>
          <w:sz w:val="20"/>
          <w:szCs w:val="20"/>
        </w:rPr>
        <w:t xml:space="preserve"> krát, nezodpovězena </w:t>
      </w:r>
      <w:r w:rsidR="004B7635">
        <w:rPr>
          <w:sz w:val="20"/>
          <w:szCs w:val="20"/>
        </w:rPr>
        <w:t>9</w:t>
      </w:r>
      <w:r w:rsidRPr="009A610F">
        <w:rPr>
          <w:sz w:val="20"/>
          <w:szCs w:val="20"/>
        </w:rPr>
        <w:t xml:space="preserve"> krát)</w:t>
      </w:r>
    </w:p>
    <w:p w14:paraId="031CD382" w14:textId="77777777" w:rsidR="009A610F" w:rsidRPr="009A610F" w:rsidRDefault="009A610F" w:rsidP="009A610F">
      <w:pPr>
        <w:spacing w:after="60" w:line="259" w:lineRule="auto"/>
        <w:jc w:val="both"/>
      </w:pPr>
      <w:r w:rsidRPr="00BC5AA0">
        <w:t>Na otázku, jaké služby obyvatelům</w:t>
      </w:r>
      <w:r w:rsidRPr="009A610F">
        <w:t xml:space="preserve"> v obci chybí, odpověděli respondenti následovně (číslo vyjadřuje, kolikrát byla daná služba zmíněna). Odpovědi byly v rámci možností shrnuty do tematických celků, nicméně důraz byl kladen na to ponechat co největší autentičnost odpovědí.</w:t>
      </w:r>
    </w:p>
    <w:p w14:paraId="74F9D41C" w14:textId="7656B368" w:rsidR="00EE1235" w:rsidRDefault="00EE1235" w:rsidP="009A610F">
      <w:pPr>
        <w:numPr>
          <w:ilvl w:val="1"/>
          <w:numId w:val="50"/>
        </w:numPr>
        <w:spacing w:after="60" w:line="240" w:lineRule="auto"/>
        <w:ind w:left="425" w:hanging="357"/>
        <w:jc w:val="both"/>
      </w:pPr>
      <w:r>
        <w:t>Lékař – 11x</w:t>
      </w:r>
    </w:p>
    <w:p w14:paraId="03EAD1CF" w14:textId="23DDE699" w:rsidR="009A610F" w:rsidRPr="009A610F" w:rsidRDefault="00EE1235" w:rsidP="009A610F">
      <w:pPr>
        <w:numPr>
          <w:ilvl w:val="1"/>
          <w:numId w:val="50"/>
        </w:numPr>
        <w:spacing w:after="60" w:line="240" w:lineRule="auto"/>
        <w:ind w:left="425" w:hanging="357"/>
        <w:jc w:val="both"/>
      </w:pPr>
      <w:r w:rsidRPr="00EE1235">
        <w:t>Souvislost s veřejnou dopravou</w:t>
      </w:r>
      <w:r>
        <w:t xml:space="preserve"> </w:t>
      </w:r>
      <w:r w:rsidR="009A610F" w:rsidRPr="009A610F">
        <w:t xml:space="preserve">– </w:t>
      </w:r>
      <w:r>
        <w:t>5</w:t>
      </w:r>
      <w:r w:rsidR="009A610F" w:rsidRPr="009A610F">
        <w:t>x, z</w:t>
      </w:r>
      <w:r w:rsidR="00D23E62">
        <w:t> </w:t>
      </w:r>
      <w:r w:rsidR="009A610F" w:rsidRPr="009A610F">
        <w:t>toho</w:t>
      </w:r>
      <w:r w:rsidR="00D23E62">
        <w:t xml:space="preserve"> (co odrážka níže, to četnost 1x)</w:t>
      </w:r>
      <w:r w:rsidR="009A610F" w:rsidRPr="009A610F">
        <w:t>:</w:t>
      </w:r>
    </w:p>
    <w:p w14:paraId="2AE9D25D" w14:textId="5673882B" w:rsidR="00EE1235" w:rsidRDefault="00EE1235" w:rsidP="00EE1235">
      <w:pPr>
        <w:numPr>
          <w:ilvl w:val="2"/>
          <w:numId w:val="50"/>
        </w:numPr>
        <w:spacing w:after="60" w:line="240" w:lineRule="auto"/>
        <w:ind w:left="850" w:hanging="357"/>
        <w:jc w:val="both"/>
      </w:pPr>
      <w:r w:rsidRPr="00EE1235">
        <w:t>Veřejná doprava</w:t>
      </w:r>
      <w:r>
        <w:t xml:space="preserve"> obecně</w:t>
      </w:r>
    </w:p>
    <w:p w14:paraId="546F0898" w14:textId="50ED752A" w:rsidR="009A610F" w:rsidRPr="009A610F" w:rsidRDefault="00EE1235" w:rsidP="00EE1235">
      <w:pPr>
        <w:numPr>
          <w:ilvl w:val="2"/>
          <w:numId w:val="50"/>
        </w:numPr>
        <w:spacing w:after="60" w:line="240" w:lineRule="auto"/>
        <w:ind w:left="850" w:hanging="357"/>
        <w:jc w:val="both"/>
      </w:pPr>
      <w:r w:rsidRPr="00EE1235">
        <w:t>Přímý autobusový spoj do Trutnova</w:t>
      </w:r>
    </w:p>
    <w:p w14:paraId="42A99DBD" w14:textId="31A4A03B" w:rsidR="009A610F" w:rsidRPr="009A610F" w:rsidRDefault="00EE1235" w:rsidP="009A610F">
      <w:pPr>
        <w:numPr>
          <w:ilvl w:val="2"/>
          <w:numId w:val="50"/>
        </w:numPr>
        <w:spacing w:after="60" w:line="240" w:lineRule="auto"/>
        <w:ind w:left="850" w:hanging="357"/>
        <w:jc w:val="both"/>
      </w:pPr>
      <w:r w:rsidRPr="00EE1235">
        <w:t>Častější autobusové spoje do okolních měst a obcí</w:t>
      </w:r>
    </w:p>
    <w:p w14:paraId="0015326E" w14:textId="3DFECEE4" w:rsidR="009A610F" w:rsidRPr="009A610F" w:rsidRDefault="00EE1235" w:rsidP="009A610F">
      <w:pPr>
        <w:numPr>
          <w:ilvl w:val="2"/>
          <w:numId w:val="50"/>
        </w:numPr>
        <w:spacing w:after="60" w:line="240" w:lineRule="auto"/>
        <w:ind w:left="850" w:hanging="357"/>
        <w:jc w:val="both"/>
      </w:pPr>
      <w:r w:rsidRPr="00EE1235">
        <w:t>Lepší autobusová spojení</w:t>
      </w:r>
    </w:p>
    <w:p w14:paraId="58067C37" w14:textId="3BC5E058" w:rsidR="009A610F" w:rsidRPr="009A610F" w:rsidRDefault="00EE1235" w:rsidP="009A610F">
      <w:pPr>
        <w:numPr>
          <w:ilvl w:val="2"/>
          <w:numId w:val="50"/>
        </w:numPr>
        <w:spacing w:after="60" w:line="240" w:lineRule="auto"/>
        <w:ind w:left="850" w:hanging="357"/>
        <w:jc w:val="both"/>
      </w:pPr>
      <w:r w:rsidRPr="00EE1235">
        <w:t>Nízká frekvence autobusové dopravy</w:t>
      </w:r>
    </w:p>
    <w:p w14:paraId="0BD82D30" w14:textId="5267463E" w:rsidR="009A610F" w:rsidRPr="009A610F" w:rsidRDefault="00EE1235" w:rsidP="009A610F">
      <w:pPr>
        <w:numPr>
          <w:ilvl w:val="1"/>
          <w:numId w:val="50"/>
        </w:numPr>
        <w:spacing w:before="120" w:after="60" w:line="240" w:lineRule="auto"/>
        <w:ind w:left="425" w:hanging="357"/>
        <w:jc w:val="both"/>
      </w:pPr>
      <w:r w:rsidRPr="00EE1235">
        <w:t>Multifunkční sportovní hřiště</w:t>
      </w:r>
      <w:r>
        <w:t xml:space="preserve"> </w:t>
      </w:r>
      <w:r w:rsidR="009A610F" w:rsidRPr="009A610F">
        <w:t xml:space="preserve">– </w:t>
      </w:r>
      <w:r>
        <w:t>5</w:t>
      </w:r>
      <w:r w:rsidR="009A610F" w:rsidRPr="009A610F">
        <w:t>x, z</w:t>
      </w:r>
      <w:r w:rsidR="00D23E62">
        <w:t> </w:t>
      </w:r>
      <w:r w:rsidR="009A610F" w:rsidRPr="009A610F">
        <w:t>toho</w:t>
      </w:r>
      <w:r w:rsidR="00D23E62">
        <w:t xml:space="preserve"> (co odrážka níže, to četnost 1x)</w:t>
      </w:r>
      <w:r w:rsidR="009A610F" w:rsidRPr="009A610F">
        <w:t>:</w:t>
      </w:r>
    </w:p>
    <w:p w14:paraId="7F4A50CB" w14:textId="6AD4344F" w:rsidR="009A610F" w:rsidRPr="009A610F" w:rsidRDefault="00D23E62" w:rsidP="009A610F">
      <w:pPr>
        <w:numPr>
          <w:ilvl w:val="2"/>
          <w:numId w:val="50"/>
        </w:numPr>
        <w:spacing w:after="60" w:line="240" w:lineRule="auto"/>
        <w:ind w:left="850" w:hanging="357"/>
        <w:jc w:val="both"/>
      </w:pPr>
      <w:r w:rsidRPr="00D23E62">
        <w:t>Kvalitní multifunkční sportovní areál pro všechny generace spojený s občerstvením pro místní i turisty</w:t>
      </w:r>
    </w:p>
    <w:p w14:paraId="610A6B16" w14:textId="7DEC8C5A" w:rsidR="009A610F" w:rsidRPr="009A610F" w:rsidRDefault="00706535" w:rsidP="009A610F">
      <w:pPr>
        <w:numPr>
          <w:ilvl w:val="2"/>
          <w:numId w:val="50"/>
        </w:numPr>
        <w:spacing w:after="60" w:line="240" w:lineRule="auto"/>
        <w:ind w:left="850" w:hanging="357"/>
        <w:jc w:val="both"/>
      </w:pPr>
      <w:r w:rsidRPr="00706535">
        <w:t>Multifunkční, volně přístupné sportovní hřiště</w:t>
      </w:r>
    </w:p>
    <w:p w14:paraId="67BB2832" w14:textId="72C76EBF" w:rsidR="009A610F" w:rsidRPr="009A610F" w:rsidRDefault="00706535" w:rsidP="00706535">
      <w:pPr>
        <w:numPr>
          <w:ilvl w:val="2"/>
          <w:numId w:val="50"/>
        </w:numPr>
        <w:spacing w:after="60" w:line="240" w:lineRule="auto"/>
        <w:ind w:left="850" w:hanging="357"/>
        <w:jc w:val="both"/>
      </w:pPr>
      <w:r>
        <w:t>Nějaké hřiště (zapojení celých rodin, ale zároveň i starších ročníků) pro hry, setkání, turnaje, pořádání nohejbalu, volejbalu + posezení – setkání obyvatel spojené s opékáním buřtů, prasete</w:t>
      </w:r>
    </w:p>
    <w:p w14:paraId="1201F403" w14:textId="3ECD59B4" w:rsidR="009A610F" w:rsidRPr="009A610F" w:rsidRDefault="00706535" w:rsidP="009A610F">
      <w:pPr>
        <w:numPr>
          <w:ilvl w:val="2"/>
          <w:numId w:val="50"/>
        </w:numPr>
        <w:spacing w:after="60" w:line="240" w:lineRule="auto"/>
        <w:ind w:left="850" w:hanging="357"/>
        <w:jc w:val="both"/>
      </w:pPr>
      <w:r w:rsidRPr="00706535">
        <w:t>Sportoviště, hřiště na tenis, volejbal, nohejbal</w:t>
      </w:r>
      <w:r>
        <w:t>,</w:t>
      </w:r>
      <w:r w:rsidRPr="00706535">
        <w:t xml:space="preserve"> v zimě by se z toho mohlo udělat i kluziště na bruslení a pořádat na </w:t>
      </w:r>
      <w:r>
        <w:t>V</w:t>
      </w:r>
      <w:r w:rsidRPr="00706535">
        <w:t xml:space="preserve">ánoce, </w:t>
      </w:r>
      <w:r>
        <w:t>N</w:t>
      </w:r>
      <w:r w:rsidRPr="00706535">
        <w:t>ový rok sešlosti</w:t>
      </w:r>
    </w:p>
    <w:p w14:paraId="6FFAD581" w14:textId="5AC5CA57" w:rsidR="009A610F" w:rsidRPr="009A610F" w:rsidRDefault="00706535" w:rsidP="009A610F">
      <w:pPr>
        <w:numPr>
          <w:ilvl w:val="2"/>
          <w:numId w:val="50"/>
        </w:numPr>
        <w:spacing w:after="60" w:line="240" w:lineRule="auto"/>
        <w:ind w:left="850" w:hanging="357"/>
        <w:jc w:val="both"/>
      </w:pPr>
      <w:r>
        <w:t>V</w:t>
      </w:r>
      <w:r w:rsidRPr="00706535">
        <w:t>íceúčelové hř</w:t>
      </w:r>
      <w:r>
        <w:t>iš</w:t>
      </w:r>
      <w:r w:rsidRPr="00706535">
        <w:t>tě</w:t>
      </w:r>
    </w:p>
    <w:p w14:paraId="04DD9B78" w14:textId="5D17BA91" w:rsidR="009A610F" w:rsidRPr="009A610F" w:rsidRDefault="00A55A7B" w:rsidP="009A610F">
      <w:pPr>
        <w:numPr>
          <w:ilvl w:val="1"/>
          <w:numId w:val="50"/>
        </w:numPr>
        <w:spacing w:before="120" w:after="60" w:line="240" w:lineRule="auto"/>
        <w:ind w:left="425" w:hanging="357"/>
        <w:jc w:val="both"/>
      </w:pPr>
      <w:r>
        <w:t>S</w:t>
      </w:r>
      <w:r w:rsidRPr="00A55A7B">
        <w:t>ouvislost s dětským hřištěm</w:t>
      </w:r>
      <w:r w:rsidR="009A610F" w:rsidRPr="009A610F">
        <w:t xml:space="preserve"> – </w:t>
      </w:r>
      <w:r>
        <w:t>3</w:t>
      </w:r>
      <w:r w:rsidR="009A610F" w:rsidRPr="009A610F">
        <w:t>x, z</w:t>
      </w:r>
      <w:r w:rsidR="00F90154">
        <w:t> </w:t>
      </w:r>
      <w:r w:rsidR="009A610F" w:rsidRPr="009A610F">
        <w:t>toho</w:t>
      </w:r>
      <w:r w:rsidR="00F90154">
        <w:t xml:space="preserve"> (co odrážka níže, to četnost 1x)</w:t>
      </w:r>
      <w:r w:rsidR="009A610F" w:rsidRPr="009A610F">
        <w:t>:</w:t>
      </w:r>
    </w:p>
    <w:p w14:paraId="44A209C2" w14:textId="193D19F5" w:rsidR="009A610F" w:rsidRPr="009A610F" w:rsidRDefault="00A55A7B" w:rsidP="009A610F">
      <w:pPr>
        <w:numPr>
          <w:ilvl w:val="2"/>
          <w:numId w:val="50"/>
        </w:numPr>
        <w:spacing w:after="60" w:line="240" w:lineRule="auto"/>
        <w:ind w:left="850" w:hanging="357"/>
        <w:jc w:val="both"/>
      </w:pPr>
      <w:r>
        <w:t>L</w:t>
      </w:r>
      <w:r w:rsidRPr="00A55A7B">
        <w:t>épe vybaven</w:t>
      </w:r>
      <w:r>
        <w:t>é</w:t>
      </w:r>
      <w:r w:rsidRPr="00A55A7B">
        <w:t xml:space="preserve"> </w:t>
      </w:r>
      <w:r>
        <w:t>d</w:t>
      </w:r>
      <w:r w:rsidRPr="00A55A7B">
        <w:t>ětské hřiště, více vyžití pro d</w:t>
      </w:r>
      <w:r>
        <w:t>ě</w:t>
      </w:r>
      <w:r w:rsidRPr="00A55A7B">
        <w:t>ti</w:t>
      </w:r>
    </w:p>
    <w:p w14:paraId="175D360A" w14:textId="6295BE5A" w:rsidR="009A610F" w:rsidRPr="009A610F" w:rsidRDefault="00A55A7B" w:rsidP="009A610F">
      <w:pPr>
        <w:numPr>
          <w:ilvl w:val="2"/>
          <w:numId w:val="50"/>
        </w:numPr>
        <w:spacing w:after="60" w:line="240" w:lineRule="auto"/>
        <w:ind w:left="850" w:hanging="357"/>
        <w:jc w:val="both"/>
      </w:pPr>
      <w:r>
        <w:t>L</w:t>
      </w:r>
      <w:r w:rsidRPr="00A55A7B">
        <w:t>epší dětské hřiště</w:t>
      </w:r>
    </w:p>
    <w:p w14:paraId="6DEED9F3" w14:textId="7F9D5728" w:rsidR="009A610F" w:rsidRPr="009A610F" w:rsidRDefault="00A55A7B" w:rsidP="009A610F">
      <w:pPr>
        <w:numPr>
          <w:ilvl w:val="2"/>
          <w:numId w:val="50"/>
        </w:numPr>
        <w:spacing w:after="60" w:line="240" w:lineRule="auto"/>
        <w:ind w:left="850" w:hanging="357"/>
        <w:jc w:val="both"/>
      </w:pPr>
      <w:r w:rsidRPr="00A55A7B">
        <w:t>Pořádné dětské hřiště</w:t>
      </w:r>
    </w:p>
    <w:p w14:paraId="5C8E04D7" w14:textId="58C1AD5E" w:rsidR="009A610F" w:rsidRPr="009A610F" w:rsidRDefault="00B20A5F" w:rsidP="00B20A5F">
      <w:pPr>
        <w:numPr>
          <w:ilvl w:val="1"/>
          <w:numId w:val="50"/>
        </w:numPr>
        <w:spacing w:before="120" w:after="60" w:line="240" w:lineRule="auto"/>
        <w:ind w:left="425" w:hanging="357"/>
        <w:jc w:val="both"/>
      </w:pPr>
      <w:r>
        <w:t>M</w:t>
      </w:r>
      <w:r w:rsidRPr="00B20A5F">
        <w:t xml:space="preserve">ultifunkční sál (kulturní, i pro </w:t>
      </w:r>
      <w:r>
        <w:t xml:space="preserve">využití nějakých </w:t>
      </w:r>
      <w:r w:rsidRPr="00B20A5F">
        <w:t>sport</w:t>
      </w:r>
      <w:r>
        <w:t>ovních aktivit</w:t>
      </w:r>
      <w:r w:rsidRPr="00B20A5F">
        <w:t>)</w:t>
      </w:r>
      <w:r>
        <w:t xml:space="preserve"> – 3x</w:t>
      </w:r>
    </w:p>
    <w:p w14:paraId="4F5C88FA" w14:textId="413757D9" w:rsidR="009A610F" w:rsidRPr="009A610F" w:rsidRDefault="008F5BF2" w:rsidP="00191D57">
      <w:pPr>
        <w:numPr>
          <w:ilvl w:val="1"/>
          <w:numId w:val="50"/>
        </w:numPr>
        <w:spacing w:after="60" w:line="240" w:lineRule="auto"/>
        <w:ind w:left="425" w:hanging="357"/>
        <w:jc w:val="both"/>
      </w:pPr>
      <w:r w:rsidRPr="008F5BF2">
        <w:t>Spolehlivé pokrytí signálu mobilních operátorů, alespoň jednoho</w:t>
      </w:r>
      <w:r w:rsidR="009A610F" w:rsidRPr="009A610F">
        <w:t xml:space="preserve"> – </w:t>
      </w:r>
      <w:r>
        <w:t>2</w:t>
      </w:r>
      <w:r w:rsidR="009A610F" w:rsidRPr="009A610F">
        <w:t>x</w:t>
      </w:r>
    </w:p>
    <w:p w14:paraId="2BFFD150" w14:textId="29E2D8F3" w:rsidR="009A610F" w:rsidRPr="009A610F" w:rsidRDefault="008F5BF2" w:rsidP="00191D57">
      <w:pPr>
        <w:numPr>
          <w:ilvl w:val="1"/>
          <w:numId w:val="50"/>
        </w:numPr>
        <w:spacing w:after="60" w:line="240" w:lineRule="auto"/>
        <w:ind w:left="425" w:hanging="357"/>
        <w:jc w:val="both"/>
      </w:pPr>
      <w:r>
        <w:t>L</w:t>
      </w:r>
      <w:r w:rsidRPr="008F5BF2">
        <w:t>epší internetové připojení</w:t>
      </w:r>
      <w:r w:rsidR="009A610F" w:rsidRPr="009A610F">
        <w:t xml:space="preserve"> – </w:t>
      </w:r>
      <w:r>
        <w:t>2</w:t>
      </w:r>
      <w:r w:rsidR="009A610F" w:rsidRPr="009A610F">
        <w:t>x</w:t>
      </w:r>
    </w:p>
    <w:p w14:paraId="1E493D22" w14:textId="6226C288" w:rsidR="00191D57" w:rsidRDefault="00191D57" w:rsidP="00191D57">
      <w:pPr>
        <w:numPr>
          <w:ilvl w:val="1"/>
          <w:numId w:val="50"/>
        </w:numPr>
        <w:spacing w:after="60" w:line="240" w:lineRule="auto"/>
        <w:ind w:left="425" w:hanging="357"/>
        <w:jc w:val="both"/>
      </w:pPr>
      <w:r>
        <w:t>Bistro či kavárna – 1x</w:t>
      </w:r>
    </w:p>
    <w:p w14:paraId="7ABAFD5E" w14:textId="3E6D81B9" w:rsidR="00191D57" w:rsidRDefault="00191D57" w:rsidP="00191D57">
      <w:pPr>
        <w:numPr>
          <w:ilvl w:val="1"/>
          <w:numId w:val="50"/>
        </w:numPr>
        <w:spacing w:after="60" w:line="240" w:lineRule="auto"/>
        <w:ind w:left="425" w:hanging="357"/>
        <w:jc w:val="both"/>
      </w:pPr>
      <w:r>
        <w:t>Bývalá hospoda</w:t>
      </w:r>
      <w:r w:rsidR="00947BC0">
        <w:t xml:space="preserve"> – 1x</w:t>
      </w:r>
    </w:p>
    <w:p w14:paraId="7296EBF1" w14:textId="06BF4B0D" w:rsidR="00191D57" w:rsidRDefault="00947BC0" w:rsidP="00191D57">
      <w:pPr>
        <w:numPr>
          <w:ilvl w:val="1"/>
          <w:numId w:val="50"/>
        </w:numPr>
        <w:spacing w:after="60" w:line="240" w:lineRule="auto"/>
        <w:ind w:left="425" w:hanging="357"/>
        <w:jc w:val="both"/>
      </w:pPr>
      <w:r>
        <w:t>Z</w:t>
      </w:r>
      <w:r w:rsidR="00191D57">
        <w:t>imní údržba komunikací obce</w:t>
      </w:r>
      <w:r>
        <w:t xml:space="preserve"> – 1x</w:t>
      </w:r>
    </w:p>
    <w:p w14:paraId="22E672DD" w14:textId="53E71B2E" w:rsidR="00191D57" w:rsidRDefault="00947BC0" w:rsidP="00191D57">
      <w:pPr>
        <w:numPr>
          <w:ilvl w:val="1"/>
          <w:numId w:val="50"/>
        </w:numPr>
        <w:spacing w:after="60" w:line="240" w:lineRule="auto"/>
        <w:ind w:left="425" w:hanging="357"/>
        <w:jc w:val="both"/>
      </w:pPr>
      <w:r>
        <w:t>Ú</w:t>
      </w:r>
      <w:r w:rsidR="00191D57">
        <w:t>držba cest obecně</w:t>
      </w:r>
      <w:r>
        <w:t xml:space="preserve"> – 1x</w:t>
      </w:r>
    </w:p>
    <w:p w14:paraId="7DD15AED" w14:textId="3EEE2CC5" w:rsidR="00191D57" w:rsidRDefault="00947BC0" w:rsidP="00191D57">
      <w:pPr>
        <w:numPr>
          <w:ilvl w:val="1"/>
          <w:numId w:val="50"/>
        </w:numPr>
        <w:spacing w:after="60" w:line="240" w:lineRule="auto"/>
        <w:ind w:left="425" w:hanging="357"/>
        <w:jc w:val="both"/>
      </w:pPr>
      <w:r>
        <w:t>K</w:t>
      </w:r>
      <w:r w:rsidR="00191D57">
        <w:t>adeřnice</w:t>
      </w:r>
      <w:r>
        <w:t xml:space="preserve"> – 1x</w:t>
      </w:r>
    </w:p>
    <w:p w14:paraId="639A43B6" w14:textId="429B66A8" w:rsidR="00191D57" w:rsidRDefault="00947BC0" w:rsidP="00191D57">
      <w:pPr>
        <w:numPr>
          <w:ilvl w:val="1"/>
          <w:numId w:val="50"/>
        </w:numPr>
        <w:spacing w:after="60" w:line="240" w:lineRule="auto"/>
        <w:ind w:left="425" w:hanging="357"/>
        <w:jc w:val="both"/>
      </w:pPr>
      <w:r>
        <w:t>Č</w:t>
      </w:r>
      <w:r w:rsidR="00191D57">
        <w:t>istička vody</w:t>
      </w:r>
      <w:r>
        <w:t xml:space="preserve"> – 1x</w:t>
      </w:r>
    </w:p>
    <w:p w14:paraId="302482A5" w14:textId="01D86A75" w:rsidR="00191D57" w:rsidRDefault="00947BC0" w:rsidP="00191D57">
      <w:pPr>
        <w:numPr>
          <w:ilvl w:val="1"/>
          <w:numId w:val="50"/>
        </w:numPr>
        <w:spacing w:after="60" w:line="240" w:lineRule="auto"/>
        <w:ind w:left="425" w:hanging="357"/>
        <w:jc w:val="both"/>
      </w:pPr>
      <w:r>
        <w:t>C</w:t>
      </w:r>
      <w:r w:rsidR="00191D57">
        <w:t>hodníky</w:t>
      </w:r>
      <w:r>
        <w:t xml:space="preserve"> – 1x</w:t>
      </w:r>
    </w:p>
    <w:p w14:paraId="03B4D281" w14:textId="630249F1" w:rsidR="00191D57" w:rsidRDefault="00191D57" w:rsidP="00191D57">
      <w:pPr>
        <w:numPr>
          <w:ilvl w:val="1"/>
          <w:numId w:val="50"/>
        </w:numPr>
        <w:spacing w:after="60" w:line="240" w:lineRule="auto"/>
        <w:ind w:left="425" w:hanging="357"/>
        <w:jc w:val="both"/>
      </w:pPr>
      <w:r>
        <w:t>Záhumenní cesta za statkem k Valáškovým</w:t>
      </w:r>
      <w:r w:rsidR="00947BC0">
        <w:t xml:space="preserve"> – 1x</w:t>
      </w:r>
    </w:p>
    <w:p w14:paraId="4AFC5B2E" w14:textId="5B1F4FF8" w:rsidR="00191D57" w:rsidRDefault="00191D57" w:rsidP="00191D57">
      <w:pPr>
        <w:numPr>
          <w:ilvl w:val="1"/>
          <w:numId w:val="50"/>
        </w:numPr>
        <w:spacing w:after="60" w:line="240" w:lineRule="auto"/>
        <w:ind w:left="425" w:hanging="357"/>
        <w:jc w:val="both"/>
      </w:pPr>
      <w:r>
        <w:t>Panda (pandí steaky)</w:t>
      </w:r>
      <w:r w:rsidR="00947BC0">
        <w:t xml:space="preserve"> – 1x</w:t>
      </w:r>
    </w:p>
    <w:p w14:paraId="4E42D604" w14:textId="1B78FB27" w:rsidR="00191D57" w:rsidRDefault="00947BC0" w:rsidP="00191D57">
      <w:pPr>
        <w:numPr>
          <w:ilvl w:val="1"/>
          <w:numId w:val="50"/>
        </w:numPr>
        <w:spacing w:after="60" w:line="240" w:lineRule="auto"/>
        <w:ind w:left="425" w:hanging="357"/>
        <w:jc w:val="both"/>
      </w:pPr>
      <w:r>
        <w:t>Š</w:t>
      </w:r>
      <w:r w:rsidR="00191D57">
        <w:t>kola, školka</w:t>
      </w:r>
      <w:r>
        <w:t xml:space="preserve"> – 1x</w:t>
      </w:r>
    </w:p>
    <w:p w14:paraId="75193D47" w14:textId="5AFFFCAA" w:rsidR="00191D57" w:rsidRDefault="00191D57" w:rsidP="00191D57">
      <w:pPr>
        <w:numPr>
          <w:ilvl w:val="1"/>
          <w:numId w:val="50"/>
        </w:numPr>
        <w:spacing w:after="60" w:line="240" w:lineRule="auto"/>
        <w:ind w:left="425" w:hanging="357"/>
        <w:jc w:val="both"/>
      </w:pPr>
      <w:r>
        <w:t>Neudržované turistické cesty</w:t>
      </w:r>
      <w:r w:rsidR="00947BC0">
        <w:t xml:space="preserve"> – 1x</w:t>
      </w:r>
    </w:p>
    <w:p w14:paraId="6450C739" w14:textId="5B908970" w:rsidR="00191D57" w:rsidRDefault="00947BC0" w:rsidP="00191D57">
      <w:pPr>
        <w:numPr>
          <w:ilvl w:val="1"/>
          <w:numId w:val="50"/>
        </w:numPr>
        <w:spacing w:after="60" w:line="240" w:lineRule="auto"/>
        <w:ind w:left="425" w:hanging="357"/>
        <w:jc w:val="both"/>
      </w:pPr>
      <w:r>
        <w:t>P</w:t>
      </w:r>
      <w:r w:rsidR="00191D57">
        <w:t>ošta</w:t>
      </w:r>
      <w:r>
        <w:t xml:space="preserve"> – 1x</w:t>
      </w:r>
    </w:p>
    <w:p w14:paraId="09F7CE6C" w14:textId="2CE4A875" w:rsidR="00191D57" w:rsidRDefault="00947BC0" w:rsidP="00191D57">
      <w:pPr>
        <w:numPr>
          <w:ilvl w:val="1"/>
          <w:numId w:val="50"/>
        </w:numPr>
        <w:spacing w:after="60" w:line="240" w:lineRule="auto"/>
        <w:ind w:left="425" w:hanging="357"/>
        <w:jc w:val="both"/>
      </w:pPr>
      <w:r>
        <w:t>Ř</w:t>
      </w:r>
      <w:r w:rsidR="00191D57">
        <w:t>ezník</w:t>
      </w:r>
      <w:r>
        <w:t xml:space="preserve"> – 1x</w:t>
      </w:r>
    </w:p>
    <w:p w14:paraId="07021059" w14:textId="3B829E37" w:rsidR="009A610F" w:rsidRPr="009A610F" w:rsidRDefault="00947BC0" w:rsidP="00191D57">
      <w:pPr>
        <w:numPr>
          <w:ilvl w:val="1"/>
          <w:numId w:val="50"/>
        </w:numPr>
        <w:spacing w:after="60" w:line="240" w:lineRule="auto"/>
        <w:ind w:left="425" w:hanging="357"/>
        <w:jc w:val="both"/>
      </w:pPr>
      <w:r>
        <w:t>P</w:t>
      </w:r>
      <w:r w:rsidR="00191D57">
        <w:t>ravidelné scházení (mimo penzion) dětí nebo i dospělých při sportu aj.</w:t>
      </w:r>
      <w:r>
        <w:t xml:space="preserve"> – 1x</w:t>
      </w:r>
    </w:p>
    <w:p w14:paraId="46C4B31D" w14:textId="43516DF5" w:rsidR="009A610F" w:rsidRPr="009A610F" w:rsidRDefault="00947BC0" w:rsidP="009A610F">
      <w:pPr>
        <w:spacing w:before="240" w:after="160" w:line="259" w:lineRule="auto"/>
        <w:jc w:val="both"/>
      </w:pPr>
      <w:r>
        <w:lastRenderedPageBreak/>
        <w:t xml:space="preserve">Dále tři respondenti uvedli, že jim nic nechybí, případně že je nic nenapadá. </w:t>
      </w:r>
      <w:r w:rsidR="009A610F" w:rsidRPr="009A610F">
        <w:t>Jeden respondent</w:t>
      </w:r>
      <w:r>
        <w:t xml:space="preserve"> uvedl, že </w:t>
      </w:r>
      <w:r w:rsidRPr="00947BC0">
        <w:t>vše potřebné je v blízkém dosahu (Dvůr</w:t>
      </w:r>
      <w:r>
        <w:t xml:space="preserve"> Králové nad Labem</w:t>
      </w:r>
      <w:r w:rsidRPr="00947BC0">
        <w:t>, Jaroměř, H</w:t>
      </w:r>
      <w:r>
        <w:t>radec Králové</w:t>
      </w:r>
      <w:r w:rsidRPr="00947BC0">
        <w:t xml:space="preserve"> </w:t>
      </w:r>
      <w:r>
        <w:t>–</w:t>
      </w:r>
      <w:r w:rsidRPr="00947BC0">
        <w:t xml:space="preserve"> z</w:t>
      </w:r>
      <w:r>
        <w:t> </w:t>
      </w:r>
      <w:r w:rsidRPr="00947BC0">
        <w:t>pohledu</w:t>
      </w:r>
      <w:r>
        <w:t xml:space="preserve"> dané osoby</w:t>
      </w:r>
      <w:r w:rsidRPr="00947BC0">
        <w:t>, člověka, který je každý den v H</w:t>
      </w:r>
      <w:r>
        <w:t>radci Králové</w:t>
      </w:r>
      <w:r w:rsidRPr="00947BC0">
        <w:t>, starší člověk bez auta to určitě uvidí jinak)</w:t>
      </w:r>
      <w:r>
        <w:t>.</w:t>
      </w:r>
    </w:p>
    <w:p w14:paraId="031839AE" w14:textId="46AA5DB7" w:rsidR="009A610F" w:rsidRPr="009A610F" w:rsidRDefault="009A610F" w:rsidP="009A610F">
      <w:pPr>
        <w:spacing w:after="120"/>
      </w:pPr>
    </w:p>
    <w:p w14:paraId="53696907" w14:textId="49ADA498" w:rsidR="009A610F" w:rsidRPr="009A610F" w:rsidRDefault="009A610F" w:rsidP="009A610F">
      <w:pPr>
        <w:spacing w:after="160" w:line="240" w:lineRule="auto"/>
        <w:rPr>
          <w:rFonts w:cstheme="minorHAnsi"/>
          <w:b/>
          <w:sz w:val="24"/>
          <w:szCs w:val="24"/>
          <w:u w:val="single"/>
          <w:lang w:eastAsia="cs-CZ"/>
        </w:rPr>
      </w:pPr>
      <w:r w:rsidRPr="009A610F">
        <w:rPr>
          <w:rFonts w:cstheme="minorHAnsi"/>
          <w:b/>
          <w:sz w:val="24"/>
          <w:szCs w:val="24"/>
          <w:u w:val="single"/>
          <w:lang w:eastAsia="cs-CZ"/>
        </w:rPr>
        <w:t xml:space="preserve">Otázka č. </w:t>
      </w:r>
      <w:r w:rsidR="00E310B8">
        <w:rPr>
          <w:rFonts w:cstheme="minorHAnsi"/>
          <w:b/>
          <w:sz w:val="24"/>
          <w:szCs w:val="24"/>
          <w:u w:val="single"/>
          <w:lang w:eastAsia="cs-CZ"/>
        </w:rPr>
        <w:t>6</w:t>
      </w:r>
      <w:r w:rsidRPr="009A610F">
        <w:rPr>
          <w:rFonts w:cstheme="minorHAnsi"/>
          <w:b/>
          <w:sz w:val="24"/>
          <w:szCs w:val="24"/>
          <w:u w:val="single"/>
          <w:lang w:eastAsia="cs-CZ"/>
        </w:rPr>
        <w:t>: Pokuste se zhodnotit obec z hlediska níže uvedených podmínek</w:t>
      </w:r>
    </w:p>
    <w:p w14:paraId="0DEF20D1" w14:textId="6450A040" w:rsidR="009A610F" w:rsidRPr="009A610F" w:rsidRDefault="009A610F" w:rsidP="006F68C1">
      <w:pPr>
        <w:pStyle w:val="TABULKA"/>
      </w:pPr>
      <w:bookmarkStart w:id="153" w:name="_Toc480751611"/>
      <w:bookmarkStart w:id="154" w:name="_Toc507022066"/>
      <w:bookmarkStart w:id="155" w:name="_Toc32577811"/>
      <w:bookmarkStart w:id="156" w:name="_Toc120651949"/>
      <w:bookmarkStart w:id="157" w:name="_Toc128075820"/>
      <w:r w:rsidRPr="009A610F">
        <w:t xml:space="preserve">Tabulka </w:t>
      </w:r>
      <w:r w:rsidR="006F68C1">
        <w:t>2</w:t>
      </w:r>
      <w:r w:rsidR="00DE09E3">
        <w:t>4</w:t>
      </w:r>
      <w:r w:rsidRPr="009A610F">
        <w:t xml:space="preserve">: Výsledky odpovědí u otázky č. </w:t>
      </w:r>
      <w:bookmarkEnd w:id="153"/>
      <w:bookmarkEnd w:id="154"/>
      <w:bookmarkEnd w:id="155"/>
      <w:bookmarkEnd w:id="156"/>
      <w:bookmarkEnd w:id="157"/>
      <w:r w:rsidR="006F68C1">
        <w:t>6</w:t>
      </w:r>
    </w:p>
    <w:tbl>
      <w:tblPr>
        <w:tblW w:w="8564"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3120"/>
        <w:gridCol w:w="1009"/>
        <w:gridCol w:w="1009"/>
        <w:gridCol w:w="1202"/>
        <w:gridCol w:w="1202"/>
        <w:gridCol w:w="1022"/>
      </w:tblGrid>
      <w:tr w:rsidR="009A610F" w:rsidRPr="005D0187" w14:paraId="1B74F9E0" w14:textId="77777777" w:rsidTr="006F68C1">
        <w:trPr>
          <w:trHeight w:val="300"/>
          <w:jc w:val="center"/>
        </w:trPr>
        <w:tc>
          <w:tcPr>
            <w:tcW w:w="3120" w:type="dxa"/>
            <w:tcBorders>
              <w:top w:val="single" w:sz="18" w:space="0" w:color="auto"/>
              <w:bottom w:val="single" w:sz="12" w:space="0" w:color="auto"/>
            </w:tcBorders>
            <w:shd w:val="clear" w:color="auto" w:fill="FFC000"/>
            <w:noWrap/>
            <w:vAlign w:val="center"/>
            <w:hideMark/>
          </w:tcPr>
          <w:p w14:paraId="29CAB24A" w14:textId="77777777" w:rsidR="009A610F" w:rsidRPr="005D0187" w:rsidRDefault="009A610F" w:rsidP="009A610F">
            <w:pPr>
              <w:spacing w:after="0" w:line="240" w:lineRule="auto"/>
              <w:jc w:val="center"/>
              <w:rPr>
                <w:rFonts w:eastAsia="Times New Roman" w:cstheme="minorHAnsi"/>
                <w:b/>
                <w:color w:val="000000"/>
                <w:sz w:val="19"/>
                <w:szCs w:val="19"/>
                <w:lang w:eastAsia="cs-CZ"/>
              </w:rPr>
            </w:pPr>
            <w:r w:rsidRPr="005D0187">
              <w:rPr>
                <w:rFonts w:eastAsia="Times New Roman" w:cstheme="minorHAnsi"/>
                <w:b/>
                <w:color w:val="000000"/>
                <w:sz w:val="19"/>
                <w:szCs w:val="19"/>
                <w:lang w:eastAsia="cs-CZ"/>
              </w:rPr>
              <w:t>Odpověď</w:t>
            </w:r>
          </w:p>
        </w:tc>
        <w:tc>
          <w:tcPr>
            <w:tcW w:w="1009" w:type="dxa"/>
            <w:tcBorders>
              <w:top w:val="single" w:sz="18" w:space="0" w:color="auto"/>
              <w:bottom w:val="single" w:sz="12" w:space="0" w:color="auto"/>
            </w:tcBorders>
            <w:shd w:val="clear" w:color="auto" w:fill="FFC000"/>
            <w:vAlign w:val="center"/>
            <w:hideMark/>
          </w:tcPr>
          <w:p w14:paraId="60269BD8" w14:textId="77777777" w:rsidR="009A610F" w:rsidRPr="005D0187" w:rsidRDefault="009A610F" w:rsidP="009A610F">
            <w:pPr>
              <w:spacing w:after="0" w:line="240" w:lineRule="auto"/>
              <w:jc w:val="center"/>
              <w:rPr>
                <w:b/>
                <w:sz w:val="19"/>
                <w:szCs w:val="19"/>
              </w:rPr>
            </w:pPr>
            <w:r w:rsidRPr="005D0187">
              <w:rPr>
                <w:b/>
                <w:sz w:val="19"/>
                <w:szCs w:val="19"/>
              </w:rPr>
              <w:t>Velmi spokojen</w:t>
            </w:r>
          </w:p>
        </w:tc>
        <w:tc>
          <w:tcPr>
            <w:tcW w:w="1009" w:type="dxa"/>
            <w:tcBorders>
              <w:top w:val="single" w:sz="18" w:space="0" w:color="auto"/>
              <w:bottom w:val="single" w:sz="12" w:space="0" w:color="auto"/>
            </w:tcBorders>
            <w:shd w:val="clear" w:color="auto" w:fill="FFC000"/>
            <w:vAlign w:val="center"/>
            <w:hideMark/>
          </w:tcPr>
          <w:p w14:paraId="44359AF0" w14:textId="77777777" w:rsidR="009A610F" w:rsidRPr="005D0187" w:rsidRDefault="009A610F" w:rsidP="009A610F">
            <w:pPr>
              <w:spacing w:after="0" w:line="240" w:lineRule="auto"/>
              <w:jc w:val="center"/>
              <w:rPr>
                <w:b/>
                <w:sz w:val="19"/>
                <w:szCs w:val="19"/>
              </w:rPr>
            </w:pPr>
            <w:r w:rsidRPr="005D0187">
              <w:rPr>
                <w:b/>
                <w:sz w:val="19"/>
                <w:szCs w:val="19"/>
              </w:rPr>
              <w:t>Spíše spokojen</w:t>
            </w:r>
          </w:p>
        </w:tc>
        <w:tc>
          <w:tcPr>
            <w:tcW w:w="1202" w:type="dxa"/>
            <w:tcBorders>
              <w:top w:val="single" w:sz="18" w:space="0" w:color="auto"/>
              <w:bottom w:val="single" w:sz="12" w:space="0" w:color="auto"/>
            </w:tcBorders>
            <w:shd w:val="clear" w:color="auto" w:fill="FFC000"/>
            <w:vAlign w:val="center"/>
            <w:hideMark/>
          </w:tcPr>
          <w:p w14:paraId="5785D17D" w14:textId="77777777" w:rsidR="009A610F" w:rsidRPr="005D0187" w:rsidRDefault="009A610F" w:rsidP="009A610F">
            <w:pPr>
              <w:spacing w:after="0" w:line="240" w:lineRule="auto"/>
              <w:jc w:val="center"/>
              <w:rPr>
                <w:b/>
                <w:sz w:val="19"/>
                <w:szCs w:val="19"/>
              </w:rPr>
            </w:pPr>
            <w:r w:rsidRPr="005D0187">
              <w:rPr>
                <w:b/>
                <w:sz w:val="19"/>
                <w:szCs w:val="19"/>
              </w:rPr>
              <w:t>Spíše nespokojen</w:t>
            </w:r>
          </w:p>
        </w:tc>
        <w:tc>
          <w:tcPr>
            <w:tcW w:w="1202" w:type="dxa"/>
            <w:tcBorders>
              <w:top w:val="single" w:sz="18" w:space="0" w:color="auto"/>
              <w:bottom w:val="single" w:sz="12" w:space="0" w:color="auto"/>
            </w:tcBorders>
            <w:shd w:val="clear" w:color="auto" w:fill="FFC000"/>
            <w:vAlign w:val="center"/>
            <w:hideMark/>
          </w:tcPr>
          <w:p w14:paraId="43C27C41" w14:textId="77777777" w:rsidR="009A610F" w:rsidRPr="005D0187" w:rsidRDefault="009A610F" w:rsidP="009A610F">
            <w:pPr>
              <w:spacing w:after="0" w:line="240" w:lineRule="auto"/>
              <w:jc w:val="center"/>
              <w:rPr>
                <w:b/>
                <w:sz w:val="19"/>
                <w:szCs w:val="19"/>
              </w:rPr>
            </w:pPr>
            <w:r w:rsidRPr="005D0187">
              <w:rPr>
                <w:b/>
                <w:sz w:val="19"/>
                <w:szCs w:val="19"/>
              </w:rPr>
              <w:t>Velmi nespokojen</w:t>
            </w:r>
          </w:p>
        </w:tc>
        <w:tc>
          <w:tcPr>
            <w:tcW w:w="1022" w:type="dxa"/>
            <w:tcBorders>
              <w:top w:val="single" w:sz="18" w:space="0" w:color="auto"/>
              <w:bottom w:val="single" w:sz="12" w:space="0" w:color="auto"/>
            </w:tcBorders>
            <w:shd w:val="clear" w:color="auto" w:fill="FFC000"/>
            <w:vAlign w:val="center"/>
            <w:hideMark/>
          </w:tcPr>
          <w:p w14:paraId="1725AD45" w14:textId="77777777" w:rsidR="009A610F" w:rsidRPr="005D0187" w:rsidRDefault="009A610F" w:rsidP="009A610F">
            <w:pPr>
              <w:spacing w:after="0" w:line="240" w:lineRule="auto"/>
              <w:jc w:val="center"/>
              <w:rPr>
                <w:b/>
                <w:sz w:val="19"/>
                <w:szCs w:val="19"/>
              </w:rPr>
            </w:pPr>
            <w:r w:rsidRPr="005D0187">
              <w:rPr>
                <w:b/>
                <w:sz w:val="19"/>
                <w:szCs w:val="19"/>
              </w:rPr>
              <w:t>Je mi to lhostejné</w:t>
            </w:r>
          </w:p>
        </w:tc>
      </w:tr>
      <w:tr w:rsidR="009A610F" w:rsidRPr="005D0187" w14:paraId="7465A1C3" w14:textId="77777777" w:rsidTr="00D92558">
        <w:trPr>
          <w:trHeight w:val="300"/>
          <w:jc w:val="center"/>
        </w:trPr>
        <w:tc>
          <w:tcPr>
            <w:tcW w:w="3120" w:type="dxa"/>
            <w:tcBorders>
              <w:top w:val="single" w:sz="12" w:space="0" w:color="auto"/>
            </w:tcBorders>
            <w:shd w:val="clear" w:color="auto" w:fill="D9D9D9" w:themeFill="background1" w:themeFillShade="D9"/>
            <w:vAlign w:val="center"/>
          </w:tcPr>
          <w:p w14:paraId="71A2B6A0"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Bydlení</w:t>
            </w:r>
          </w:p>
        </w:tc>
        <w:tc>
          <w:tcPr>
            <w:tcW w:w="1009" w:type="dxa"/>
            <w:tcBorders>
              <w:top w:val="single" w:sz="12" w:space="0" w:color="auto"/>
            </w:tcBorders>
            <w:shd w:val="clear" w:color="auto" w:fill="C2D69B" w:themeFill="accent3" w:themeFillTint="99"/>
            <w:vAlign w:val="center"/>
          </w:tcPr>
          <w:p w14:paraId="78BB70CB" w14:textId="77777777" w:rsidR="00AE2C10" w:rsidRPr="005D0187" w:rsidRDefault="00AE2C10" w:rsidP="009A610F">
            <w:pPr>
              <w:spacing w:after="0" w:line="240" w:lineRule="auto"/>
              <w:jc w:val="center"/>
              <w:rPr>
                <w:rFonts w:cstheme="minorHAnsi"/>
                <w:sz w:val="19"/>
                <w:szCs w:val="19"/>
              </w:rPr>
            </w:pPr>
            <w:r w:rsidRPr="005D0187">
              <w:rPr>
                <w:rFonts w:cstheme="minorHAnsi"/>
                <w:sz w:val="19"/>
                <w:szCs w:val="19"/>
              </w:rPr>
              <w:t>27</w:t>
            </w:r>
          </w:p>
          <w:p w14:paraId="17A0A1D1" w14:textId="55249D82" w:rsidR="009A610F" w:rsidRPr="005D0187" w:rsidRDefault="00AE2C10" w:rsidP="009A610F">
            <w:pPr>
              <w:spacing w:after="0" w:line="240" w:lineRule="auto"/>
              <w:jc w:val="center"/>
              <w:rPr>
                <w:rFonts w:cstheme="minorHAnsi"/>
                <w:sz w:val="19"/>
                <w:szCs w:val="19"/>
              </w:rPr>
            </w:pPr>
            <w:r w:rsidRPr="005D0187">
              <w:rPr>
                <w:rFonts w:cstheme="minorHAnsi"/>
                <w:sz w:val="19"/>
                <w:szCs w:val="19"/>
              </w:rPr>
              <w:t>(56,3 %)</w:t>
            </w:r>
          </w:p>
        </w:tc>
        <w:tc>
          <w:tcPr>
            <w:tcW w:w="1009" w:type="dxa"/>
            <w:tcBorders>
              <w:top w:val="single" w:sz="12" w:space="0" w:color="auto"/>
            </w:tcBorders>
            <w:shd w:val="clear" w:color="auto" w:fill="C2D69B" w:themeFill="accent3" w:themeFillTint="99"/>
            <w:vAlign w:val="center"/>
          </w:tcPr>
          <w:p w14:paraId="302000A0" w14:textId="77777777" w:rsidR="00AE2C10" w:rsidRPr="005D0187" w:rsidRDefault="00AE2C10" w:rsidP="009A610F">
            <w:pPr>
              <w:spacing w:after="0" w:line="240" w:lineRule="auto"/>
              <w:jc w:val="center"/>
              <w:rPr>
                <w:rFonts w:cstheme="minorHAnsi"/>
                <w:sz w:val="19"/>
                <w:szCs w:val="19"/>
              </w:rPr>
            </w:pPr>
            <w:r w:rsidRPr="005D0187">
              <w:rPr>
                <w:rFonts w:cstheme="minorHAnsi"/>
                <w:sz w:val="19"/>
                <w:szCs w:val="19"/>
              </w:rPr>
              <w:t xml:space="preserve">18 </w:t>
            </w:r>
          </w:p>
          <w:p w14:paraId="4876FCB3" w14:textId="44634A23" w:rsidR="009A610F" w:rsidRPr="005D0187" w:rsidRDefault="00AE2C10" w:rsidP="009A610F">
            <w:pPr>
              <w:spacing w:after="0" w:line="240" w:lineRule="auto"/>
              <w:jc w:val="center"/>
              <w:rPr>
                <w:rFonts w:cstheme="minorHAnsi"/>
                <w:sz w:val="19"/>
                <w:szCs w:val="19"/>
              </w:rPr>
            </w:pPr>
            <w:r w:rsidRPr="005D0187">
              <w:rPr>
                <w:rFonts w:cstheme="minorHAnsi"/>
                <w:sz w:val="19"/>
                <w:szCs w:val="19"/>
              </w:rPr>
              <w:t>(37,5 %)</w:t>
            </w:r>
          </w:p>
        </w:tc>
        <w:tc>
          <w:tcPr>
            <w:tcW w:w="1202" w:type="dxa"/>
            <w:tcBorders>
              <w:top w:val="single" w:sz="12" w:space="0" w:color="auto"/>
            </w:tcBorders>
            <w:shd w:val="clear" w:color="auto" w:fill="auto"/>
            <w:vAlign w:val="center"/>
          </w:tcPr>
          <w:p w14:paraId="235D717A" w14:textId="77777777" w:rsidR="00AE2C10" w:rsidRPr="005D0187" w:rsidRDefault="00AE2C10" w:rsidP="009A610F">
            <w:pPr>
              <w:spacing w:after="0" w:line="240" w:lineRule="auto"/>
              <w:jc w:val="center"/>
              <w:rPr>
                <w:rFonts w:cstheme="minorHAnsi"/>
                <w:sz w:val="19"/>
                <w:szCs w:val="19"/>
              </w:rPr>
            </w:pPr>
            <w:r w:rsidRPr="005D0187">
              <w:rPr>
                <w:rFonts w:cstheme="minorHAnsi"/>
                <w:sz w:val="19"/>
                <w:szCs w:val="19"/>
              </w:rPr>
              <w:t>1</w:t>
            </w:r>
          </w:p>
          <w:p w14:paraId="1C1EDF44" w14:textId="1E97E61B" w:rsidR="009A610F" w:rsidRPr="005D0187" w:rsidRDefault="00AE2C10" w:rsidP="009A610F">
            <w:pPr>
              <w:spacing w:after="0" w:line="240" w:lineRule="auto"/>
              <w:jc w:val="center"/>
              <w:rPr>
                <w:rFonts w:cstheme="minorHAnsi"/>
                <w:sz w:val="19"/>
                <w:szCs w:val="19"/>
              </w:rPr>
            </w:pPr>
            <w:r w:rsidRPr="005D0187">
              <w:rPr>
                <w:rFonts w:cstheme="minorHAnsi"/>
                <w:sz w:val="19"/>
                <w:szCs w:val="19"/>
              </w:rPr>
              <w:t>(2,1 %)</w:t>
            </w:r>
          </w:p>
        </w:tc>
        <w:tc>
          <w:tcPr>
            <w:tcW w:w="1202" w:type="dxa"/>
            <w:tcBorders>
              <w:top w:val="single" w:sz="12" w:space="0" w:color="auto"/>
            </w:tcBorders>
            <w:shd w:val="clear" w:color="auto" w:fill="auto"/>
            <w:vAlign w:val="center"/>
          </w:tcPr>
          <w:p w14:paraId="1875BD60" w14:textId="49E32384" w:rsidR="009A610F" w:rsidRPr="005D0187" w:rsidRDefault="00AE2C10" w:rsidP="009A610F">
            <w:pPr>
              <w:spacing w:after="0" w:line="240" w:lineRule="auto"/>
              <w:jc w:val="center"/>
              <w:rPr>
                <w:rFonts w:cstheme="minorHAnsi"/>
                <w:sz w:val="19"/>
                <w:szCs w:val="19"/>
              </w:rPr>
            </w:pPr>
            <w:r w:rsidRPr="005D0187">
              <w:rPr>
                <w:rFonts w:cstheme="minorHAnsi"/>
                <w:sz w:val="19"/>
                <w:szCs w:val="19"/>
              </w:rPr>
              <w:t>0</w:t>
            </w:r>
          </w:p>
        </w:tc>
        <w:tc>
          <w:tcPr>
            <w:tcW w:w="1022" w:type="dxa"/>
            <w:tcBorders>
              <w:top w:val="single" w:sz="12" w:space="0" w:color="auto"/>
            </w:tcBorders>
            <w:shd w:val="clear" w:color="auto" w:fill="auto"/>
            <w:vAlign w:val="center"/>
          </w:tcPr>
          <w:p w14:paraId="16D33AA4" w14:textId="77777777" w:rsidR="00AE2C10" w:rsidRPr="005D0187" w:rsidRDefault="00AE2C10" w:rsidP="009A610F">
            <w:pPr>
              <w:spacing w:after="0" w:line="240" w:lineRule="auto"/>
              <w:jc w:val="center"/>
              <w:rPr>
                <w:rFonts w:cstheme="minorHAnsi"/>
                <w:sz w:val="19"/>
                <w:szCs w:val="19"/>
              </w:rPr>
            </w:pPr>
            <w:r w:rsidRPr="005D0187">
              <w:rPr>
                <w:rFonts w:cstheme="minorHAnsi"/>
                <w:sz w:val="19"/>
                <w:szCs w:val="19"/>
              </w:rPr>
              <w:t>2</w:t>
            </w:r>
          </w:p>
          <w:p w14:paraId="20F865C9" w14:textId="3392DD3E" w:rsidR="009A610F" w:rsidRPr="005D0187" w:rsidRDefault="00AE2C10" w:rsidP="009A610F">
            <w:pPr>
              <w:spacing w:after="0" w:line="240" w:lineRule="auto"/>
              <w:jc w:val="center"/>
              <w:rPr>
                <w:rFonts w:cstheme="minorHAnsi"/>
                <w:sz w:val="19"/>
                <w:szCs w:val="19"/>
              </w:rPr>
            </w:pPr>
            <w:r w:rsidRPr="005D0187">
              <w:rPr>
                <w:rFonts w:cstheme="minorHAnsi"/>
                <w:sz w:val="19"/>
                <w:szCs w:val="19"/>
              </w:rPr>
              <w:t>(4,2 %)</w:t>
            </w:r>
          </w:p>
        </w:tc>
      </w:tr>
      <w:tr w:rsidR="009A610F" w:rsidRPr="005D0187" w14:paraId="3FC9451C" w14:textId="77777777" w:rsidTr="00D92558">
        <w:trPr>
          <w:trHeight w:val="300"/>
          <w:jc w:val="center"/>
        </w:trPr>
        <w:tc>
          <w:tcPr>
            <w:tcW w:w="3120" w:type="dxa"/>
            <w:shd w:val="clear" w:color="auto" w:fill="D9D9D9" w:themeFill="background1" w:themeFillShade="D9"/>
            <w:vAlign w:val="center"/>
          </w:tcPr>
          <w:p w14:paraId="5F211FED"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Veřejná doprava</w:t>
            </w:r>
          </w:p>
        </w:tc>
        <w:tc>
          <w:tcPr>
            <w:tcW w:w="1009" w:type="dxa"/>
            <w:shd w:val="clear" w:color="auto" w:fill="auto"/>
            <w:vAlign w:val="center"/>
          </w:tcPr>
          <w:p w14:paraId="308B12FA" w14:textId="77777777" w:rsidR="00AE2C10" w:rsidRPr="005D0187" w:rsidRDefault="00AE2C10" w:rsidP="00AE2C10">
            <w:pPr>
              <w:spacing w:after="0" w:line="240" w:lineRule="auto"/>
              <w:jc w:val="center"/>
              <w:rPr>
                <w:rFonts w:cstheme="minorHAnsi"/>
                <w:sz w:val="19"/>
                <w:szCs w:val="19"/>
              </w:rPr>
            </w:pPr>
            <w:r w:rsidRPr="005D0187">
              <w:rPr>
                <w:rFonts w:cstheme="minorHAnsi"/>
                <w:sz w:val="19"/>
                <w:szCs w:val="19"/>
              </w:rPr>
              <w:t>2</w:t>
            </w:r>
          </w:p>
          <w:p w14:paraId="7409B417" w14:textId="20B0A411" w:rsidR="009A610F" w:rsidRPr="005D0187" w:rsidRDefault="00AE2C10" w:rsidP="00AE2C10">
            <w:pPr>
              <w:spacing w:after="0" w:line="240" w:lineRule="auto"/>
              <w:jc w:val="center"/>
              <w:rPr>
                <w:rFonts w:cstheme="minorHAnsi"/>
                <w:sz w:val="19"/>
                <w:szCs w:val="19"/>
              </w:rPr>
            </w:pPr>
            <w:r w:rsidRPr="005D0187">
              <w:rPr>
                <w:rFonts w:cstheme="minorHAnsi"/>
                <w:sz w:val="19"/>
                <w:szCs w:val="19"/>
              </w:rPr>
              <w:t>(4,2 %)</w:t>
            </w:r>
          </w:p>
        </w:tc>
        <w:tc>
          <w:tcPr>
            <w:tcW w:w="1009" w:type="dxa"/>
            <w:shd w:val="clear" w:color="auto" w:fill="C2D69B" w:themeFill="accent3" w:themeFillTint="99"/>
            <w:vAlign w:val="center"/>
          </w:tcPr>
          <w:p w14:paraId="2B557E42" w14:textId="77777777" w:rsidR="001A3BE3" w:rsidRPr="005D0187" w:rsidRDefault="001A3BE3" w:rsidP="009A610F">
            <w:pPr>
              <w:spacing w:after="0" w:line="240" w:lineRule="auto"/>
              <w:jc w:val="center"/>
              <w:rPr>
                <w:rFonts w:cstheme="minorHAnsi"/>
                <w:sz w:val="19"/>
                <w:szCs w:val="19"/>
              </w:rPr>
            </w:pPr>
            <w:r w:rsidRPr="005D0187">
              <w:rPr>
                <w:rFonts w:cstheme="minorHAnsi"/>
                <w:sz w:val="19"/>
                <w:szCs w:val="19"/>
              </w:rPr>
              <w:t>20</w:t>
            </w:r>
          </w:p>
          <w:p w14:paraId="7375B317" w14:textId="6404E86D" w:rsidR="009A610F" w:rsidRPr="005D0187" w:rsidRDefault="001A3BE3" w:rsidP="009A610F">
            <w:pPr>
              <w:spacing w:after="0" w:line="240" w:lineRule="auto"/>
              <w:jc w:val="center"/>
              <w:rPr>
                <w:rFonts w:cstheme="minorHAnsi"/>
                <w:sz w:val="19"/>
                <w:szCs w:val="19"/>
              </w:rPr>
            </w:pPr>
            <w:r w:rsidRPr="005D0187">
              <w:rPr>
                <w:rFonts w:cstheme="minorHAnsi"/>
                <w:sz w:val="19"/>
                <w:szCs w:val="19"/>
              </w:rPr>
              <w:t>(41,7 %)</w:t>
            </w:r>
          </w:p>
        </w:tc>
        <w:tc>
          <w:tcPr>
            <w:tcW w:w="1202" w:type="dxa"/>
            <w:shd w:val="clear" w:color="auto" w:fill="FBD4B4" w:themeFill="accent6" w:themeFillTint="66"/>
            <w:vAlign w:val="center"/>
          </w:tcPr>
          <w:p w14:paraId="47864226" w14:textId="77777777" w:rsidR="001A3BE3" w:rsidRPr="005D0187" w:rsidRDefault="001A3BE3" w:rsidP="009A610F">
            <w:pPr>
              <w:spacing w:after="0" w:line="240" w:lineRule="auto"/>
              <w:jc w:val="center"/>
              <w:rPr>
                <w:rFonts w:cstheme="minorHAnsi"/>
                <w:sz w:val="19"/>
                <w:szCs w:val="19"/>
              </w:rPr>
            </w:pPr>
            <w:r w:rsidRPr="005D0187">
              <w:rPr>
                <w:rFonts w:cstheme="minorHAnsi"/>
                <w:sz w:val="19"/>
                <w:szCs w:val="19"/>
              </w:rPr>
              <w:t>17</w:t>
            </w:r>
          </w:p>
          <w:p w14:paraId="76EC3EE8" w14:textId="04A491A3" w:rsidR="009A610F" w:rsidRPr="005D0187" w:rsidRDefault="001A3BE3" w:rsidP="009A610F">
            <w:pPr>
              <w:spacing w:after="0" w:line="240" w:lineRule="auto"/>
              <w:jc w:val="center"/>
              <w:rPr>
                <w:rFonts w:cstheme="minorHAnsi"/>
                <w:sz w:val="19"/>
                <w:szCs w:val="19"/>
              </w:rPr>
            </w:pPr>
            <w:r w:rsidRPr="005D0187">
              <w:rPr>
                <w:rFonts w:cstheme="minorHAnsi"/>
                <w:sz w:val="19"/>
                <w:szCs w:val="19"/>
              </w:rPr>
              <w:t>(35,4 %)</w:t>
            </w:r>
          </w:p>
        </w:tc>
        <w:tc>
          <w:tcPr>
            <w:tcW w:w="1202" w:type="dxa"/>
            <w:shd w:val="clear" w:color="auto" w:fill="auto"/>
            <w:vAlign w:val="center"/>
          </w:tcPr>
          <w:p w14:paraId="397C4894"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1E7DE13E" w14:textId="6FF921E4"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c>
          <w:tcPr>
            <w:tcW w:w="1022" w:type="dxa"/>
            <w:shd w:val="clear" w:color="auto" w:fill="auto"/>
            <w:vAlign w:val="center"/>
          </w:tcPr>
          <w:p w14:paraId="3CBB2AC2" w14:textId="77777777" w:rsidR="001A3BE3" w:rsidRPr="005D0187" w:rsidRDefault="001A3BE3" w:rsidP="009A610F">
            <w:pPr>
              <w:spacing w:after="0" w:line="240" w:lineRule="auto"/>
              <w:jc w:val="center"/>
              <w:rPr>
                <w:rFonts w:cstheme="minorHAnsi"/>
                <w:sz w:val="19"/>
                <w:szCs w:val="19"/>
              </w:rPr>
            </w:pPr>
            <w:r w:rsidRPr="005D0187">
              <w:rPr>
                <w:rFonts w:cstheme="minorHAnsi"/>
                <w:sz w:val="19"/>
                <w:szCs w:val="19"/>
              </w:rPr>
              <w:t>3</w:t>
            </w:r>
          </w:p>
          <w:p w14:paraId="74C4DFC3" w14:textId="736430EF" w:rsidR="009A610F" w:rsidRPr="005D0187" w:rsidRDefault="001A3BE3" w:rsidP="009A610F">
            <w:pPr>
              <w:spacing w:after="0" w:line="240" w:lineRule="auto"/>
              <w:jc w:val="center"/>
              <w:rPr>
                <w:rFonts w:cstheme="minorHAnsi"/>
                <w:sz w:val="19"/>
                <w:szCs w:val="19"/>
              </w:rPr>
            </w:pPr>
            <w:r w:rsidRPr="005D0187">
              <w:rPr>
                <w:rFonts w:cstheme="minorHAnsi"/>
                <w:sz w:val="19"/>
                <w:szCs w:val="19"/>
              </w:rPr>
              <w:t>(6,3 %)</w:t>
            </w:r>
          </w:p>
        </w:tc>
      </w:tr>
      <w:tr w:rsidR="009A610F" w:rsidRPr="005D0187" w14:paraId="4FD0EFB6" w14:textId="77777777" w:rsidTr="00D92558">
        <w:trPr>
          <w:trHeight w:val="300"/>
          <w:jc w:val="center"/>
        </w:trPr>
        <w:tc>
          <w:tcPr>
            <w:tcW w:w="3120" w:type="dxa"/>
            <w:shd w:val="clear" w:color="auto" w:fill="D9D9D9" w:themeFill="background1" w:themeFillShade="D9"/>
            <w:vAlign w:val="center"/>
          </w:tcPr>
          <w:p w14:paraId="276D1405"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Dostupnost služeb v obci</w:t>
            </w:r>
          </w:p>
        </w:tc>
        <w:tc>
          <w:tcPr>
            <w:tcW w:w="1009" w:type="dxa"/>
            <w:shd w:val="clear" w:color="auto" w:fill="auto"/>
            <w:vAlign w:val="center"/>
          </w:tcPr>
          <w:p w14:paraId="439616A6"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5C26E859" w14:textId="6FEFAAA7"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c>
          <w:tcPr>
            <w:tcW w:w="1009" w:type="dxa"/>
            <w:shd w:val="clear" w:color="auto" w:fill="C2D69B" w:themeFill="accent3" w:themeFillTint="99"/>
            <w:vAlign w:val="center"/>
          </w:tcPr>
          <w:p w14:paraId="1739C584"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27</w:t>
            </w:r>
          </w:p>
          <w:p w14:paraId="05903EDF" w14:textId="1E5B0863" w:rsidR="009A610F" w:rsidRPr="005D0187" w:rsidRDefault="005766D3" w:rsidP="005766D3">
            <w:pPr>
              <w:spacing w:after="0" w:line="240" w:lineRule="auto"/>
              <w:jc w:val="center"/>
              <w:rPr>
                <w:rFonts w:cstheme="minorHAnsi"/>
                <w:sz w:val="19"/>
                <w:szCs w:val="19"/>
              </w:rPr>
            </w:pPr>
            <w:r w:rsidRPr="005D0187">
              <w:rPr>
                <w:rFonts w:cstheme="minorHAnsi"/>
                <w:sz w:val="19"/>
                <w:szCs w:val="19"/>
              </w:rPr>
              <w:t>(56,3 %)</w:t>
            </w:r>
          </w:p>
        </w:tc>
        <w:tc>
          <w:tcPr>
            <w:tcW w:w="1202" w:type="dxa"/>
            <w:shd w:val="clear" w:color="auto" w:fill="FBD4B4" w:themeFill="accent6" w:themeFillTint="66"/>
            <w:vAlign w:val="center"/>
          </w:tcPr>
          <w:p w14:paraId="1F02DFCE" w14:textId="77777777" w:rsidR="001A3BE3" w:rsidRPr="005D0187" w:rsidRDefault="001A3BE3" w:rsidP="009A610F">
            <w:pPr>
              <w:spacing w:after="0" w:line="240" w:lineRule="auto"/>
              <w:jc w:val="center"/>
              <w:rPr>
                <w:rFonts w:cstheme="minorHAnsi"/>
                <w:sz w:val="19"/>
                <w:szCs w:val="19"/>
              </w:rPr>
            </w:pPr>
            <w:r w:rsidRPr="005D0187">
              <w:rPr>
                <w:rFonts w:cstheme="minorHAnsi"/>
                <w:sz w:val="19"/>
                <w:szCs w:val="19"/>
              </w:rPr>
              <w:t>13</w:t>
            </w:r>
          </w:p>
          <w:p w14:paraId="71E23B00" w14:textId="4C50A040" w:rsidR="009A610F" w:rsidRPr="005D0187" w:rsidRDefault="001A3BE3" w:rsidP="009A610F">
            <w:pPr>
              <w:spacing w:after="0" w:line="240" w:lineRule="auto"/>
              <w:jc w:val="center"/>
              <w:rPr>
                <w:rFonts w:cstheme="minorHAnsi"/>
                <w:sz w:val="19"/>
                <w:szCs w:val="19"/>
              </w:rPr>
            </w:pPr>
            <w:r w:rsidRPr="005D0187">
              <w:rPr>
                <w:rFonts w:cstheme="minorHAnsi"/>
                <w:sz w:val="19"/>
                <w:szCs w:val="19"/>
              </w:rPr>
              <w:t>(27,1 %)</w:t>
            </w:r>
          </w:p>
        </w:tc>
        <w:tc>
          <w:tcPr>
            <w:tcW w:w="1202" w:type="dxa"/>
            <w:shd w:val="clear" w:color="auto" w:fill="auto"/>
            <w:vAlign w:val="center"/>
          </w:tcPr>
          <w:p w14:paraId="3F55ABB3" w14:textId="77777777" w:rsidR="001A3BE3" w:rsidRPr="005D0187" w:rsidRDefault="001A3BE3" w:rsidP="001A3BE3">
            <w:pPr>
              <w:spacing w:after="0" w:line="240" w:lineRule="auto"/>
              <w:jc w:val="center"/>
              <w:rPr>
                <w:rFonts w:cstheme="minorHAnsi"/>
                <w:sz w:val="19"/>
                <w:szCs w:val="19"/>
              </w:rPr>
            </w:pPr>
            <w:r w:rsidRPr="005D0187">
              <w:rPr>
                <w:rFonts w:cstheme="minorHAnsi"/>
                <w:sz w:val="19"/>
                <w:szCs w:val="19"/>
              </w:rPr>
              <w:t>3</w:t>
            </w:r>
          </w:p>
          <w:p w14:paraId="51A3D392" w14:textId="54A8BD54" w:rsidR="009A610F" w:rsidRPr="005D0187" w:rsidRDefault="001A3BE3" w:rsidP="001A3BE3">
            <w:pPr>
              <w:spacing w:after="0" w:line="240" w:lineRule="auto"/>
              <w:jc w:val="center"/>
              <w:rPr>
                <w:rFonts w:cstheme="minorHAnsi"/>
                <w:sz w:val="19"/>
                <w:szCs w:val="19"/>
              </w:rPr>
            </w:pPr>
            <w:r w:rsidRPr="005D0187">
              <w:rPr>
                <w:rFonts w:cstheme="minorHAnsi"/>
                <w:sz w:val="19"/>
                <w:szCs w:val="19"/>
              </w:rPr>
              <w:t>(6,3 %)</w:t>
            </w:r>
          </w:p>
        </w:tc>
        <w:tc>
          <w:tcPr>
            <w:tcW w:w="1022" w:type="dxa"/>
            <w:shd w:val="clear" w:color="auto" w:fill="auto"/>
            <w:vAlign w:val="center"/>
          </w:tcPr>
          <w:p w14:paraId="19A45155" w14:textId="70198E5A" w:rsidR="009A610F" w:rsidRPr="005D0187" w:rsidRDefault="001A3BE3" w:rsidP="009A610F">
            <w:pPr>
              <w:spacing w:after="0" w:line="240" w:lineRule="auto"/>
              <w:jc w:val="center"/>
              <w:rPr>
                <w:rFonts w:cstheme="minorHAnsi"/>
                <w:sz w:val="19"/>
                <w:szCs w:val="19"/>
              </w:rPr>
            </w:pPr>
            <w:r w:rsidRPr="005D0187">
              <w:rPr>
                <w:rFonts w:cstheme="minorHAnsi"/>
                <w:sz w:val="19"/>
                <w:szCs w:val="19"/>
              </w:rPr>
              <w:t>0</w:t>
            </w:r>
          </w:p>
        </w:tc>
      </w:tr>
      <w:tr w:rsidR="009A610F" w:rsidRPr="005D0187" w14:paraId="364A801A" w14:textId="77777777" w:rsidTr="00D92558">
        <w:trPr>
          <w:trHeight w:val="300"/>
          <w:jc w:val="center"/>
        </w:trPr>
        <w:tc>
          <w:tcPr>
            <w:tcW w:w="3120" w:type="dxa"/>
            <w:shd w:val="clear" w:color="auto" w:fill="D9D9D9" w:themeFill="background1" w:themeFillShade="D9"/>
            <w:vAlign w:val="center"/>
          </w:tcPr>
          <w:p w14:paraId="1D88FE0C"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Kultura a společenský život</w:t>
            </w:r>
          </w:p>
        </w:tc>
        <w:tc>
          <w:tcPr>
            <w:tcW w:w="1009" w:type="dxa"/>
            <w:shd w:val="clear" w:color="auto" w:fill="auto"/>
            <w:vAlign w:val="center"/>
          </w:tcPr>
          <w:p w14:paraId="7EDB5BF8" w14:textId="77777777" w:rsidR="001A3BE3" w:rsidRPr="005D0187" w:rsidRDefault="001A3BE3" w:rsidP="009A610F">
            <w:pPr>
              <w:spacing w:after="0" w:line="240" w:lineRule="auto"/>
              <w:jc w:val="center"/>
              <w:rPr>
                <w:rFonts w:cstheme="minorHAnsi"/>
                <w:sz w:val="19"/>
                <w:szCs w:val="19"/>
              </w:rPr>
            </w:pPr>
            <w:r w:rsidRPr="005D0187">
              <w:rPr>
                <w:rFonts w:cstheme="minorHAnsi"/>
                <w:sz w:val="19"/>
                <w:szCs w:val="19"/>
              </w:rPr>
              <w:t>9</w:t>
            </w:r>
          </w:p>
          <w:p w14:paraId="703A680D" w14:textId="40642A89" w:rsidR="009A610F" w:rsidRPr="005D0187" w:rsidRDefault="001A3BE3" w:rsidP="009A610F">
            <w:pPr>
              <w:spacing w:after="0" w:line="240" w:lineRule="auto"/>
              <w:jc w:val="center"/>
              <w:rPr>
                <w:rFonts w:cstheme="minorHAnsi"/>
                <w:sz w:val="19"/>
                <w:szCs w:val="19"/>
              </w:rPr>
            </w:pPr>
            <w:r w:rsidRPr="005D0187">
              <w:rPr>
                <w:rFonts w:cstheme="minorHAnsi"/>
                <w:sz w:val="19"/>
                <w:szCs w:val="19"/>
              </w:rPr>
              <w:t>(18,8 %)</w:t>
            </w:r>
          </w:p>
        </w:tc>
        <w:tc>
          <w:tcPr>
            <w:tcW w:w="1009" w:type="dxa"/>
            <w:shd w:val="clear" w:color="auto" w:fill="C2D69B" w:themeFill="accent3" w:themeFillTint="99"/>
            <w:vAlign w:val="center"/>
          </w:tcPr>
          <w:p w14:paraId="2AD89C7F" w14:textId="77777777" w:rsidR="001A3BE3" w:rsidRPr="005D0187" w:rsidRDefault="001A3BE3" w:rsidP="009A610F">
            <w:pPr>
              <w:spacing w:after="0" w:line="240" w:lineRule="auto"/>
              <w:jc w:val="center"/>
              <w:rPr>
                <w:rFonts w:cstheme="minorHAnsi"/>
                <w:sz w:val="19"/>
                <w:szCs w:val="19"/>
              </w:rPr>
            </w:pPr>
            <w:r w:rsidRPr="005D0187">
              <w:rPr>
                <w:rFonts w:cstheme="minorHAnsi"/>
                <w:sz w:val="19"/>
                <w:szCs w:val="19"/>
              </w:rPr>
              <w:t>26</w:t>
            </w:r>
          </w:p>
          <w:p w14:paraId="7CFFBE53" w14:textId="52F8801D" w:rsidR="009A610F" w:rsidRPr="005D0187" w:rsidRDefault="001A3BE3" w:rsidP="009A610F">
            <w:pPr>
              <w:spacing w:after="0" w:line="240" w:lineRule="auto"/>
              <w:jc w:val="center"/>
              <w:rPr>
                <w:rFonts w:cstheme="minorHAnsi"/>
                <w:sz w:val="19"/>
                <w:szCs w:val="19"/>
              </w:rPr>
            </w:pPr>
            <w:r w:rsidRPr="005D0187">
              <w:rPr>
                <w:rFonts w:cstheme="minorHAnsi"/>
                <w:sz w:val="19"/>
                <w:szCs w:val="19"/>
              </w:rPr>
              <w:t>(54,2 %)</w:t>
            </w:r>
          </w:p>
        </w:tc>
        <w:tc>
          <w:tcPr>
            <w:tcW w:w="1202" w:type="dxa"/>
            <w:shd w:val="clear" w:color="auto" w:fill="auto"/>
            <w:vAlign w:val="center"/>
          </w:tcPr>
          <w:p w14:paraId="1554700D" w14:textId="77777777" w:rsidR="001A3BE3" w:rsidRPr="005D0187" w:rsidRDefault="001A3BE3" w:rsidP="009A610F">
            <w:pPr>
              <w:spacing w:after="0" w:line="240" w:lineRule="auto"/>
              <w:jc w:val="center"/>
              <w:rPr>
                <w:rFonts w:cstheme="minorHAnsi"/>
                <w:sz w:val="19"/>
                <w:szCs w:val="19"/>
              </w:rPr>
            </w:pPr>
            <w:r w:rsidRPr="005D0187">
              <w:rPr>
                <w:rFonts w:cstheme="minorHAnsi"/>
                <w:sz w:val="19"/>
                <w:szCs w:val="19"/>
              </w:rPr>
              <w:t>8</w:t>
            </w:r>
          </w:p>
          <w:p w14:paraId="70E1E92E" w14:textId="635B4E08" w:rsidR="009A610F" w:rsidRPr="005D0187" w:rsidRDefault="001A3BE3" w:rsidP="009A610F">
            <w:pPr>
              <w:spacing w:after="0" w:line="240" w:lineRule="auto"/>
              <w:jc w:val="center"/>
              <w:rPr>
                <w:rFonts w:cstheme="minorHAnsi"/>
                <w:sz w:val="19"/>
                <w:szCs w:val="19"/>
              </w:rPr>
            </w:pPr>
            <w:r w:rsidRPr="005D0187">
              <w:rPr>
                <w:rFonts w:cstheme="minorHAnsi"/>
                <w:sz w:val="19"/>
                <w:szCs w:val="19"/>
              </w:rPr>
              <w:t>(16,7 %)</w:t>
            </w:r>
          </w:p>
        </w:tc>
        <w:tc>
          <w:tcPr>
            <w:tcW w:w="1202" w:type="dxa"/>
            <w:shd w:val="clear" w:color="auto" w:fill="auto"/>
            <w:vAlign w:val="center"/>
          </w:tcPr>
          <w:p w14:paraId="229BD650" w14:textId="7ADC63C3" w:rsidR="009A610F" w:rsidRPr="005D0187" w:rsidRDefault="001A3BE3" w:rsidP="009A610F">
            <w:pPr>
              <w:spacing w:after="0" w:line="240" w:lineRule="auto"/>
              <w:jc w:val="center"/>
              <w:rPr>
                <w:rFonts w:cstheme="minorHAnsi"/>
                <w:sz w:val="19"/>
                <w:szCs w:val="19"/>
              </w:rPr>
            </w:pPr>
            <w:r w:rsidRPr="005D0187">
              <w:rPr>
                <w:rFonts w:cstheme="minorHAnsi"/>
                <w:sz w:val="19"/>
                <w:szCs w:val="19"/>
              </w:rPr>
              <w:t>0</w:t>
            </w:r>
          </w:p>
        </w:tc>
        <w:tc>
          <w:tcPr>
            <w:tcW w:w="1022" w:type="dxa"/>
            <w:shd w:val="clear" w:color="auto" w:fill="auto"/>
            <w:vAlign w:val="center"/>
          </w:tcPr>
          <w:p w14:paraId="02FF91D4"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05695E12" w14:textId="218A1CCD"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r>
      <w:tr w:rsidR="009A610F" w:rsidRPr="005D0187" w14:paraId="65F6D0D2" w14:textId="77777777" w:rsidTr="00D92558">
        <w:trPr>
          <w:trHeight w:val="300"/>
          <w:jc w:val="center"/>
        </w:trPr>
        <w:tc>
          <w:tcPr>
            <w:tcW w:w="3120" w:type="dxa"/>
            <w:shd w:val="clear" w:color="auto" w:fill="D9D9D9" w:themeFill="background1" w:themeFillShade="D9"/>
            <w:vAlign w:val="center"/>
          </w:tcPr>
          <w:p w14:paraId="63213BB0"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Sportovní vyžití</w:t>
            </w:r>
          </w:p>
        </w:tc>
        <w:tc>
          <w:tcPr>
            <w:tcW w:w="1009" w:type="dxa"/>
            <w:shd w:val="clear" w:color="auto" w:fill="auto"/>
            <w:vAlign w:val="center"/>
          </w:tcPr>
          <w:p w14:paraId="5872CC64"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2DEB4771" w14:textId="4717FEC1"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c>
          <w:tcPr>
            <w:tcW w:w="1009" w:type="dxa"/>
            <w:shd w:val="clear" w:color="auto" w:fill="C2D69B" w:themeFill="accent3" w:themeFillTint="99"/>
            <w:vAlign w:val="center"/>
          </w:tcPr>
          <w:p w14:paraId="69537A74" w14:textId="77777777" w:rsidR="007B79EF" w:rsidRPr="005D0187" w:rsidRDefault="007B79EF" w:rsidP="009A610F">
            <w:pPr>
              <w:spacing w:after="0" w:line="240" w:lineRule="auto"/>
              <w:jc w:val="center"/>
              <w:rPr>
                <w:rFonts w:cstheme="minorHAnsi"/>
                <w:sz w:val="19"/>
                <w:szCs w:val="19"/>
              </w:rPr>
            </w:pPr>
            <w:r w:rsidRPr="005D0187">
              <w:rPr>
                <w:rFonts w:cstheme="minorHAnsi"/>
                <w:sz w:val="19"/>
                <w:szCs w:val="19"/>
              </w:rPr>
              <w:t>19</w:t>
            </w:r>
          </w:p>
          <w:p w14:paraId="1666F696" w14:textId="428D9A45" w:rsidR="009A610F" w:rsidRPr="005D0187" w:rsidRDefault="007B79EF" w:rsidP="009A610F">
            <w:pPr>
              <w:spacing w:after="0" w:line="240" w:lineRule="auto"/>
              <w:jc w:val="center"/>
              <w:rPr>
                <w:rFonts w:cstheme="minorHAnsi"/>
                <w:sz w:val="19"/>
                <w:szCs w:val="19"/>
              </w:rPr>
            </w:pPr>
            <w:r w:rsidRPr="005D0187">
              <w:rPr>
                <w:rFonts w:cstheme="minorHAnsi"/>
                <w:sz w:val="19"/>
                <w:szCs w:val="19"/>
              </w:rPr>
              <w:t>(39,6 %)</w:t>
            </w:r>
          </w:p>
        </w:tc>
        <w:tc>
          <w:tcPr>
            <w:tcW w:w="1202" w:type="dxa"/>
            <w:shd w:val="clear" w:color="auto" w:fill="FBD4B4" w:themeFill="accent6" w:themeFillTint="66"/>
            <w:vAlign w:val="center"/>
          </w:tcPr>
          <w:p w14:paraId="652333C8" w14:textId="77777777" w:rsidR="007B79EF" w:rsidRPr="005D0187" w:rsidRDefault="007B79EF" w:rsidP="009A610F">
            <w:pPr>
              <w:spacing w:after="0" w:line="240" w:lineRule="auto"/>
              <w:jc w:val="center"/>
              <w:rPr>
                <w:rFonts w:cstheme="minorHAnsi"/>
                <w:sz w:val="19"/>
                <w:szCs w:val="19"/>
              </w:rPr>
            </w:pPr>
            <w:r w:rsidRPr="005D0187">
              <w:rPr>
                <w:rFonts w:cstheme="minorHAnsi"/>
                <w:sz w:val="19"/>
                <w:szCs w:val="19"/>
              </w:rPr>
              <w:t>14</w:t>
            </w:r>
          </w:p>
          <w:p w14:paraId="56867EF6" w14:textId="128673E0" w:rsidR="009A610F" w:rsidRPr="005D0187" w:rsidRDefault="007B79EF" w:rsidP="009A610F">
            <w:pPr>
              <w:spacing w:after="0" w:line="240" w:lineRule="auto"/>
              <w:jc w:val="center"/>
              <w:rPr>
                <w:rFonts w:cstheme="minorHAnsi"/>
                <w:sz w:val="19"/>
                <w:szCs w:val="19"/>
              </w:rPr>
            </w:pPr>
            <w:r w:rsidRPr="005D0187">
              <w:rPr>
                <w:rFonts w:cstheme="minorHAnsi"/>
                <w:sz w:val="19"/>
                <w:szCs w:val="19"/>
              </w:rPr>
              <w:t>(29,2 %)</w:t>
            </w:r>
          </w:p>
        </w:tc>
        <w:tc>
          <w:tcPr>
            <w:tcW w:w="1202" w:type="dxa"/>
            <w:shd w:val="clear" w:color="auto" w:fill="auto"/>
            <w:vAlign w:val="center"/>
          </w:tcPr>
          <w:p w14:paraId="3FC4FEC7" w14:textId="77777777" w:rsidR="00AE2C10" w:rsidRPr="005D0187" w:rsidRDefault="00AE2C10" w:rsidP="00AE2C10">
            <w:pPr>
              <w:spacing w:after="0" w:line="240" w:lineRule="auto"/>
              <w:jc w:val="center"/>
              <w:rPr>
                <w:rFonts w:cstheme="minorHAnsi"/>
                <w:sz w:val="19"/>
                <w:szCs w:val="19"/>
              </w:rPr>
            </w:pPr>
            <w:r w:rsidRPr="005D0187">
              <w:rPr>
                <w:rFonts w:cstheme="minorHAnsi"/>
                <w:sz w:val="19"/>
                <w:szCs w:val="19"/>
              </w:rPr>
              <w:t>2</w:t>
            </w:r>
          </w:p>
          <w:p w14:paraId="194F130B" w14:textId="036EE972" w:rsidR="009A610F" w:rsidRPr="005D0187" w:rsidRDefault="00AE2C10" w:rsidP="00AE2C10">
            <w:pPr>
              <w:spacing w:after="0" w:line="240" w:lineRule="auto"/>
              <w:jc w:val="center"/>
              <w:rPr>
                <w:rFonts w:cstheme="minorHAnsi"/>
                <w:sz w:val="19"/>
                <w:szCs w:val="19"/>
              </w:rPr>
            </w:pPr>
            <w:r w:rsidRPr="005D0187">
              <w:rPr>
                <w:rFonts w:cstheme="minorHAnsi"/>
                <w:sz w:val="19"/>
                <w:szCs w:val="19"/>
              </w:rPr>
              <w:t>(4,2 %)</w:t>
            </w:r>
          </w:p>
        </w:tc>
        <w:tc>
          <w:tcPr>
            <w:tcW w:w="1022" w:type="dxa"/>
            <w:shd w:val="clear" w:color="auto" w:fill="B6DDE8" w:themeFill="accent5" w:themeFillTint="66"/>
            <w:vAlign w:val="center"/>
          </w:tcPr>
          <w:p w14:paraId="26E3755C" w14:textId="77777777" w:rsidR="007B79EF" w:rsidRPr="005D0187" w:rsidRDefault="007B79EF" w:rsidP="009A610F">
            <w:pPr>
              <w:spacing w:after="0" w:line="240" w:lineRule="auto"/>
              <w:jc w:val="center"/>
              <w:rPr>
                <w:rFonts w:cstheme="minorHAnsi"/>
                <w:sz w:val="19"/>
                <w:szCs w:val="19"/>
              </w:rPr>
            </w:pPr>
            <w:r w:rsidRPr="005D0187">
              <w:rPr>
                <w:rFonts w:cstheme="minorHAnsi"/>
                <w:sz w:val="19"/>
                <w:szCs w:val="19"/>
              </w:rPr>
              <w:t>6</w:t>
            </w:r>
          </w:p>
          <w:p w14:paraId="7D0FE5FB" w14:textId="7F1A10A0" w:rsidR="009A610F" w:rsidRPr="005D0187" w:rsidRDefault="007B79EF" w:rsidP="009A610F">
            <w:pPr>
              <w:spacing w:after="0" w:line="240" w:lineRule="auto"/>
              <w:jc w:val="center"/>
              <w:rPr>
                <w:rFonts w:cstheme="minorHAnsi"/>
                <w:sz w:val="19"/>
                <w:szCs w:val="19"/>
              </w:rPr>
            </w:pPr>
            <w:r w:rsidRPr="005D0187">
              <w:rPr>
                <w:rFonts w:cstheme="minorHAnsi"/>
                <w:sz w:val="19"/>
                <w:szCs w:val="19"/>
              </w:rPr>
              <w:t>(12,5 %)</w:t>
            </w:r>
          </w:p>
        </w:tc>
      </w:tr>
      <w:tr w:rsidR="006F68C1" w:rsidRPr="005D0187" w14:paraId="2C84132A" w14:textId="77777777" w:rsidTr="00D92558">
        <w:trPr>
          <w:trHeight w:val="300"/>
          <w:jc w:val="center"/>
        </w:trPr>
        <w:tc>
          <w:tcPr>
            <w:tcW w:w="3120" w:type="dxa"/>
            <w:shd w:val="clear" w:color="auto" w:fill="D9D9D9" w:themeFill="background1" w:themeFillShade="D9"/>
            <w:vAlign w:val="center"/>
          </w:tcPr>
          <w:p w14:paraId="7C40105F" w14:textId="7D24A7FC" w:rsidR="006F68C1" w:rsidRPr="005D0187" w:rsidRDefault="006F68C1" w:rsidP="009A610F">
            <w:pPr>
              <w:spacing w:after="0" w:line="240" w:lineRule="auto"/>
              <w:rPr>
                <w:rFonts w:cstheme="minorHAnsi"/>
                <w:spacing w:val="1"/>
                <w:sz w:val="19"/>
                <w:szCs w:val="19"/>
              </w:rPr>
            </w:pPr>
            <w:r w:rsidRPr="005D0187">
              <w:rPr>
                <w:rFonts w:cstheme="minorHAnsi"/>
                <w:spacing w:val="1"/>
                <w:sz w:val="19"/>
                <w:szCs w:val="19"/>
              </w:rPr>
              <w:t>Spolková činnost</w:t>
            </w:r>
          </w:p>
        </w:tc>
        <w:tc>
          <w:tcPr>
            <w:tcW w:w="1009" w:type="dxa"/>
            <w:shd w:val="clear" w:color="auto" w:fill="auto"/>
            <w:vAlign w:val="center"/>
          </w:tcPr>
          <w:p w14:paraId="23DBE0DB" w14:textId="77777777" w:rsidR="000964EB" w:rsidRPr="005D0187" w:rsidRDefault="000964EB" w:rsidP="009A610F">
            <w:pPr>
              <w:spacing w:after="0" w:line="240" w:lineRule="auto"/>
              <w:jc w:val="center"/>
              <w:rPr>
                <w:rFonts w:cstheme="minorHAnsi"/>
                <w:spacing w:val="1"/>
                <w:sz w:val="19"/>
                <w:szCs w:val="19"/>
              </w:rPr>
            </w:pPr>
            <w:r w:rsidRPr="005D0187">
              <w:rPr>
                <w:rFonts w:cstheme="minorHAnsi"/>
                <w:spacing w:val="1"/>
                <w:sz w:val="19"/>
                <w:szCs w:val="19"/>
              </w:rPr>
              <w:t>5</w:t>
            </w:r>
          </w:p>
          <w:p w14:paraId="40C0FE67" w14:textId="454DEC14" w:rsidR="006F68C1" w:rsidRPr="005D0187" w:rsidRDefault="000964EB" w:rsidP="009A610F">
            <w:pPr>
              <w:spacing w:after="0" w:line="240" w:lineRule="auto"/>
              <w:jc w:val="center"/>
              <w:rPr>
                <w:rFonts w:cstheme="minorHAnsi"/>
                <w:spacing w:val="1"/>
                <w:sz w:val="19"/>
                <w:szCs w:val="19"/>
              </w:rPr>
            </w:pPr>
            <w:r w:rsidRPr="005D0187">
              <w:rPr>
                <w:rFonts w:cstheme="minorHAnsi"/>
                <w:spacing w:val="1"/>
                <w:sz w:val="19"/>
                <w:szCs w:val="19"/>
              </w:rPr>
              <w:t>(10,4 %)</w:t>
            </w:r>
          </w:p>
        </w:tc>
        <w:tc>
          <w:tcPr>
            <w:tcW w:w="1009" w:type="dxa"/>
            <w:shd w:val="clear" w:color="auto" w:fill="C2D69B" w:themeFill="accent3" w:themeFillTint="99"/>
            <w:vAlign w:val="center"/>
          </w:tcPr>
          <w:p w14:paraId="2FB39F35" w14:textId="77777777" w:rsidR="000964EB" w:rsidRPr="005D0187" w:rsidRDefault="000964EB" w:rsidP="009A610F">
            <w:pPr>
              <w:spacing w:after="0" w:line="240" w:lineRule="auto"/>
              <w:jc w:val="center"/>
              <w:rPr>
                <w:rFonts w:cstheme="minorHAnsi"/>
                <w:spacing w:val="1"/>
                <w:sz w:val="19"/>
                <w:szCs w:val="19"/>
              </w:rPr>
            </w:pPr>
            <w:r w:rsidRPr="005D0187">
              <w:rPr>
                <w:rFonts w:cstheme="minorHAnsi"/>
                <w:spacing w:val="1"/>
                <w:sz w:val="19"/>
                <w:szCs w:val="19"/>
              </w:rPr>
              <w:t>24</w:t>
            </w:r>
          </w:p>
          <w:p w14:paraId="46EC92DA" w14:textId="18EF8DA5" w:rsidR="006F68C1" w:rsidRPr="005D0187" w:rsidRDefault="000964EB" w:rsidP="009A610F">
            <w:pPr>
              <w:spacing w:after="0" w:line="240" w:lineRule="auto"/>
              <w:jc w:val="center"/>
              <w:rPr>
                <w:rFonts w:cstheme="minorHAnsi"/>
                <w:spacing w:val="1"/>
                <w:sz w:val="19"/>
                <w:szCs w:val="19"/>
              </w:rPr>
            </w:pPr>
            <w:r w:rsidRPr="005D0187">
              <w:rPr>
                <w:rFonts w:cstheme="minorHAnsi"/>
                <w:spacing w:val="1"/>
                <w:sz w:val="19"/>
                <w:szCs w:val="19"/>
              </w:rPr>
              <w:t>(50,0 %)</w:t>
            </w:r>
          </w:p>
        </w:tc>
        <w:tc>
          <w:tcPr>
            <w:tcW w:w="1202" w:type="dxa"/>
            <w:shd w:val="clear" w:color="auto" w:fill="auto"/>
            <w:vAlign w:val="center"/>
          </w:tcPr>
          <w:p w14:paraId="52B4A64E" w14:textId="77777777" w:rsidR="000964EB" w:rsidRPr="005D0187" w:rsidRDefault="000964EB" w:rsidP="009A610F">
            <w:pPr>
              <w:spacing w:after="0" w:line="240" w:lineRule="auto"/>
              <w:jc w:val="center"/>
              <w:rPr>
                <w:rFonts w:cstheme="minorHAnsi"/>
                <w:spacing w:val="1"/>
                <w:sz w:val="19"/>
                <w:szCs w:val="19"/>
              </w:rPr>
            </w:pPr>
            <w:r w:rsidRPr="005D0187">
              <w:rPr>
                <w:rFonts w:cstheme="minorHAnsi"/>
                <w:spacing w:val="1"/>
                <w:sz w:val="19"/>
                <w:szCs w:val="19"/>
              </w:rPr>
              <w:t>7</w:t>
            </w:r>
          </w:p>
          <w:p w14:paraId="7CCAA270" w14:textId="775CDF24" w:rsidR="006F68C1" w:rsidRPr="005D0187" w:rsidRDefault="000964EB" w:rsidP="009A610F">
            <w:pPr>
              <w:spacing w:after="0" w:line="240" w:lineRule="auto"/>
              <w:jc w:val="center"/>
              <w:rPr>
                <w:rFonts w:cstheme="minorHAnsi"/>
                <w:spacing w:val="1"/>
                <w:sz w:val="19"/>
                <w:szCs w:val="19"/>
              </w:rPr>
            </w:pPr>
            <w:r w:rsidRPr="005D0187">
              <w:rPr>
                <w:rFonts w:cstheme="minorHAnsi"/>
                <w:spacing w:val="1"/>
                <w:sz w:val="19"/>
                <w:szCs w:val="19"/>
              </w:rPr>
              <w:t>(14,6 %)</w:t>
            </w:r>
          </w:p>
        </w:tc>
        <w:tc>
          <w:tcPr>
            <w:tcW w:w="1202" w:type="dxa"/>
            <w:shd w:val="clear" w:color="auto" w:fill="auto"/>
            <w:vAlign w:val="center"/>
          </w:tcPr>
          <w:p w14:paraId="1EBDE7DF"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04C69C73" w14:textId="767509A2" w:rsidR="006F68C1" w:rsidRPr="005D0187" w:rsidRDefault="005766D3" w:rsidP="005766D3">
            <w:pPr>
              <w:spacing w:after="0" w:line="240" w:lineRule="auto"/>
              <w:jc w:val="center"/>
              <w:rPr>
                <w:rFonts w:cstheme="minorHAnsi"/>
                <w:spacing w:val="1"/>
                <w:sz w:val="19"/>
                <w:szCs w:val="19"/>
              </w:rPr>
            </w:pPr>
            <w:r w:rsidRPr="005D0187">
              <w:rPr>
                <w:rFonts w:cstheme="minorHAnsi"/>
                <w:sz w:val="19"/>
                <w:szCs w:val="19"/>
              </w:rPr>
              <w:t>(2,1 %)</w:t>
            </w:r>
          </w:p>
        </w:tc>
        <w:tc>
          <w:tcPr>
            <w:tcW w:w="1022" w:type="dxa"/>
            <w:shd w:val="clear" w:color="auto" w:fill="auto"/>
            <w:vAlign w:val="center"/>
          </w:tcPr>
          <w:p w14:paraId="6A3AAE29" w14:textId="77777777" w:rsidR="000964EB" w:rsidRPr="005D0187" w:rsidRDefault="000964EB" w:rsidP="009A610F">
            <w:pPr>
              <w:spacing w:after="0" w:line="240" w:lineRule="auto"/>
              <w:jc w:val="center"/>
              <w:rPr>
                <w:rFonts w:cstheme="minorHAnsi"/>
                <w:spacing w:val="1"/>
                <w:sz w:val="19"/>
                <w:szCs w:val="19"/>
              </w:rPr>
            </w:pPr>
            <w:r w:rsidRPr="005D0187">
              <w:rPr>
                <w:rFonts w:cstheme="minorHAnsi"/>
                <w:spacing w:val="1"/>
                <w:sz w:val="19"/>
                <w:szCs w:val="19"/>
              </w:rPr>
              <w:t>4</w:t>
            </w:r>
          </w:p>
          <w:p w14:paraId="526CA1B2" w14:textId="68385AA6" w:rsidR="006F68C1" w:rsidRPr="005D0187" w:rsidRDefault="000964EB" w:rsidP="009A610F">
            <w:pPr>
              <w:spacing w:after="0" w:line="240" w:lineRule="auto"/>
              <w:jc w:val="center"/>
              <w:rPr>
                <w:rFonts w:cstheme="minorHAnsi"/>
                <w:spacing w:val="1"/>
                <w:sz w:val="19"/>
                <w:szCs w:val="19"/>
              </w:rPr>
            </w:pPr>
            <w:r w:rsidRPr="005D0187">
              <w:rPr>
                <w:rFonts w:cstheme="minorHAnsi"/>
                <w:spacing w:val="1"/>
                <w:sz w:val="19"/>
                <w:szCs w:val="19"/>
              </w:rPr>
              <w:t>(8,3 %)</w:t>
            </w:r>
          </w:p>
        </w:tc>
      </w:tr>
      <w:tr w:rsidR="009A610F" w:rsidRPr="005D0187" w14:paraId="0DAF43C2" w14:textId="77777777" w:rsidTr="00D92558">
        <w:trPr>
          <w:trHeight w:val="300"/>
          <w:jc w:val="center"/>
        </w:trPr>
        <w:tc>
          <w:tcPr>
            <w:tcW w:w="3120" w:type="dxa"/>
            <w:shd w:val="clear" w:color="auto" w:fill="D9D9D9" w:themeFill="background1" w:themeFillShade="D9"/>
            <w:vAlign w:val="center"/>
          </w:tcPr>
          <w:p w14:paraId="48B5E979"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Životní prostředí</w:t>
            </w:r>
          </w:p>
        </w:tc>
        <w:tc>
          <w:tcPr>
            <w:tcW w:w="1009" w:type="dxa"/>
            <w:shd w:val="clear" w:color="auto" w:fill="C2D69B" w:themeFill="accent3" w:themeFillTint="99"/>
            <w:vAlign w:val="center"/>
          </w:tcPr>
          <w:p w14:paraId="357F4B3B"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27</w:t>
            </w:r>
          </w:p>
          <w:p w14:paraId="4728FF12" w14:textId="6F75DA04" w:rsidR="009A610F" w:rsidRPr="005D0187" w:rsidRDefault="005766D3" w:rsidP="005766D3">
            <w:pPr>
              <w:spacing w:after="0" w:line="240" w:lineRule="auto"/>
              <w:jc w:val="center"/>
              <w:rPr>
                <w:rFonts w:cstheme="minorHAnsi"/>
                <w:sz w:val="19"/>
                <w:szCs w:val="19"/>
              </w:rPr>
            </w:pPr>
            <w:r w:rsidRPr="005D0187">
              <w:rPr>
                <w:rFonts w:cstheme="minorHAnsi"/>
                <w:sz w:val="19"/>
                <w:szCs w:val="19"/>
              </w:rPr>
              <w:t>(56,3 %)</w:t>
            </w:r>
          </w:p>
        </w:tc>
        <w:tc>
          <w:tcPr>
            <w:tcW w:w="1009" w:type="dxa"/>
            <w:shd w:val="clear" w:color="auto" w:fill="C2D69B" w:themeFill="accent3" w:themeFillTint="99"/>
            <w:vAlign w:val="center"/>
          </w:tcPr>
          <w:p w14:paraId="6172867F" w14:textId="77777777" w:rsidR="00D93E94" w:rsidRPr="005D0187" w:rsidRDefault="00D93E94" w:rsidP="009A610F">
            <w:pPr>
              <w:spacing w:after="0" w:line="240" w:lineRule="auto"/>
              <w:jc w:val="center"/>
              <w:rPr>
                <w:rFonts w:cstheme="minorHAnsi"/>
                <w:sz w:val="19"/>
                <w:szCs w:val="19"/>
              </w:rPr>
            </w:pPr>
            <w:r w:rsidRPr="005D0187">
              <w:rPr>
                <w:rFonts w:cstheme="minorHAnsi"/>
                <w:sz w:val="19"/>
                <w:szCs w:val="19"/>
              </w:rPr>
              <w:t>14</w:t>
            </w:r>
          </w:p>
          <w:p w14:paraId="20FFA4CE" w14:textId="019E8F61" w:rsidR="009A610F" w:rsidRPr="005D0187" w:rsidRDefault="00D93E94" w:rsidP="009A610F">
            <w:pPr>
              <w:spacing w:after="0" w:line="240" w:lineRule="auto"/>
              <w:jc w:val="center"/>
              <w:rPr>
                <w:rFonts w:cstheme="minorHAnsi"/>
                <w:sz w:val="19"/>
                <w:szCs w:val="19"/>
              </w:rPr>
            </w:pPr>
            <w:r w:rsidRPr="005D0187">
              <w:rPr>
                <w:rFonts w:cstheme="minorHAnsi"/>
                <w:sz w:val="19"/>
                <w:szCs w:val="19"/>
              </w:rPr>
              <w:t>(29,2 %)</w:t>
            </w:r>
          </w:p>
        </w:tc>
        <w:tc>
          <w:tcPr>
            <w:tcW w:w="1202" w:type="dxa"/>
            <w:shd w:val="clear" w:color="auto" w:fill="auto"/>
            <w:vAlign w:val="center"/>
          </w:tcPr>
          <w:p w14:paraId="292D7512" w14:textId="77777777" w:rsidR="00AE2C10" w:rsidRPr="005D0187" w:rsidRDefault="00AE2C10" w:rsidP="00AE2C10">
            <w:pPr>
              <w:spacing w:after="0" w:line="240" w:lineRule="auto"/>
              <w:jc w:val="center"/>
              <w:rPr>
                <w:rFonts w:cstheme="minorHAnsi"/>
                <w:sz w:val="19"/>
                <w:szCs w:val="19"/>
              </w:rPr>
            </w:pPr>
            <w:r w:rsidRPr="005D0187">
              <w:rPr>
                <w:rFonts w:cstheme="minorHAnsi"/>
                <w:sz w:val="19"/>
                <w:szCs w:val="19"/>
              </w:rPr>
              <w:t>2</w:t>
            </w:r>
          </w:p>
          <w:p w14:paraId="72677C9A" w14:textId="6D16D9DB" w:rsidR="009A610F" w:rsidRPr="005D0187" w:rsidRDefault="00AE2C10" w:rsidP="00AE2C10">
            <w:pPr>
              <w:spacing w:after="0" w:line="240" w:lineRule="auto"/>
              <w:jc w:val="center"/>
              <w:rPr>
                <w:rFonts w:cstheme="minorHAnsi"/>
                <w:sz w:val="19"/>
                <w:szCs w:val="19"/>
              </w:rPr>
            </w:pPr>
            <w:r w:rsidRPr="005D0187">
              <w:rPr>
                <w:rFonts w:cstheme="minorHAnsi"/>
                <w:sz w:val="19"/>
                <w:szCs w:val="19"/>
              </w:rPr>
              <w:t>(4,2 %)</w:t>
            </w:r>
          </w:p>
        </w:tc>
        <w:tc>
          <w:tcPr>
            <w:tcW w:w="1202" w:type="dxa"/>
            <w:shd w:val="clear" w:color="auto" w:fill="auto"/>
            <w:vAlign w:val="center"/>
          </w:tcPr>
          <w:p w14:paraId="3B07EB91"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07241B95" w14:textId="39E4EF52"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c>
          <w:tcPr>
            <w:tcW w:w="1022" w:type="dxa"/>
            <w:shd w:val="clear" w:color="auto" w:fill="auto"/>
            <w:vAlign w:val="center"/>
          </w:tcPr>
          <w:p w14:paraId="10865D20" w14:textId="73EC38E1" w:rsidR="009A610F" w:rsidRPr="005D0187" w:rsidRDefault="001A3BE3" w:rsidP="009A610F">
            <w:pPr>
              <w:spacing w:after="0" w:line="240" w:lineRule="auto"/>
              <w:jc w:val="center"/>
              <w:rPr>
                <w:rFonts w:cstheme="minorHAnsi"/>
                <w:sz w:val="19"/>
                <w:szCs w:val="19"/>
              </w:rPr>
            </w:pPr>
            <w:r w:rsidRPr="005D0187">
              <w:rPr>
                <w:rFonts w:cstheme="minorHAnsi"/>
                <w:sz w:val="19"/>
                <w:szCs w:val="19"/>
              </w:rPr>
              <w:t>0</w:t>
            </w:r>
          </w:p>
        </w:tc>
      </w:tr>
      <w:tr w:rsidR="009A610F" w:rsidRPr="005D0187" w14:paraId="34F6C578" w14:textId="77777777" w:rsidTr="00D92558">
        <w:trPr>
          <w:trHeight w:val="300"/>
          <w:jc w:val="center"/>
        </w:trPr>
        <w:tc>
          <w:tcPr>
            <w:tcW w:w="3120" w:type="dxa"/>
            <w:shd w:val="clear" w:color="auto" w:fill="D9D9D9" w:themeFill="background1" w:themeFillShade="D9"/>
            <w:vAlign w:val="center"/>
          </w:tcPr>
          <w:p w14:paraId="17C7269F"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 xml:space="preserve">Kvalita odpadového hospodářství </w:t>
            </w:r>
            <w:r w:rsidRPr="005D0187">
              <w:rPr>
                <w:rFonts w:cstheme="minorHAnsi"/>
                <w:spacing w:val="1"/>
                <w:sz w:val="19"/>
                <w:szCs w:val="19"/>
              </w:rPr>
              <w:br/>
              <w:t>a systém svozu odpadů</w:t>
            </w:r>
          </w:p>
        </w:tc>
        <w:tc>
          <w:tcPr>
            <w:tcW w:w="1009" w:type="dxa"/>
            <w:shd w:val="clear" w:color="auto" w:fill="C2D69B" w:themeFill="accent3" w:themeFillTint="99"/>
            <w:vAlign w:val="center"/>
          </w:tcPr>
          <w:p w14:paraId="428C8818" w14:textId="77777777" w:rsidR="000964EB" w:rsidRPr="005D0187" w:rsidRDefault="000964EB" w:rsidP="000964EB">
            <w:pPr>
              <w:spacing w:after="0" w:line="240" w:lineRule="auto"/>
              <w:jc w:val="center"/>
              <w:rPr>
                <w:rFonts w:cstheme="minorHAnsi"/>
                <w:sz w:val="19"/>
                <w:szCs w:val="19"/>
              </w:rPr>
            </w:pPr>
            <w:r w:rsidRPr="005D0187">
              <w:rPr>
                <w:rFonts w:cstheme="minorHAnsi"/>
                <w:sz w:val="19"/>
                <w:szCs w:val="19"/>
              </w:rPr>
              <w:t>19</w:t>
            </w:r>
          </w:p>
          <w:p w14:paraId="7111C858" w14:textId="244DD04B" w:rsidR="009A610F" w:rsidRPr="005D0187" w:rsidRDefault="000964EB" w:rsidP="000964EB">
            <w:pPr>
              <w:spacing w:after="0" w:line="240" w:lineRule="auto"/>
              <w:jc w:val="center"/>
              <w:rPr>
                <w:rFonts w:cstheme="minorHAnsi"/>
                <w:sz w:val="19"/>
                <w:szCs w:val="19"/>
              </w:rPr>
            </w:pPr>
            <w:r w:rsidRPr="005D0187">
              <w:rPr>
                <w:rFonts w:cstheme="minorHAnsi"/>
                <w:sz w:val="19"/>
                <w:szCs w:val="19"/>
              </w:rPr>
              <w:t>(39,6 %)</w:t>
            </w:r>
          </w:p>
        </w:tc>
        <w:tc>
          <w:tcPr>
            <w:tcW w:w="1009" w:type="dxa"/>
            <w:shd w:val="clear" w:color="auto" w:fill="C2D69B" w:themeFill="accent3" w:themeFillTint="99"/>
            <w:vAlign w:val="center"/>
          </w:tcPr>
          <w:p w14:paraId="06E71D07" w14:textId="77777777" w:rsidR="00D93E94" w:rsidRPr="005D0187" w:rsidRDefault="00D93E94" w:rsidP="009A610F">
            <w:pPr>
              <w:spacing w:after="0" w:line="240" w:lineRule="auto"/>
              <w:jc w:val="center"/>
              <w:rPr>
                <w:rFonts w:cstheme="minorHAnsi"/>
                <w:sz w:val="19"/>
                <w:szCs w:val="19"/>
              </w:rPr>
            </w:pPr>
            <w:r w:rsidRPr="005D0187">
              <w:rPr>
                <w:rFonts w:cstheme="minorHAnsi"/>
                <w:sz w:val="19"/>
                <w:szCs w:val="19"/>
              </w:rPr>
              <w:t>23</w:t>
            </w:r>
          </w:p>
          <w:p w14:paraId="7615A493" w14:textId="6B514E56" w:rsidR="009A610F" w:rsidRPr="005D0187" w:rsidRDefault="00D93E94" w:rsidP="009A610F">
            <w:pPr>
              <w:spacing w:after="0" w:line="240" w:lineRule="auto"/>
              <w:jc w:val="center"/>
              <w:rPr>
                <w:rFonts w:cstheme="minorHAnsi"/>
                <w:sz w:val="19"/>
                <w:szCs w:val="19"/>
              </w:rPr>
            </w:pPr>
            <w:r w:rsidRPr="005D0187">
              <w:rPr>
                <w:rFonts w:cstheme="minorHAnsi"/>
                <w:sz w:val="19"/>
                <w:szCs w:val="19"/>
              </w:rPr>
              <w:t>(47,9 %)</w:t>
            </w:r>
          </w:p>
        </w:tc>
        <w:tc>
          <w:tcPr>
            <w:tcW w:w="1202" w:type="dxa"/>
            <w:shd w:val="clear" w:color="auto" w:fill="auto"/>
            <w:vAlign w:val="center"/>
          </w:tcPr>
          <w:p w14:paraId="7E951790"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344A59E4" w14:textId="38B5ED45"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c>
          <w:tcPr>
            <w:tcW w:w="1202" w:type="dxa"/>
            <w:shd w:val="clear" w:color="auto" w:fill="auto"/>
            <w:vAlign w:val="center"/>
          </w:tcPr>
          <w:p w14:paraId="540CA262"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4CF67D2A" w14:textId="03BE6A7D"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c>
          <w:tcPr>
            <w:tcW w:w="1022" w:type="dxa"/>
            <w:shd w:val="clear" w:color="auto" w:fill="auto"/>
            <w:vAlign w:val="center"/>
          </w:tcPr>
          <w:p w14:paraId="769E60DC" w14:textId="484F187B" w:rsidR="009A610F" w:rsidRPr="005D0187" w:rsidRDefault="001A3BE3" w:rsidP="009A610F">
            <w:pPr>
              <w:spacing w:after="0" w:line="240" w:lineRule="auto"/>
              <w:jc w:val="center"/>
              <w:rPr>
                <w:rFonts w:cstheme="minorHAnsi"/>
                <w:sz w:val="19"/>
                <w:szCs w:val="19"/>
              </w:rPr>
            </w:pPr>
            <w:r w:rsidRPr="005D0187">
              <w:rPr>
                <w:rFonts w:cstheme="minorHAnsi"/>
                <w:sz w:val="19"/>
                <w:szCs w:val="19"/>
              </w:rPr>
              <w:t>0</w:t>
            </w:r>
          </w:p>
        </w:tc>
      </w:tr>
      <w:tr w:rsidR="009A610F" w:rsidRPr="005D0187" w14:paraId="317437E9" w14:textId="77777777" w:rsidTr="00D92558">
        <w:trPr>
          <w:trHeight w:val="300"/>
          <w:jc w:val="center"/>
        </w:trPr>
        <w:tc>
          <w:tcPr>
            <w:tcW w:w="3120" w:type="dxa"/>
            <w:shd w:val="clear" w:color="auto" w:fill="D9D9D9" w:themeFill="background1" w:themeFillShade="D9"/>
            <w:vAlign w:val="center"/>
          </w:tcPr>
          <w:p w14:paraId="7A0255A5"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Bezpečnostní situace v obci</w:t>
            </w:r>
          </w:p>
        </w:tc>
        <w:tc>
          <w:tcPr>
            <w:tcW w:w="1009" w:type="dxa"/>
            <w:shd w:val="clear" w:color="auto" w:fill="C2D69B" w:themeFill="accent3" w:themeFillTint="99"/>
            <w:vAlign w:val="center"/>
          </w:tcPr>
          <w:p w14:paraId="5E7F049E" w14:textId="77777777" w:rsidR="00D93E94" w:rsidRPr="005D0187" w:rsidRDefault="00D93E94" w:rsidP="009A610F">
            <w:pPr>
              <w:spacing w:after="0" w:line="240" w:lineRule="auto"/>
              <w:jc w:val="center"/>
              <w:rPr>
                <w:rFonts w:cstheme="minorHAnsi"/>
                <w:sz w:val="19"/>
                <w:szCs w:val="19"/>
              </w:rPr>
            </w:pPr>
            <w:r w:rsidRPr="005D0187">
              <w:rPr>
                <w:rFonts w:cstheme="minorHAnsi"/>
                <w:sz w:val="19"/>
                <w:szCs w:val="19"/>
              </w:rPr>
              <w:t>15</w:t>
            </w:r>
          </w:p>
          <w:p w14:paraId="018B45AC" w14:textId="49E0FDDC" w:rsidR="009A610F" w:rsidRPr="005D0187" w:rsidRDefault="00D93E94" w:rsidP="009A610F">
            <w:pPr>
              <w:spacing w:after="0" w:line="240" w:lineRule="auto"/>
              <w:jc w:val="center"/>
              <w:rPr>
                <w:rFonts w:cstheme="minorHAnsi"/>
                <w:sz w:val="19"/>
                <w:szCs w:val="19"/>
              </w:rPr>
            </w:pPr>
            <w:r w:rsidRPr="005D0187">
              <w:rPr>
                <w:rFonts w:cstheme="minorHAnsi"/>
                <w:sz w:val="19"/>
                <w:szCs w:val="19"/>
              </w:rPr>
              <w:t>(31,3 %)</w:t>
            </w:r>
          </w:p>
        </w:tc>
        <w:tc>
          <w:tcPr>
            <w:tcW w:w="1009" w:type="dxa"/>
            <w:shd w:val="clear" w:color="auto" w:fill="C2D69B" w:themeFill="accent3" w:themeFillTint="99"/>
            <w:vAlign w:val="center"/>
          </w:tcPr>
          <w:p w14:paraId="44AA88E5" w14:textId="77777777" w:rsidR="00D93E94" w:rsidRPr="005D0187" w:rsidRDefault="00D93E94" w:rsidP="00D93E94">
            <w:pPr>
              <w:spacing w:after="0" w:line="240" w:lineRule="auto"/>
              <w:jc w:val="center"/>
              <w:rPr>
                <w:rFonts w:cstheme="minorHAnsi"/>
                <w:spacing w:val="1"/>
                <w:sz w:val="19"/>
                <w:szCs w:val="19"/>
              </w:rPr>
            </w:pPr>
            <w:r w:rsidRPr="005D0187">
              <w:rPr>
                <w:rFonts w:cstheme="minorHAnsi"/>
                <w:spacing w:val="1"/>
                <w:sz w:val="19"/>
                <w:szCs w:val="19"/>
              </w:rPr>
              <w:t>24</w:t>
            </w:r>
          </w:p>
          <w:p w14:paraId="30B0F973" w14:textId="5D5295F3" w:rsidR="009A610F" w:rsidRPr="005D0187" w:rsidRDefault="00D93E94" w:rsidP="00D93E94">
            <w:pPr>
              <w:spacing w:after="0" w:line="240" w:lineRule="auto"/>
              <w:jc w:val="center"/>
              <w:rPr>
                <w:rFonts w:cstheme="minorHAnsi"/>
                <w:sz w:val="19"/>
                <w:szCs w:val="19"/>
              </w:rPr>
            </w:pPr>
            <w:r w:rsidRPr="005D0187">
              <w:rPr>
                <w:rFonts w:cstheme="minorHAnsi"/>
                <w:spacing w:val="1"/>
                <w:sz w:val="19"/>
                <w:szCs w:val="19"/>
              </w:rPr>
              <w:t>(50,0 %)</w:t>
            </w:r>
          </w:p>
        </w:tc>
        <w:tc>
          <w:tcPr>
            <w:tcW w:w="1202" w:type="dxa"/>
            <w:shd w:val="clear" w:color="auto" w:fill="auto"/>
            <w:vAlign w:val="center"/>
          </w:tcPr>
          <w:p w14:paraId="40116872" w14:textId="77777777" w:rsidR="001A3BE3" w:rsidRPr="005D0187" w:rsidRDefault="001A3BE3" w:rsidP="001A3BE3">
            <w:pPr>
              <w:spacing w:after="0" w:line="240" w:lineRule="auto"/>
              <w:jc w:val="center"/>
              <w:rPr>
                <w:rFonts w:cstheme="minorHAnsi"/>
                <w:sz w:val="19"/>
                <w:szCs w:val="19"/>
              </w:rPr>
            </w:pPr>
            <w:r w:rsidRPr="005D0187">
              <w:rPr>
                <w:rFonts w:cstheme="minorHAnsi"/>
                <w:sz w:val="19"/>
                <w:szCs w:val="19"/>
              </w:rPr>
              <w:t>3</w:t>
            </w:r>
          </w:p>
          <w:p w14:paraId="11C59171" w14:textId="76E0ABC9" w:rsidR="009A610F" w:rsidRPr="005D0187" w:rsidRDefault="001A3BE3" w:rsidP="001A3BE3">
            <w:pPr>
              <w:spacing w:after="0" w:line="240" w:lineRule="auto"/>
              <w:jc w:val="center"/>
              <w:rPr>
                <w:rFonts w:cstheme="minorHAnsi"/>
                <w:sz w:val="19"/>
                <w:szCs w:val="19"/>
              </w:rPr>
            </w:pPr>
            <w:r w:rsidRPr="005D0187">
              <w:rPr>
                <w:rFonts w:cstheme="minorHAnsi"/>
                <w:sz w:val="19"/>
                <w:szCs w:val="19"/>
              </w:rPr>
              <w:t>(6,3 %)</w:t>
            </w:r>
          </w:p>
        </w:tc>
        <w:tc>
          <w:tcPr>
            <w:tcW w:w="1202" w:type="dxa"/>
            <w:shd w:val="clear" w:color="auto" w:fill="auto"/>
            <w:vAlign w:val="center"/>
          </w:tcPr>
          <w:p w14:paraId="5B0E34DA" w14:textId="1D6B138F" w:rsidR="009A610F" w:rsidRPr="005D0187" w:rsidRDefault="001A3BE3" w:rsidP="009A610F">
            <w:pPr>
              <w:spacing w:after="0" w:line="240" w:lineRule="auto"/>
              <w:jc w:val="center"/>
              <w:rPr>
                <w:rFonts w:cstheme="minorHAnsi"/>
                <w:sz w:val="19"/>
                <w:szCs w:val="19"/>
              </w:rPr>
            </w:pPr>
            <w:r w:rsidRPr="005D0187">
              <w:rPr>
                <w:rFonts w:cstheme="minorHAnsi"/>
                <w:sz w:val="19"/>
                <w:szCs w:val="19"/>
              </w:rPr>
              <w:t>0</w:t>
            </w:r>
          </w:p>
        </w:tc>
        <w:tc>
          <w:tcPr>
            <w:tcW w:w="1022" w:type="dxa"/>
            <w:shd w:val="clear" w:color="auto" w:fill="auto"/>
            <w:vAlign w:val="center"/>
          </w:tcPr>
          <w:p w14:paraId="4A7FB373"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02AC9246" w14:textId="20141E7E"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r>
      <w:tr w:rsidR="009A610F" w:rsidRPr="005D0187" w14:paraId="4768A8B9" w14:textId="77777777" w:rsidTr="00D92558">
        <w:trPr>
          <w:trHeight w:val="300"/>
          <w:jc w:val="center"/>
        </w:trPr>
        <w:tc>
          <w:tcPr>
            <w:tcW w:w="3120" w:type="dxa"/>
            <w:shd w:val="clear" w:color="auto" w:fill="D9D9D9" w:themeFill="background1" w:themeFillShade="D9"/>
            <w:vAlign w:val="center"/>
          </w:tcPr>
          <w:p w14:paraId="5291AD21"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Péče obce o své prostředí</w:t>
            </w:r>
          </w:p>
        </w:tc>
        <w:tc>
          <w:tcPr>
            <w:tcW w:w="1009" w:type="dxa"/>
            <w:shd w:val="clear" w:color="auto" w:fill="auto"/>
            <w:vAlign w:val="center"/>
          </w:tcPr>
          <w:p w14:paraId="29DF3E05" w14:textId="77777777" w:rsidR="00D93E94" w:rsidRPr="005D0187" w:rsidRDefault="00D93E94" w:rsidP="009A610F">
            <w:pPr>
              <w:spacing w:after="0" w:line="240" w:lineRule="auto"/>
              <w:jc w:val="center"/>
              <w:rPr>
                <w:rFonts w:cstheme="minorHAnsi"/>
                <w:sz w:val="19"/>
                <w:szCs w:val="19"/>
              </w:rPr>
            </w:pPr>
            <w:r w:rsidRPr="005D0187">
              <w:rPr>
                <w:rFonts w:cstheme="minorHAnsi"/>
                <w:sz w:val="19"/>
                <w:szCs w:val="19"/>
              </w:rPr>
              <w:t>10</w:t>
            </w:r>
          </w:p>
          <w:p w14:paraId="08359252" w14:textId="745B1BC2" w:rsidR="009A610F" w:rsidRPr="005D0187" w:rsidRDefault="00D93E94" w:rsidP="009A610F">
            <w:pPr>
              <w:spacing w:after="0" w:line="240" w:lineRule="auto"/>
              <w:jc w:val="center"/>
              <w:rPr>
                <w:rFonts w:cstheme="minorHAnsi"/>
                <w:sz w:val="19"/>
                <w:szCs w:val="19"/>
              </w:rPr>
            </w:pPr>
            <w:r w:rsidRPr="005D0187">
              <w:rPr>
                <w:rFonts w:cstheme="minorHAnsi"/>
                <w:sz w:val="19"/>
                <w:szCs w:val="19"/>
              </w:rPr>
              <w:t>(20,8 %)</w:t>
            </w:r>
          </w:p>
        </w:tc>
        <w:tc>
          <w:tcPr>
            <w:tcW w:w="1009" w:type="dxa"/>
            <w:shd w:val="clear" w:color="auto" w:fill="C2D69B" w:themeFill="accent3" w:themeFillTint="99"/>
            <w:vAlign w:val="center"/>
          </w:tcPr>
          <w:p w14:paraId="37782F2A" w14:textId="77777777" w:rsidR="00D93E94" w:rsidRPr="005D0187" w:rsidRDefault="00D93E94" w:rsidP="009A610F">
            <w:pPr>
              <w:spacing w:after="0" w:line="240" w:lineRule="auto"/>
              <w:jc w:val="center"/>
              <w:rPr>
                <w:rFonts w:cstheme="minorHAnsi"/>
                <w:sz w:val="19"/>
                <w:szCs w:val="19"/>
              </w:rPr>
            </w:pPr>
            <w:r w:rsidRPr="005D0187">
              <w:rPr>
                <w:rFonts w:cstheme="minorHAnsi"/>
                <w:sz w:val="19"/>
                <w:szCs w:val="19"/>
              </w:rPr>
              <w:t>28</w:t>
            </w:r>
          </w:p>
          <w:p w14:paraId="177297C8" w14:textId="18B62A50" w:rsidR="009A610F" w:rsidRPr="005D0187" w:rsidRDefault="00D93E94" w:rsidP="009A610F">
            <w:pPr>
              <w:spacing w:after="0" w:line="240" w:lineRule="auto"/>
              <w:jc w:val="center"/>
              <w:rPr>
                <w:rFonts w:cstheme="minorHAnsi"/>
                <w:sz w:val="19"/>
                <w:szCs w:val="19"/>
              </w:rPr>
            </w:pPr>
            <w:r w:rsidRPr="005D0187">
              <w:rPr>
                <w:rFonts w:cstheme="minorHAnsi"/>
                <w:sz w:val="19"/>
                <w:szCs w:val="19"/>
              </w:rPr>
              <w:t>(58,3 %)</w:t>
            </w:r>
          </w:p>
        </w:tc>
        <w:tc>
          <w:tcPr>
            <w:tcW w:w="1202" w:type="dxa"/>
            <w:shd w:val="clear" w:color="auto" w:fill="auto"/>
            <w:vAlign w:val="center"/>
          </w:tcPr>
          <w:p w14:paraId="242B3E13" w14:textId="77777777" w:rsidR="001A3BE3" w:rsidRPr="005D0187" w:rsidRDefault="001A3BE3" w:rsidP="001A3BE3">
            <w:pPr>
              <w:spacing w:after="0" w:line="240" w:lineRule="auto"/>
              <w:jc w:val="center"/>
              <w:rPr>
                <w:rFonts w:cstheme="minorHAnsi"/>
                <w:sz w:val="19"/>
                <w:szCs w:val="19"/>
              </w:rPr>
            </w:pPr>
            <w:r w:rsidRPr="005D0187">
              <w:rPr>
                <w:rFonts w:cstheme="minorHAnsi"/>
                <w:sz w:val="19"/>
                <w:szCs w:val="19"/>
              </w:rPr>
              <w:t>3</w:t>
            </w:r>
          </w:p>
          <w:p w14:paraId="7AD5D1C9" w14:textId="29F922B7" w:rsidR="009A610F" w:rsidRPr="005D0187" w:rsidRDefault="001A3BE3" w:rsidP="001A3BE3">
            <w:pPr>
              <w:spacing w:after="0" w:line="240" w:lineRule="auto"/>
              <w:jc w:val="center"/>
              <w:rPr>
                <w:rFonts w:cstheme="minorHAnsi"/>
                <w:sz w:val="19"/>
                <w:szCs w:val="19"/>
              </w:rPr>
            </w:pPr>
            <w:r w:rsidRPr="005D0187">
              <w:rPr>
                <w:rFonts w:cstheme="minorHAnsi"/>
                <w:sz w:val="19"/>
                <w:szCs w:val="19"/>
              </w:rPr>
              <w:t>(6,3 %)</w:t>
            </w:r>
          </w:p>
        </w:tc>
        <w:tc>
          <w:tcPr>
            <w:tcW w:w="1202" w:type="dxa"/>
            <w:shd w:val="clear" w:color="auto" w:fill="auto"/>
            <w:vAlign w:val="center"/>
          </w:tcPr>
          <w:p w14:paraId="0F26FA46" w14:textId="77777777" w:rsidR="00AE2C10" w:rsidRPr="005D0187" w:rsidRDefault="00AE2C10" w:rsidP="00AE2C10">
            <w:pPr>
              <w:spacing w:after="0" w:line="240" w:lineRule="auto"/>
              <w:jc w:val="center"/>
              <w:rPr>
                <w:rFonts w:cstheme="minorHAnsi"/>
                <w:sz w:val="19"/>
                <w:szCs w:val="19"/>
              </w:rPr>
            </w:pPr>
            <w:r w:rsidRPr="005D0187">
              <w:rPr>
                <w:rFonts w:cstheme="minorHAnsi"/>
                <w:sz w:val="19"/>
                <w:szCs w:val="19"/>
              </w:rPr>
              <w:t>2</w:t>
            </w:r>
          </w:p>
          <w:p w14:paraId="1E45447C" w14:textId="655BFEB5" w:rsidR="009A610F" w:rsidRPr="005D0187" w:rsidRDefault="00AE2C10" w:rsidP="00AE2C10">
            <w:pPr>
              <w:spacing w:after="0" w:line="240" w:lineRule="auto"/>
              <w:jc w:val="center"/>
              <w:rPr>
                <w:rFonts w:cstheme="minorHAnsi"/>
                <w:sz w:val="19"/>
                <w:szCs w:val="19"/>
              </w:rPr>
            </w:pPr>
            <w:r w:rsidRPr="005D0187">
              <w:rPr>
                <w:rFonts w:cstheme="minorHAnsi"/>
                <w:sz w:val="19"/>
                <w:szCs w:val="19"/>
              </w:rPr>
              <w:t>(4,2 %)</w:t>
            </w:r>
          </w:p>
        </w:tc>
        <w:tc>
          <w:tcPr>
            <w:tcW w:w="1022" w:type="dxa"/>
            <w:shd w:val="clear" w:color="auto" w:fill="auto"/>
            <w:vAlign w:val="center"/>
          </w:tcPr>
          <w:p w14:paraId="3EE287D6"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41CF43CB" w14:textId="13820233"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r>
      <w:tr w:rsidR="009A610F" w:rsidRPr="005D0187" w14:paraId="06451F9E" w14:textId="77777777" w:rsidTr="00D92558">
        <w:trPr>
          <w:trHeight w:val="300"/>
          <w:jc w:val="center"/>
        </w:trPr>
        <w:tc>
          <w:tcPr>
            <w:tcW w:w="3120" w:type="dxa"/>
            <w:shd w:val="clear" w:color="auto" w:fill="D9D9D9" w:themeFill="background1" w:themeFillShade="D9"/>
            <w:vAlign w:val="center"/>
          </w:tcPr>
          <w:p w14:paraId="151DA337"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Kvalita dopravní infrastruktury</w:t>
            </w:r>
          </w:p>
        </w:tc>
        <w:tc>
          <w:tcPr>
            <w:tcW w:w="1009" w:type="dxa"/>
            <w:shd w:val="clear" w:color="auto" w:fill="auto"/>
            <w:vAlign w:val="center"/>
          </w:tcPr>
          <w:p w14:paraId="61878E75" w14:textId="77777777" w:rsidR="001A3BE3" w:rsidRPr="005D0187" w:rsidRDefault="001A3BE3" w:rsidP="001A3BE3">
            <w:pPr>
              <w:spacing w:after="0" w:line="240" w:lineRule="auto"/>
              <w:jc w:val="center"/>
              <w:rPr>
                <w:rFonts w:cstheme="minorHAnsi"/>
                <w:sz w:val="19"/>
                <w:szCs w:val="19"/>
              </w:rPr>
            </w:pPr>
            <w:r w:rsidRPr="005D0187">
              <w:rPr>
                <w:rFonts w:cstheme="minorHAnsi"/>
                <w:sz w:val="19"/>
                <w:szCs w:val="19"/>
              </w:rPr>
              <w:t>9</w:t>
            </w:r>
          </w:p>
          <w:p w14:paraId="237A3B61" w14:textId="28710289" w:rsidR="009A610F" w:rsidRPr="005D0187" w:rsidRDefault="001A3BE3" w:rsidP="001A3BE3">
            <w:pPr>
              <w:spacing w:after="0" w:line="240" w:lineRule="auto"/>
              <w:jc w:val="center"/>
              <w:rPr>
                <w:rFonts w:cstheme="minorHAnsi"/>
                <w:sz w:val="19"/>
                <w:szCs w:val="19"/>
              </w:rPr>
            </w:pPr>
            <w:r w:rsidRPr="005D0187">
              <w:rPr>
                <w:rFonts w:cstheme="minorHAnsi"/>
                <w:sz w:val="19"/>
                <w:szCs w:val="19"/>
              </w:rPr>
              <w:t>(18,8 %)</w:t>
            </w:r>
          </w:p>
        </w:tc>
        <w:tc>
          <w:tcPr>
            <w:tcW w:w="1009" w:type="dxa"/>
            <w:shd w:val="clear" w:color="auto" w:fill="C2D69B" w:themeFill="accent3" w:themeFillTint="99"/>
            <w:vAlign w:val="center"/>
          </w:tcPr>
          <w:p w14:paraId="1C3967A3" w14:textId="77777777" w:rsidR="00D93E94" w:rsidRPr="005D0187" w:rsidRDefault="00D93E94" w:rsidP="009A610F">
            <w:pPr>
              <w:spacing w:after="0" w:line="240" w:lineRule="auto"/>
              <w:jc w:val="center"/>
              <w:rPr>
                <w:rFonts w:cstheme="minorHAnsi"/>
                <w:sz w:val="19"/>
                <w:szCs w:val="19"/>
              </w:rPr>
            </w:pPr>
            <w:r w:rsidRPr="005D0187">
              <w:rPr>
                <w:rFonts w:cstheme="minorHAnsi"/>
                <w:sz w:val="19"/>
                <w:szCs w:val="19"/>
              </w:rPr>
              <w:t>18</w:t>
            </w:r>
          </w:p>
          <w:p w14:paraId="20DD6AB8" w14:textId="61499C2C" w:rsidR="009A610F" w:rsidRPr="005D0187" w:rsidRDefault="00D93E94" w:rsidP="009A610F">
            <w:pPr>
              <w:spacing w:after="0" w:line="240" w:lineRule="auto"/>
              <w:jc w:val="center"/>
              <w:rPr>
                <w:rFonts w:cstheme="minorHAnsi"/>
                <w:sz w:val="19"/>
                <w:szCs w:val="19"/>
              </w:rPr>
            </w:pPr>
            <w:r w:rsidRPr="005D0187">
              <w:rPr>
                <w:rFonts w:cstheme="minorHAnsi"/>
                <w:sz w:val="19"/>
                <w:szCs w:val="19"/>
              </w:rPr>
              <w:t>(37,5 %)</w:t>
            </w:r>
          </w:p>
        </w:tc>
        <w:tc>
          <w:tcPr>
            <w:tcW w:w="1202" w:type="dxa"/>
            <w:shd w:val="clear" w:color="auto" w:fill="auto"/>
            <w:vAlign w:val="center"/>
          </w:tcPr>
          <w:p w14:paraId="7401C1A6" w14:textId="77777777" w:rsidR="00D93E94" w:rsidRPr="005D0187" w:rsidRDefault="00D93E94" w:rsidP="009A610F">
            <w:pPr>
              <w:spacing w:after="0" w:line="240" w:lineRule="auto"/>
              <w:jc w:val="center"/>
              <w:rPr>
                <w:rFonts w:cstheme="minorHAnsi"/>
                <w:sz w:val="19"/>
                <w:szCs w:val="19"/>
              </w:rPr>
            </w:pPr>
            <w:r w:rsidRPr="005D0187">
              <w:rPr>
                <w:rFonts w:cstheme="minorHAnsi"/>
                <w:sz w:val="19"/>
                <w:szCs w:val="19"/>
              </w:rPr>
              <w:t>11</w:t>
            </w:r>
          </w:p>
          <w:p w14:paraId="4EC2BD41" w14:textId="026EF0EC" w:rsidR="009A610F" w:rsidRPr="005D0187" w:rsidRDefault="00D93E94" w:rsidP="009A610F">
            <w:pPr>
              <w:spacing w:after="0" w:line="240" w:lineRule="auto"/>
              <w:jc w:val="center"/>
              <w:rPr>
                <w:rFonts w:cstheme="minorHAnsi"/>
                <w:sz w:val="19"/>
                <w:szCs w:val="19"/>
              </w:rPr>
            </w:pPr>
            <w:r w:rsidRPr="005D0187">
              <w:rPr>
                <w:rFonts w:cstheme="minorHAnsi"/>
                <w:sz w:val="19"/>
                <w:szCs w:val="19"/>
              </w:rPr>
              <w:t>(22,9 %)</w:t>
            </w:r>
          </w:p>
        </w:tc>
        <w:tc>
          <w:tcPr>
            <w:tcW w:w="1202" w:type="dxa"/>
            <w:shd w:val="clear" w:color="auto" w:fill="auto"/>
            <w:vAlign w:val="center"/>
          </w:tcPr>
          <w:p w14:paraId="15475733" w14:textId="77777777" w:rsidR="00AE2C10" w:rsidRPr="005D0187" w:rsidRDefault="00AE2C10" w:rsidP="00AE2C10">
            <w:pPr>
              <w:spacing w:after="0" w:line="240" w:lineRule="auto"/>
              <w:jc w:val="center"/>
              <w:rPr>
                <w:rFonts w:cstheme="minorHAnsi"/>
                <w:sz w:val="19"/>
                <w:szCs w:val="19"/>
              </w:rPr>
            </w:pPr>
            <w:r w:rsidRPr="005D0187">
              <w:rPr>
                <w:rFonts w:cstheme="minorHAnsi"/>
                <w:sz w:val="19"/>
                <w:szCs w:val="19"/>
              </w:rPr>
              <w:t>2</w:t>
            </w:r>
          </w:p>
          <w:p w14:paraId="6B353EEF" w14:textId="6CE8F327" w:rsidR="009A610F" w:rsidRPr="005D0187" w:rsidRDefault="00AE2C10" w:rsidP="00AE2C10">
            <w:pPr>
              <w:spacing w:after="0" w:line="240" w:lineRule="auto"/>
              <w:jc w:val="center"/>
              <w:rPr>
                <w:rFonts w:cstheme="minorHAnsi"/>
                <w:sz w:val="19"/>
                <w:szCs w:val="19"/>
              </w:rPr>
            </w:pPr>
            <w:r w:rsidRPr="005D0187">
              <w:rPr>
                <w:rFonts w:cstheme="minorHAnsi"/>
                <w:sz w:val="19"/>
                <w:szCs w:val="19"/>
              </w:rPr>
              <w:t>(4,2 %)</w:t>
            </w:r>
          </w:p>
        </w:tc>
        <w:tc>
          <w:tcPr>
            <w:tcW w:w="1022" w:type="dxa"/>
            <w:shd w:val="clear" w:color="auto" w:fill="auto"/>
            <w:vAlign w:val="center"/>
          </w:tcPr>
          <w:p w14:paraId="50FE6306" w14:textId="77777777" w:rsidR="00AE2C10" w:rsidRPr="005D0187" w:rsidRDefault="00AE2C10" w:rsidP="00AE2C10">
            <w:pPr>
              <w:spacing w:after="0" w:line="240" w:lineRule="auto"/>
              <w:jc w:val="center"/>
              <w:rPr>
                <w:rFonts w:cstheme="minorHAnsi"/>
                <w:sz w:val="19"/>
                <w:szCs w:val="19"/>
              </w:rPr>
            </w:pPr>
            <w:r w:rsidRPr="005D0187">
              <w:rPr>
                <w:rFonts w:cstheme="minorHAnsi"/>
                <w:sz w:val="19"/>
                <w:szCs w:val="19"/>
              </w:rPr>
              <w:t>2</w:t>
            </w:r>
          </w:p>
          <w:p w14:paraId="73F12C80" w14:textId="4A29C840" w:rsidR="009A610F" w:rsidRPr="005D0187" w:rsidRDefault="00AE2C10" w:rsidP="00AE2C10">
            <w:pPr>
              <w:spacing w:after="0" w:line="240" w:lineRule="auto"/>
              <w:jc w:val="center"/>
              <w:rPr>
                <w:rFonts w:cstheme="minorHAnsi"/>
                <w:sz w:val="19"/>
                <w:szCs w:val="19"/>
              </w:rPr>
            </w:pPr>
            <w:r w:rsidRPr="005D0187">
              <w:rPr>
                <w:rFonts w:cstheme="minorHAnsi"/>
                <w:sz w:val="19"/>
                <w:szCs w:val="19"/>
              </w:rPr>
              <w:t>(4,2 %)</w:t>
            </w:r>
          </w:p>
        </w:tc>
      </w:tr>
      <w:tr w:rsidR="009A610F" w:rsidRPr="005D0187" w14:paraId="46DE197F" w14:textId="77777777" w:rsidTr="00D92558">
        <w:trPr>
          <w:trHeight w:val="300"/>
          <w:jc w:val="center"/>
        </w:trPr>
        <w:tc>
          <w:tcPr>
            <w:tcW w:w="3120" w:type="dxa"/>
            <w:shd w:val="clear" w:color="auto" w:fill="D9D9D9" w:themeFill="background1" w:themeFillShade="D9"/>
            <w:vAlign w:val="center"/>
          </w:tcPr>
          <w:p w14:paraId="24DAA048"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Podmínky pro podnikání</w:t>
            </w:r>
          </w:p>
        </w:tc>
        <w:tc>
          <w:tcPr>
            <w:tcW w:w="1009" w:type="dxa"/>
            <w:shd w:val="clear" w:color="auto" w:fill="auto"/>
            <w:vAlign w:val="center"/>
          </w:tcPr>
          <w:p w14:paraId="4958BBD1" w14:textId="77777777" w:rsidR="00D93E94" w:rsidRPr="005D0187" w:rsidRDefault="00D93E94" w:rsidP="00D93E94">
            <w:pPr>
              <w:spacing w:after="0" w:line="240" w:lineRule="auto"/>
              <w:jc w:val="center"/>
              <w:rPr>
                <w:rFonts w:cstheme="minorHAnsi"/>
                <w:spacing w:val="1"/>
                <w:sz w:val="19"/>
                <w:szCs w:val="19"/>
              </w:rPr>
            </w:pPr>
            <w:r w:rsidRPr="005D0187">
              <w:rPr>
                <w:rFonts w:cstheme="minorHAnsi"/>
                <w:spacing w:val="1"/>
                <w:sz w:val="19"/>
                <w:szCs w:val="19"/>
              </w:rPr>
              <w:t>4</w:t>
            </w:r>
          </w:p>
          <w:p w14:paraId="2767BD00" w14:textId="6C2A1D76" w:rsidR="009A610F" w:rsidRPr="005D0187" w:rsidRDefault="00D93E94" w:rsidP="00D93E94">
            <w:pPr>
              <w:spacing w:after="0" w:line="240" w:lineRule="auto"/>
              <w:jc w:val="center"/>
              <w:rPr>
                <w:rFonts w:cstheme="minorHAnsi"/>
                <w:sz w:val="19"/>
                <w:szCs w:val="19"/>
              </w:rPr>
            </w:pPr>
            <w:r w:rsidRPr="005D0187">
              <w:rPr>
                <w:rFonts w:cstheme="minorHAnsi"/>
                <w:spacing w:val="1"/>
                <w:sz w:val="19"/>
                <w:szCs w:val="19"/>
              </w:rPr>
              <w:t>(8,3 %)</w:t>
            </w:r>
          </w:p>
        </w:tc>
        <w:tc>
          <w:tcPr>
            <w:tcW w:w="1009" w:type="dxa"/>
            <w:shd w:val="clear" w:color="auto" w:fill="auto"/>
            <w:vAlign w:val="center"/>
          </w:tcPr>
          <w:p w14:paraId="127B1385" w14:textId="77777777" w:rsidR="001A3BE3" w:rsidRPr="005D0187" w:rsidRDefault="001A3BE3" w:rsidP="001A3BE3">
            <w:pPr>
              <w:spacing w:after="0" w:line="240" w:lineRule="auto"/>
              <w:jc w:val="center"/>
              <w:rPr>
                <w:rFonts w:cstheme="minorHAnsi"/>
                <w:sz w:val="19"/>
                <w:szCs w:val="19"/>
              </w:rPr>
            </w:pPr>
            <w:r w:rsidRPr="005D0187">
              <w:rPr>
                <w:rFonts w:cstheme="minorHAnsi"/>
                <w:sz w:val="19"/>
                <w:szCs w:val="19"/>
              </w:rPr>
              <w:t>9</w:t>
            </w:r>
          </w:p>
          <w:p w14:paraId="5C9DB6BB" w14:textId="16A88F50" w:rsidR="009A610F" w:rsidRPr="005D0187" w:rsidRDefault="001A3BE3" w:rsidP="001A3BE3">
            <w:pPr>
              <w:spacing w:after="0" w:line="240" w:lineRule="auto"/>
              <w:jc w:val="center"/>
              <w:rPr>
                <w:rFonts w:cstheme="minorHAnsi"/>
                <w:sz w:val="19"/>
                <w:szCs w:val="19"/>
              </w:rPr>
            </w:pPr>
            <w:r w:rsidRPr="005D0187">
              <w:rPr>
                <w:rFonts w:cstheme="minorHAnsi"/>
                <w:sz w:val="19"/>
                <w:szCs w:val="19"/>
              </w:rPr>
              <w:t>(18,8 %)</w:t>
            </w:r>
          </w:p>
        </w:tc>
        <w:tc>
          <w:tcPr>
            <w:tcW w:w="1202" w:type="dxa"/>
            <w:shd w:val="clear" w:color="auto" w:fill="auto"/>
            <w:vAlign w:val="center"/>
          </w:tcPr>
          <w:p w14:paraId="6436F12C" w14:textId="77777777" w:rsidR="00D93E94" w:rsidRPr="005D0187" w:rsidRDefault="00D93E94" w:rsidP="009A610F">
            <w:pPr>
              <w:spacing w:after="0" w:line="240" w:lineRule="auto"/>
              <w:jc w:val="center"/>
              <w:rPr>
                <w:rFonts w:cstheme="minorHAnsi"/>
                <w:sz w:val="19"/>
                <w:szCs w:val="19"/>
              </w:rPr>
            </w:pPr>
            <w:r w:rsidRPr="005D0187">
              <w:rPr>
                <w:rFonts w:cstheme="minorHAnsi"/>
                <w:sz w:val="19"/>
                <w:szCs w:val="19"/>
              </w:rPr>
              <w:t>7</w:t>
            </w:r>
          </w:p>
          <w:p w14:paraId="7D1B51E8" w14:textId="2ACF0DF6" w:rsidR="009A610F" w:rsidRPr="005D0187" w:rsidRDefault="00D93E94" w:rsidP="009A610F">
            <w:pPr>
              <w:spacing w:after="0" w:line="240" w:lineRule="auto"/>
              <w:jc w:val="center"/>
              <w:rPr>
                <w:rFonts w:cstheme="minorHAnsi"/>
                <w:sz w:val="19"/>
                <w:szCs w:val="19"/>
              </w:rPr>
            </w:pPr>
            <w:r w:rsidRPr="005D0187">
              <w:rPr>
                <w:rFonts w:cstheme="minorHAnsi"/>
                <w:sz w:val="19"/>
                <w:szCs w:val="19"/>
              </w:rPr>
              <w:t>(14,6 %)</w:t>
            </w:r>
          </w:p>
        </w:tc>
        <w:tc>
          <w:tcPr>
            <w:tcW w:w="1202" w:type="dxa"/>
            <w:shd w:val="clear" w:color="auto" w:fill="auto"/>
            <w:vAlign w:val="center"/>
          </w:tcPr>
          <w:p w14:paraId="55B588B7" w14:textId="77777777" w:rsidR="001A3BE3" w:rsidRPr="005D0187" w:rsidRDefault="001A3BE3" w:rsidP="001A3BE3">
            <w:pPr>
              <w:spacing w:after="0" w:line="240" w:lineRule="auto"/>
              <w:jc w:val="center"/>
              <w:rPr>
                <w:rFonts w:cstheme="minorHAnsi"/>
                <w:sz w:val="19"/>
                <w:szCs w:val="19"/>
              </w:rPr>
            </w:pPr>
            <w:r w:rsidRPr="005D0187">
              <w:rPr>
                <w:rFonts w:cstheme="minorHAnsi"/>
                <w:sz w:val="19"/>
                <w:szCs w:val="19"/>
              </w:rPr>
              <w:t>3</w:t>
            </w:r>
          </w:p>
          <w:p w14:paraId="65AC00FC" w14:textId="304AC433" w:rsidR="009A610F" w:rsidRPr="005D0187" w:rsidRDefault="001A3BE3" w:rsidP="001A3BE3">
            <w:pPr>
              <w:spacing w:after="0" w:line="240" w:lineRule="auto"/>
              <w:jc w:val="center"/>
              <w:rPr>
                <w:rFonts w:cstheme="minorHAnsi"/>
                <w:sz w:val="19"/>
                <w:szCs w:val="19"/>
              </w:rPr>
            </w:pPr>
            <w:r w:rsidRPr="005D0187">
              <w:rPr>
                <w:rFonts w:cstheme="minorHAnsi"/>
                <w:sz w:val="19"/>
                <w:szCs w:val="19"/>
              </w:rPr>
              <w:t>(6,3 %)</w:t>
            </w:r>
          </w:p>
        </w:tc>
        <w:tc>
          <w:tcPr>
            <w:tcW w:w="1022" w:type="dxa"/>
            <w:shd w:val="clear" w:color="auto" w:fill="B6DDE8" w:themeFill="accent5" w:themeFillTint="66"/>
            <w:vAlign w:val="center"/>
          </w:tcPr>
          <w:p w14:paraId="543E61BC" w14:textId="77777777" w:rsidR="00D93E94" w:rsidRPr="005D0187" w:rsidRDefault="00D93E94" w:rsidP="00D93E94">
            <w:pPr>
              <w:spacing w:after="0" w:line="240" w:lineRule="auto"/>
              <w:jc w:val="center"/>
              <w:rPr>
                <w:rFonts w:cstheme="minorHAnsi"/>
                <w:sz w:val="19"/>
                <w:szCs w:val="19"/>
              </w:rPr>
            </w:pPr>
            <w:r w:rsidRPr="005D0187">
              <w:rPr>
                <w:rFonts w:cstheme="minorHAnsi"/>
                <w:sz w:val="19"/>
                <w:szCs w:val="19"/>
              </w:rPr>
              <w:t>15</w:t>
            </w:r>
          </w:p>
          <w:p w14:paraId="5093883B" w14:textId="7838539E" w:rsidR="009A610F" w:rsidRPr="005D0187" w:rsidRDefault="00D93E94" w:rsidP="00D93E94">
            <w:pPr>
              <w:spacing w:after="0" w:line="240" w:lineRule="auto"/>
              <w:jc w:val="center"/>
              <w:rPr>
                <w:rFonts w:cstheme="minorHAnsi"/>
                <w:sz w:val="19"/>
                <w:szCs w:val="19"/>
              </w:rPr>
            </w:pPr>
            <w:r w:rsidRPr="005D0187">
              <w:rPr>
                <w:rFonts w:cstheme="minorHAnsi"/>
                <w:sz w:val="19"/>
                <w:szCs w:val="19"/>
              </w:rPr>
              <w:t>(31,3 %)</w:t>
            </w:r>
          </w:p>
        </w:tc>
      </w:tr>
      <w:tr w:rsidR="009A610F" w:rsidRPr="005D0187" w14:paraId="6180732E" w14:textId="77777777" w:rsidTr="00D92558">
        <w:trPr>
          <w:trHeight w:val="58"/>
          <w:jc w:val="center"/>
        </w:trPr>
        <w:tc>
          <w:tcPr>
            <w:tcW w:w="3120" w:type="dxa"/>
            <w:shd w:val="clear" w:color="auto" w:fill="D9D9D9" w:themeFill="background1" w:themeFillShade="D9"/>
            <w:vAlign w:val="center"/>
          </w:tcPr>
          <w:p w14:paraId="518503B6"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Rozvoj obce</w:t>
            </w:r>
          </w:p>
        </w:tc>
        <w:tc>
          <w:tcPr>
            <w:tcW w:w="1009" w:type="dxa"/>
            <w:shd w:val="clear" w:color="auto" w:fill="auto"/>
            <w:vAlign w:val="center"/>
          </w:tcPr>
          <w:p w14:paraId="41AF5E37" w14:textId="77777777" w:rsidR="00D93E94" w:rsidRPr="005D0187" w:rsidRDefault="00D93E94" w:rsidP="00D93E94">
            <w:pPr>
              <w:spacing w:after="0" w:line="240" w:lineRule="auto"/>
              <w:jc w:val="center"/>
              <w:rPr>
                <w:rFonts w:cstheme="minorHAnsi"/>
                <w:sz w:val="19"/>
                <w:szCs w:val="19"/>
              </w:rPr>
            </w:pPr>
            <w:r w:rsidRPr="005D0187">
              <w:rPr>
                <w:rFonts w:cstheme="minorHAnsi"/>
                <w:sz w:val="19"/>
                <w:szCs w:val="19"/>
              </w:rPr>
              <w:t>10</w:t>
            </w:r>
          </w:p>
          <w:p w14:paraId="62D95A93" w14:textId="7FBE295C" w:rsidR="009A610F" w:rsidRPr="005D0187" w:rsidRDefault="00D93E94" w:rsidP="00D93E94">
            <w:pPr>
              <w:spacing w:after="0" w:line="240" w:lineRule="auto"/>
              <w:jc w:val="center"/>
              <w:rPr>
                <w:rFonts w:cstheme="minorHAnsi"/>
                <w:sz w:val="19"/>
                <w:szCs w:val="19"/>
              </w:rPr>
            </w:pPr>
            <w:r w:rsidRPr="005D0187">
              <w:rPr>
                <w:rFonts w:cstheme="minorHAnsi"/>
                <w:sz w:val="19"/>
                <w:szCs w:val="19"/>
              </w:rPr>
              <w:t>(20,8 %)</w:t>
            </w:r>
          </w:p>
        </w:tc>
        <w:tc>
          <w:tcPr>
            <w:tcW w:w="1009" w:type="dxa"/>
            <w:shd w:val="clear" w:color="auto" w:fill="C2D69B" w:themeFill="accent3" w:themeFillTint="99"/>
            <w:vAlign w:val="center"/>
          </w:tcPr>
          <w:p w14:paraId="444F8689" w14:textId="77777777" w:rsidR="00D93E94" w:rsidRPr="005D0187" w:rsidRDefault="00D93E94" w:rsidP="00D93E94">
            <w:pPr>
              <w:spacing w:after="0" w:line="240" w:lineRule="auto"/>
              <w:jc w:val="center"/>
              <w:rPr>
                <w:rFonts w:cstheme="minorHAnsi"/>
                <w:spacing w:val="1"/>
                <w:sz w:val="19"/>
                <w:szCs w:val="19"/>
              </w:rPr>
            </w:pPr>
            <w:r w:rsidRPr="005D0187">
              <w:rPr>
                <w:rFonts w:cstheme="minorHAnsi"/>
                <w:spacing w:val="1"/>
                <w:sz w:val="19"/>
                <w:szCs w:val="19"/>
              </w:rPr>
              <w:t>24</w:t>
            </w:r>
          </w:p>
          <w:p w14:paraId="60526B66" w14:textId="39E907E4" w:rsidR="009A610F" w:rsidRPr="005D0187" w:rsidRDefault="00D93E94" w:rsidP="00D93E94">
            <w:pPr>
              <w:spacing w:after="0" w:line="240" w:lineRule="auto"/>
              <w:jc w:val="center"/>
              <w:rPr>
                <w:rFonts w:cstheme="minorHAnsi"/>
                <w:sz w:val="19"/>
                <w:szCs w:val="19"/>
              </w:rPr>
            </w:pPr>
            <w:r w:rsidRPr="005D0187">
              <w:rPr>
                <w:rFonts w:cstheme="minorHAnsi"/>
                <w:spacing w:val="1"/>
                <w:sz w:val="19"/>
                <w:szCs w:val="19"/>
              </w:rPr>
              <w:t>(50,0 %)</w:t>
            </w:r>
          </w:p>
        </w:tc>
        <w:tc>
          <w:tcPr>
            <w:tcW w:w="1202" w:type="dxa"/>
            <w:shd w:val="clear" w:color="auto" w:fill="auto"/>
            <w:vAlign w:val="center"/>
          </w:tcPr>
          <w:p w14:paraId="0E4F295C" w14:textId="77777777" w:rsidR="00D93E94" w:rsidRPr="005D0187" w:rsidRDefault="00D93E94" w:rsidP="00D93E94">
            <w:pPr>
              <w:spacing w:after="0" w:line="240" w:lineRule="auto"/>
              <w:jc w:val="center"/>
              <w:rPr>
                <w:rFonts w:cstheme="minorHAnsi"/>
                <w:spacing w:val="1"/>
                <w:sz w:val="19"/>
                <w:szCs w:val="19"/>
              </w:rPr>
            </w:pPr>
            <w:r w:rsidRPr="005D0187">
              <w:rPr>
                <w:rFonts w:cstheme="minorHAnsi"/>
                <w:spacing w:val="1"/>
                <w:sz w:val="19"/>
                <w:szCs w:val="19"/>
              </w:rPr>
              <w:t>5</w:t>
            </w:r>
          </w:p>
          <w:p w14:paraId="7170311E" w14:textId="0DF26918" w:rsidR="009A610F" w:rsidRPr="005D0187" w:rsidRDefault="00D93E94" w:rsidP="00D93E94">
            <w:pPr>
              <w:spacing w:after="0" w:line="240" w:lineRule="auto"/>
              <w:jc w:val="center"/>
              <w:rPr>
                <w:rFonts w:cstheme="minorHAnsi"/>
                <w:sz w:val="19"/>
                <w:szCs w:val="19"/>
              </w:rPr>
            </w:pPr>
            <w:r w:rsidRPr="005D0187">
              <w:rPr>
                <w:rFonts w:cstheme="minorHAnsi"/>
                <w:spacing w:val="1"/>
                <w:sz w:val="19"/>
                <w:szCs w:val="19"/>
              </w:rPr>
              <w:t>(10,4 %)</w:t>
            </w:r>
          </w:p>
        </w:tc>
        <w:tc>
          <w:tcPr>
            <w:tcW w:w="1202" w:type="dxa"/>
            <w:shd w:val="clear" w:color="auto" w:fill="auto"/>
            <w:vAlign w:val="center"/>
          </w:tcPr>
          <w:p w14:paraId="39FB0CFD"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7C0DE442" w14:textId="6F2E0898"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c>
          <w:tcPr>
            <w:tcW w:w="1022" w:type="dxa"/>
            <w:shd w:val="clear" w:color="auto" w:fill="auto"/>
            <w:vAlign w:val="center"/>
          </w:tcPr>
          <w:p w14:paraId="3FF42EBE" w14:textId="77777777" w:rsidR="00AE2C10" w:rsidRPr="005D0187" w:rsidRDefault="00AE2C10" w:rsidP="00AE2C10">
            <w:pPr>
              <w:spacing w:after="0" w:line="240" w:lineRule="auto"/>
              <w:jc w:val="center"/>
              <w:rPr>
                <w:rFonts w:cstheme="minorHAnsi"/>
                <w:sz w:val="19"/>
                <w:szCs w:val="19"/>
              </w:rPr>
            </w:pPr>
            <w:r w:rsidRPr="005D0187">
              <w:rPr>
                <w:rFonts w:cstheme="minorHAnsi"/>
                <w:sz w:val="19"/>
                <w:szCs w:val="19"/>
              </w:rPr>
              <w:t>2</w:t>
            </w:r>
          </w:p>
          <w:p w14:paraId="1E7DF72E" w14:textId="15B213A8" w:rsidR="009A610F" w:rsidRPr="005D0187" w:rsidRDefault="00AE2C10" w:rsidP="00AE2C10">
            <w:pPr>
              <w:spacing w:after="0" w:line="240" w:lineRule="auto"/>
              <w:jc w:val="center"/>
              <w:rPr>
                <w:rFonts w:cstheme="minorHAnsi"/>
                <w:sz w:val="19"/>
                <w:szCs w:val="19"/>
              </w:rPr>
            </w:pPr>
            <w:r w:rsidRPr="005D0187">
              <w:rPr>
                <w:rFonts w:cstheme="minorHAnsi"/>
                <w:sz w:val="19"/>
                <w:szCs w:val="19"/>
              </w:rPr>
              <w:t>(4,2 %)</w:t>
            </w:r>
          </w:p>
        </w:tc>
      </w:tr>
      <w:tr w:rsidR="009A610F" w:rsidRPr="005D0187" w14:paraId="01C1325B" w14:textId="77777777" w:rsidTr="00D92558">
        <w:trPr>
          <w:trHeight w:val="300"/>
          <w:jc w:val="center"/>
        </w:trPr>
        <w:tc>
          <w:tcPr>
            <w:tcW w:w="3120" w:type="dxa"/>
            <w:shd w:val="clear" w:color="auto" w:fill="D9D9D9" w:themeFill="background1" w:themeFillShade="D9"/>
            <w:vAlign w:val="center"/>
          </w:tcPr>
          <w:p w14:paraId="17CF92E4" w14:textId="77777777" w:rsidR="009A610F" w:rsidRPr="005D0187" w:rsidRDefault="009A610F" w:rsidP="009A610F">
            <w:pPr>
              <w:spacing w:after="0" w:line="240" w:lineRule="auto"/>
              <w:rPr>
                <w:rFonts w:cstheme="minorHAnsi"/>
                <w:bCs/>
                <w:sz w:val="19"/>
                <w:szCs w:val="19"/>
              </w:rPr>
            </w:pPr>
            <w:r w:rsidRPr="005D0187">
              <w:rPr>
                <w:rFonts w:cstheme="minorHAnsi"/>
                <w:spacing w:val="1"/>
                <w:sz w:val="19"/>
                <w:szCs w:val="19"/>
              </w:rPr>
              <w:t>Informovanost o dění v obci</w:t>
            </w:r>
          </w:p>
        </w:tc>
        <w:tc>
          <w:tcPr>
            <w:tcW w:w="1009" w:type="dxa"/>
            <w:shd w:val="clear" w:color="auto" w:fill="C2D69B" w:themeFill="accent3" w:themeFillTint="99"/>
            <w:vAlign w:val="center"/>
          </w:tcPr>
          <w:p w14:paraId="35EC1C3C" w14:textId="77777777" w:rsidR="00D93E94" w:rsidRPr="005D0187" w:rsidRDefault="00D93E94" w:rsidP="00D93E94">
            <w:pPr>
              <w:spacing w:after="0" w:line="240" w:lineRule="auto"/>
              <w:jc w:val="center"/>
              <w:rPr>
                <w:rFonts w:cstheme="minorHAnsi"/>
                <w:sz w:val="19"/>
                <w:szCs w:val="19"/>
              </w:rPr>
            </w:pPr>
            <w:r w:rsidRPr="005D0187">
              <w:rPr>
                <w:rFonts w:cstheme="minorHAnsi"/>
                <w:sz w:val="19"/>
                <w:szCs w:val="19"/>
              </w:rPr>
              <w:t>17</w:t>
            </w:r>
          </w:p>
          <w:p w14:paraId="4F86221E" w14:textId="3E03F04E" w:rsidR="009A610F" w:rsidRPr="005D0187" w:rsidRDefault="00D93E94" w:rsidP="00D93E94">
            <w:pPr>
              <w:spacing w:after="0" w:line="240" w:lineRule="auto"/>
              <w:jc w:val="center"/>
              <w:rPr>
                <w:rFonts w:cstheme="minorHAnsi"/>
                <w:sz w:val="19"/>
                <w:szCs w:val="19"/>
              </w:rPr>
            </w:pPr>
            <w:r w:rsidRPr="005D0187">
              <w:rPr>
                <w:rFonts w:cstheme="minorHAnsi"/>
                <w:sz w:val="19"/>
                <w:szCs w:val="19"/>
              </w:rPr>
              <w:t>(35,4 %)</w:t>
            </w:r>
          </w:p>
        </w:tc>
        <w:tc>
          <w:tcPr>
            <w:tcW w:w="1009" w:type="dxa"/>
            <w:shd w:val="clear" w:color="auto" w:fill="C2D69B" w:themeFill="accent3" w:themeFillTint="99"/>
            <w:vAlign w:val="center"/>
          </w:tcPr>
          <w:p w14:paraId="583CA356" w14:textId="77777777" w:rsidR="000964EB" w:rsidRPr="005D0187" w:rsidRDefault="000964EB" w:rsidP="000964EB">
            <w:pPr>
              <w:spacing w:after="0" w:line="240" w:lineRule="auto"/>
              <w:jc w:val="center"/>
              <w:rPr>
                <w:rFonts w:cstheme="minorHAnsi"/>
                <w:sz w:val="19"/>
                <w:szCs w:val="19"/>
              </w:rPr>
            </w:pPr>
            <w:r w:rsidRPr="005D0187">
              <w:rPr>
                <w:rFonts w:cstheme="minorHAnsi"/>
                <w:sz w:val="19"/>
                <w:szCs w:val="19"/>
              </w:rPr>
              <w:t>19</w:t>
            </w:r>
          </w:p>
          <w:p w14:paraId="5B71D17E" w14:textId="29530F22" w:rsidR="009A610F" w:rsidRPr="005D0187" w:rsidRDefault="000964EB" w:rsidP="000964EB">
            <w:pPr>
              <w:spacing w:after="0" w:line="240" w:lineRule="auto"/>
              <w:jc w:val="center"/>
              <w:rPr>
                <w:rFonts w:cstheme="minorHAnsi"/>
                <w:sz w:val="19"/>
                <w:szCs w:val="19"/>
              </w:rPr>
            </w:pPr>
            <w:r w:rsidRPr="005D0187">
              <w:rPr>
                <w:rFonts w:cstheme="minorHAnsi"/>
                <w:sz w:val="19"/>
                <w:szCs w:val="19"/>
              </w:rPr>
              <w:t>(39,6 %)</w:t>
            </w:r>
          </w:p>
        </w:tc>
        <w:tc>
          <w:tcPr>
            <w:tcW w:w="1202" w:type="dxa"/>
            <w:shd w:val="clear" w:color="auto" w:fill="auto"/>
            <w:vAlign w:val="center"/>
          </w:tcPr>
          <w:p w14:paraId="22A32E80" w14:textId="77777777" w:rsidR="00D93E94" w:rsidRPr="005D0187" w:rsidRDefault="00D93E94" w:rsidP="00D93E94">
            <w:pPr>
              <w:spacing w:after="0" w:line="240" w:lineRule="auto"/>
              <w:jc w:val="center"/>
              <w:rPr>
                <w:rFonts w:cstheme="minorHAnsi"/>
                <w:sz w:val="19"/>
                <w:szCs w:val="19"/>
              </w:rPr>
            </w:pPr>
            <w:r w:rsidRPr="005D0187">
              <w:rPr>
                <w:rFonts w:cstheme="minorHAnsi"/>
                <w:sz w:val="19"/>
                <w:szCs w:val="19"/>
              </w:rPr>
              <w:t>7</w:t>
            </w:r>
          </w:p>
          <w:p w14:paraId="6E483E82" w14:textId="693B9D71" w:rsidR="009A610F" w:rsidRPr="005D0187" w:rsidRDefault="00D93E94" w:rsidP="00D93E94">
            <w:pPr>
              <w:spacing w:after="0" w:line="240" w:lineRule="auto"/>
              <w:jc w:val="center"/>
              <w:rPr>
                <w:rFonts w:cstheme="minorHAnsi"/>
                <w:sz w:val="19"/>
                <w:szCs w:val="19"/>
              </w:rPr>
            </w:pPr>
            <w:r w:rsidRPr="005D0187">
              <w:rPr>
                <w:rFonts w:cstheme="minorHAnsi"/>
                <w:sz w:val="19"/>
                <w:szCs w:val="19"/>
              </w:rPr>
              <w:t>(14,6 %)</w:t>
            </w:r>
          </w:p>
        </w:tc>
        <w:tc>
          <w:tcPr>
            <w:tcW w:w="1202" w:type="dxa"/>
            <w:shd w:val="clear" w:color="auto" w:fill="auto"/>
            <w:vAlign w:val="center"/>
          </w:tcPr>
          <w:p w14:paraId="365C3095" w14:textId="77777777" w:rsidR="005766D3" w:rsidRPr="005D0187" w:rsidRDefault="005766D3" w:rsidP="005766D3">
            <w:pPr>
              <w:spacing w:after="0" w:line="240" w:lineRule="auto"/>
              <w:jc w:val="center"/>
              <w:rPr>
                <w:rFonts w:cstheme="minorHAnsi"/>
                <w:sz w:val="19"/>
                <w:szCs w:val="19"/>
              </w:rPr>
            </w:pPr>
            <w:r w:rsidRPr="005D0187">
              <w:rPr>
                <w:rFonts w:cstheme="minorHAnsi"/>
                <w:sz w:val="19"/>
                <w:szCs w:val="19"/>
              </w:rPr>
              <w:t>1</w:t>
            </w:r>
          </w:p>
          <w:p w14:paraId="71D98243" w14:textId="09C086AB" w:rsidR="009A610F" w:rsidRPr="005D0187" w:rsidRDefault="005766D3" w:rsidP="005766D3">
            <w:pPr>
              <w:spacing w:after="0" w:line="240" w:lineRule="auto"/>
              <w:jc w:val="center"/>
              <w:rPr>
                <w:rFonts w:cstheme="minorHAnsi"/>
                <w:sz w:val="19"/>
                <w:szCs w:val="19"/>
              </w:rPr>
            </w:pPr>
            <w:r w:rsidRPr="005D0187">
              <w:rPr>
                <w:rFonts w:cstheme="minorHAnsi"/>
                <w:sz w:val="19"/>
                <w:szCs w:val="19"/>
              </w:rPr>
              <w:t>(2,1 %)</w:t>
            </w:r>
          </w:p>
        </w:tc>
        <w:tc>
          <w:tcPr>
            <w:tcW w:w="1022" w:type="dxa"/>
            <w:shd w:val="clear" w:color="auto" w:fill="auto"/>
            <w:vAlign w:val="center"/>
          </w:tcPr>
          <w:p w14:paraId="517E9FB1" w14:textId="2FDA0581" w:rsidR="009A610F" w:rsidRPr="005D0187" w:rsidRDefault="001A3BE3" w:rsidP="009A610F">
            <w:pPr>
              <w:spacing w:after="0" w:line="240" w:lineRule="auto"/>
              <w:jc w:val="center"/>
              <w:rPr>
                <w:rFonts w:cstheme="minorHAnsi"/>
                <w:sz w:val="19"/>
                <w:szCs w:val="19"/>
              </w:rPr>
            </w:pPr>
            <w:r w:rsidRPr="005D0187">
              <w:rPr>
                <w:rFonts w:cstheme="minorHAnsi"/>
                <w:sz w:val="19"/>
                <w:szCs w:val="19"/>
              </w:rPr>
              <w:t>0</w:t>
            </w:r>
          </w:p>
        </w:tc>
      </w:tr>
    </w:tbl>
    <w:p w14:paraId="6BB5737F" w14:textId="1F5A1528" w:rsidR="009A610F" w:rsidRPr="009A610F" w:rsidRDefault="009A610F" w:rsidP="005766D3">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5766D3">
        <w:rPr>
          <w:sz w:val="20"/>
          <w:szCs w:val="20"/>
        </w:rPr>
        <w:t>48</w:t>
      </w:r>
      <w:r w:rsidRPr="009A610F">
        <w:rPr>
          <w:sz w:val="20"/>
          <w:szCs w:val="20"/>
        </w:rPr>
        <w:t xml:space="preserve"> krát, nezodpovězena</w:t>
      </w:r>
      <w:r w:rsidRPr="009A610F">
        <w:rPr>
          <w:sz w:val="20"/>
          <w:szCs w:val="20"/>
        </w:rPr>
        <w:br/>
      </w:r>
      <w:r w:rsidR="005766D3">
        <w:rPr>
          <w:sz w:val="20"/>
          <w:szCs w:val="20"/>
        </w:rPr>
        <w:t>2</w:t>
      </w:r>
      <w:r w:rsidRPr="009A610F">
        <w:rPr>
          <w:sz w:val="20"/>
          <w:szCs w:val="20"/>
        </w:rPr>
        <w:t xml:space="preserve"> krát. Procentuální hodnota představuje podíl dané odpovědi z celkového počtu lidí/subjektů, kteří danou otázku zodpověděli.</w:t>
      </w:r>
    </w:p>
    <w:p w14:paraId="2B1CAFF3" w14:textId="77777777" w:rsidR="009A610F" w:rsidRPr="009A610F" w:rsidRDefault="009A610F" w:rsidP="005D0187">
      <w:pPr>
        <w:spacing w:after="160" w:line="259" w:lineRule="auto"/>
        <w:jc w:val="both"/>
        <w:rPr>
          <w:rFonts w:ascii="Calibri" w:eastAsia="Calibri" w:hAnsi="Calibri" w:cs="Times New Roman"/>
        </w:rPr>
      </w:pPr>
    </w:p>
    <w:p w14:paraId="0696BB8C" w14:textId="30DD63AB" w:rsidR="009A610F" w:rsidRPr="009A610F" w:rsidRDefault="009A610F" w:rsidP="00D92558">
      <w:pPr>
        <w:spacing w:after="160" w:line="259" w:lineRule="auto"/>
        <w:jc w:val="both"/>
        <w:rPr>
          <w:rFonts w:ascii="Calibri" w:eastAsia="Calibri" w:hAnsi="Calibri" w:cs="Times New Roman"/>
        </w:rPr>
      </w:pPr>
      <w:r w:rsidRPr="009A610F">
        <w:rPr>
          <w:b/>
          <w:bCs/>
        </w:rPr>
        <w:t>Spokojenost nebo spíše spokojenost byla u všech hodnocených oblastí vyjádřena četností více než spíše nespokojenost a nespokojenost</w:t>
      </w:r>
      <w:r w:rsidRPr="009A610F">
        <w:t xml:space="preserve">. Nejvíce byla spokojenost či spíše spokojenost vyjádřena </w:t>
      </w:r>
      <w:r w:rsidRPr="009A610F">
        <w:rPr>
          <w:rFonts w:ascii="Calibri" w:eastAsia="Calibri" w:hAnsi="Calibri" w:cs="Times New Roman"/>
        </w:rPr>
        <w:t xml:space="preserve">u oblastí bydlení, </w:t>
      </w:r>
      <w:r w:rsidR="00D92558" w:rsidRPr="009A610F">
        <w:rPr>
          <w:rFonts w:ascii="Calibri" w:eastAsia="Calibri" w:hAnsi="Calibri" w:cs="Times New Roman"/>
        </w:rPr>
        <w:t>životní prostředí</w:t>
      </w:r>
      <w:r w:rsidR="00D92558">
        <w:rPr>
          <w:rFonts w:ascii="Calibri" w:eastAsia="Calibri" w:hAnsi="Calibri" w:cs="Times New Roman"/>
        </w:rPr>
        <w:t>,</w:t>
      </w:r>
      <w:r w:rsidR="00D92558" w:rsidRPr="009A610F">
        <w:rPr>
          <w:rFonts w:ascii="Calibri" w:eastAsia="Calibri" w:hAnsi="Calibri" w:cs="Times New Roman"/>
        </w:rPr>
        <w:t xml:space="preserve"> </w:t>
      </w:r>
      <w:r w:rsidR="00D92558">
        <w:rPr>
          <w:rFonts w:ascii="Calibri" w:eastAsia="Calibri" w:hAnsi="Calibri" w:cs="Times New Roman"/>
        </w:rPr>
        <w:t>k</w:t>
      </w:r>
      <w:r w:rsidR="00D92558" w:rsidRPr="00D92558">
        <w:rPr>
          <w:rFonts w:ascii="Calibri" w:eastAsia="Calibri" w:hAnsi="Calibri" w:cs="Times New Roman"/>
        </w:rPr>
        <w:t>valita odpadového hospodářství a systém svozu odpadů</w:t>
      </w:r>
      <w:r w:rsidR="00D92558">
        <w:rPr>
          <w:rFonts w:ascii="Calibri" w:eastAsia="Calibri" w:hAnsi="Calibri" w:cs="Times New Roman"/>
        </w:rPr>
        <w:t>,</w:t>
      </w:r>
      <w:r w:rsidR="00D92558" w:rsidRPr="00D92558">
        <w:rPr>
          <w:rFonts w:ascii="Calibri" w:eastAsia="Calibri" w:hAnsi="Calibri" w:cs="Times New Roman"/>
        </w:rPr>
        <w:t xml:space="preserve"> </w:t>
      </w:r>
      <w:r w:rsidR="00D92558">
        <w:rPr>
          <w:rFonts w:ascii="Calibri" w:eastAsia="Calibri" w:hAnsi="Calibri" w:cs="Times New Roman"/>
        </w:rPr>
        <w:t>b</w:t>
      </w:r>
      <w:r w:rsidR="00D92558" w:rsidRPr="00D92558">
        <w:rPr>
          <w:rFonts w:ascii="Calibri" w:eastAsia="Calibri" w:hAnsi="Calibri" w:cs="Times New Roman"/>
        </w:rPr>
        <w:t>ezpečnostní situace v</w:t>
      </w:r>
      <w:r w:rsidR="00D92558">
        <w:rPr>
          <w:rFonts w:ascii="Calibri" w:eastAsia="Calibri" w:hAnsi="Calibri" w:cs="Times New Roman"/>
        </w:rPr>
        <w:t> </w:t>
      </w:r>
      <w:r w:rsidR="00D92558" w:rsidRPr="00D92558">
        <w:rPr>
          <w:rFonts w:ascii="Calibri" w:eastAsia="Calibri" w:hAnsi="Calibri" w:cs="Times New Roman"/>
        </w:rPr>
        <w:t>obci</w:t>
      </w:r>
      <w:r w:rsidR="00D92558">
        <w:rPr>
          <w:rFonts w:ascii="Calibri" w:eastAsia="Calibri" w:hAnsi="Calibri" w:cs="Times New Roman"/>
        </w:rPr>
        <w:t xml:space="preserve"> </w:t>
      </w:r>
      <w:r w:rsidRPr="009A610F">
        <w:rPr>
          <w:rFonts w:ascii="Calibri" w:eastAsia="Calibri" w:hAnsi="Calibri" w:cs="Times New Roman"/>
        </w:rPr>
        <w:t>a informovanost o dění v obci.</w:t>
      </w:r>
    </w:p>
    <w:p w14:paraId="5FA59B29" w14:textId="3185920D" w:rsidR="009A610F" w:rsidRPr="009A610F" w:rsidRDefault="009A610F" w:rsidP="009A610F">
      <w:pPr>
        <w:spacing w:after="160" w:line="259" w:lineRule="auto"/>
        <w:jc w:val="both"/>
      </w:pPr>
      <w:r w:rsidRPr="009A610F">
        <w:t xml:space="preserve">Spíše nespokojenost byla řadou respondentů označena v oblasti </w:t>
      </w:r>
      <w:r w:rsidR="00D92558">
        <w:t>veřejná doprava</w:t>
      </w:r>
      <w:r w:rsidRPr="009A610F">
        <w:t xml:space="preserve">, </w:t>
      </w:r>
      <w:r w:rsidR="00D92558" w:rsidRPr="009A610F">
        <w:t xml:space="preserve">v oblasti sportovního vyžití </w:t>
      </w:r>
      <w:r w:rsidR="00D92558">
        <w:t xml:space="preserve">a </w:t>
      </w:r>
      <w:r w:rsidRPr="009A610F">
        <w:t>v oblasti dostupnosti služeb v obci.</w:t>
      </w:r>
    </w:p>
    <w:p w14:paraId="6F3E61A9" w14:textId="0D49CCBB" w:rsidR="009A610F" w:rsidRDefault="009A610F" w:rsidP="009A610F">
      <w:pPr>
        <w:spacing w:after="160" w:line="259" w:lineRule="auto"/>
        <w:jc w:val="both"/>
      </w:pPr>
      <w:r w:rsidRPr="009A610F">
        <w:t xml:space="preserve">Co se týče odpovědi číslo 5 „Je mi to lhostejné“, zaškrtnuta byla výrazněji pouze u „podmínek </w:t>
      </w:r>
      <w:r w:rsidRPr="009A610F">
        <w:br/>
        <w:t>pro podnikání“</w:t>
      </w:r>
      <w:r w:rsidR="00A87288">
        <w:t xml:space="preserve"> a</w:t>
      </w:r>
      <w:r w:rsidRPr="009A610F">
        <w:t xml:space="preserve"> „sportovní vyžití“.</w:t>
      </w:r>
    </w:p>
    <w:p w14:paraId="0ECBE9D1" w14:textId="77777777" w:rsidR="00D01233" w:rsidRPr="009A610F" w:rsidRDefault="00D01233" w:rsidP="009A610F">
      <w:pPr>
        <w:spacing w:after="160" w:line="259" w:lineRule="auto"/>
        <w:jc w:val="both"/>
      </w:pPr>
    </w:p>
    <w:p w14:paraId="47359491" w14:textId="25DB765E" w:rsidR="009A610F" w:rsidRPr="009A610F" w:rsidRDefault="009A610F" w:rsidP="009A610F">
      <w:pPr>
        <w:spacing w:after="160" w:line="240" w:lineRule="auto"/>
        <w:jc w:val="both"/>
      </w:pPr>
      <w:r w:rsidRPr="009A610F">
        <w:rPr>
          <w:rFonts w:cstheme="minorHAnsi"/>
          <w:b/>
          <w:sz w:val="24"/>
          <w:szCs w:val="24"/>
          <w:u w:val="single"/>
          <w:lang w:eastAsia="cs-CZ"/>
        </w:rPr>
        <w:lastRenderedPageBreak/>
        <w:t xml:space="preserve">Otázka č. </w:t>
      </w:r>
      <w:r w:rsidR="00001DCC">
        <w:rPr>
          <w:rFonts w:cstheme="minorHAnsi"/>
          <w:b/>
          <w:sz w:val="24"/>
          <w:szCs w:val="24"/>
          <w:u w:val="single"/>
          <w:lang w:eastAsia="cs-CZ"/>
        </w:rPr>
        <w:t>7</w:t>
      </w:r>
      <w:r w:rsidRPr="009A610F">
        <w:rPr>
          <w:rFonts w:cstheme="minorHAnsi"/>
          <w:b/>
          <w:sz w:val="24"/>
          <w:szCs w:val="24"/>
          <w:u w:val="single"/>
          <w:lang w:eastAsia="cs-CZ"/>
        </w:rPr>
        <w:t>: Mezilidské vztahy v obci považujete za:</w:t>
      </w:r>
    </w:p>
    <w:p w14:paraId="6D916866" w14:textId="110D8911" w:rsidR="009A610F" w:rsidRPr="009A610F" w:rsidRDefault="009A610F" w:rsidP="00001DCC">
      <w:pPr>
        <w:pStyle w:val="GRAF"/>
      </w:pPr>
      <w:bookmarkStart w:id="158" w:name="_Toc480751831"/>
      <w:bookmarkStart w:id="159" w:name="_Toc507022161"/>
      <w:bookmarkStart w:id="160" w:name="_Toc32577917"/>
      <w:bookmarkStart w:id="161" w:name="_Toc104472760"/>
      <w:bookmarkStart w:id="162" w:name="_Toc120651994"/>
      <w:bookmarkStart w:id="163" w:name="_Toc128076044"/>
      <w:r w:rsidRPr="009A610F">
        <w:t>Graf 1</w:t>
      </w:r>
      <w:r w:rsidR="00823FB0">
        <w:t>5</w:t>
      </w:r>
      <w:r w:rsidRPr="009A610F">
        <w:t xml:space="preserve">: Výsledky odpovědí u otázky č. </w:t>
      </w:r>
      <w:bookmarkEnd w:id="158"/>
      <w:bookmarkEnd w:id="159"/>
      <w:bookmarkEnd w:id="160"/>
      <w:bookmarkEnd w:id="161"/>
      <w:bookmarkEnd w:id="162"/>
      <w:bookmarkEnd w:id="163"/>
      <w:r w:rsidR="00001DCC">
        <w:t>7</w:t>
      </w:r>
    </w:p>
    <w:p w14:paraId="7E5EF634" w14:textId="63420986" w:rsidR="009A610F" w:rsidRPr="009A610F" w:rsidRDefault="008F3319" w:rsidP="009A610F">
      <w:pPr>
        <w:spacing w:after="0"/>
        <w:jc w:val="center"/>
      </w:pPr>
      <w:r>
        <w:rPr>
          <w:noProof/>
        </w:rPr>
        <w:drawing>
          <wp:inline distT="0" distB="0" distL="0" distR="0" wp14:anchorId="77744E91" wp14:editId="0A6BBDA6">
            <wp:extent cx="3772853" cy="2880360"/>
            <wp:effectExtent l="0" t="0" r="0" b="0"/>
            <wp:docPr id="1210971822" name="Graf 1">
              <a:extLst xmlns:a="http://schemas.openxmlformats.org/drawingml/2006/main">
                <a:ext uri="{FF2B5EF4-FFF2-40B4-BE49-F238E27FC236}">
                  <a16:creationId xmlns:a16="http://schemas.microsoft.com/office/drawing/2014/main" id="{A6FCA2CE-FAB9-481F-82A7-FA7E6935D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C18317D" w14:textId="6E5DFB6E" w:rsidR="009A610F" w:rsidRPr="009A610F" w:rsidRDefault="009A610F" w:rsidP="00045966">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045966">
        <w:rPr>
          <w:sz w:val="20"/>
          <w:szCs w:val="20"/>
        </w:rPr>
        <w:t>48</w:t>
      </w:r>
      <w:r w:rsidRPr="009A610F">
        <w:rPr>
          <w:sz w:val="20"/>
          <w:szCs w:val="20"/>
        </w:rPr>
        <w:t xml:space="preserve"> krát, nezodpovězena</w:t>
      </w:r>
      <w:r w:rsidRPr="009A610F">
        <w:rPr>
          <w:sz w:val="20"/>
          <w:szCs w:val="20"/>
        </w:rPr>
        <w:br/>
        <w:t>2 krát. Procentuální hodnota představuje podíl dané odpovědi z celkového počtu lidí/subjektů, kteří danou otázku zodpověděli.</w:t>
      </w:r>
    </w:p>
    <w:p w14:paraId="672F40FB" w14:textId="77777777" w:rsidR="009A610F" w:rsidRPr="009A610F" w:rsidRDefault="009A610F" w:rsidP="009A610F">
      <w:pPr>
        <w:spacing w:after="160" w:line="259" w:lineRule="auto"/>
        <w:jc w:val="both"/>
      </w:pPr>
    </w:p>
    <w:p w14:paraId="1ADCBC58" w14:textId="1F4D0604" w:rsidR="009A610F" w:rsidRPr="009A610F" w:rsidRDefault="009A610F" w:rsidP="009A610F">
      <w:pPr>
        <w:spacing w:after="160" w:line="259" w:lineRule="auto"/>
        <w:jc w:val="both"/>
      </w:pPr>
      <w:r w:rsidRPr="009A610F">
        <w:t>Více než polovina respondentů považuje mezilidské vztahy v obci za docela dobré (</w:t>
      </w:r>
      <w:r w:rsidR="00736E41">
        <w:t>60</w:t>
      </w:r>
      <w:r w:rsidRPr="009A610F">
        <w:t xml:space="preserve"> % respondentů). </w:t>
      </w:r>
      <w:r w:rsidR="00736E41">
        <w:t>17</w:t>
      </w:r>
      <w:r w:rsidRPr="009A610F">
        <w:t xml:space="preserve"> % respondentů naopak mezilidské vztahy v obci považuje za ne moc dobré. </w:t>
      </w:r>
      <w:r w:rsidR="00736E41">
        <w:t xml:space="preserve">Tři respondenti uvedli, že vztahy v obci považují za velmi dobré, </w:t>
      </w:r>
      <w:r w:rsidR="00CF768A">
        <w:t>jeden</w:t>
      </w:r>
      <w:r w:rsidRPr="009A610F">
        <w:t xml:space="preserve"> respondent uvedl, že je považuj</w:t>
      </w:r>
      <w:r w:rsidR="00CF768A">
        <w:t>e</w:t>
      </w:r>
      <w:r w:rsidRPr="009A610F">
        <w:t xml:space="preserve"> za špatné. </w:t>
      </w:r>
      <w:r w:rsidR="007662C9">
        <w:t>7</w:t>
      </w:r>
      <w:r w:rsidRPr="009A610F">
        <w:t xml:space="preserve"> respondentů (1</w:t>
      </w:r>
      <w:r w:rsidR="007662C9">
        <w:t>5</w:t>
      </w:r>
      <w:r w:rsidRPr="009A610F">
        <w:t xml:space="preserve"> %) označilo možnost, že mezilidské vztahy v obci nedokáže posoudit.</w:t>
      </w:r>
    </w:p>
    <w:p w14:paraId="213249AC" w14:textId="77777777" w:rsidR="009A610F" w:rsidRPr="009A610F" w:rsidRDefault="009A610F" w:rsidP="009A610F">
      <w:pPr>
        <w:spacing w:after="160" w:line="259" w:lineRule="auto"/>
        <w:jc w:val="both"/>
      </w:pPr>
    </w:p>
    <w:p w14:paraId="21410CD3" w14:textId="102770E2" w:rsidR="009A610F" w:rsidRPr="009A610F" w:rsidRDefault="009A610F" w:rsidP="009A610F">
      <w:pPr>
        <w:spacing w:after="160" w:line="240" w:lineRule="auto"/>
        <w:jc w:val="both"/>
      </w:pPr>
      <w:r w:rsidRPr="009A610F">
        <w:rPr>
          <w:rFonts w:cstheme="minorHAnsi"/>
          <w:b/>
          <w:sz w:val="24"/>
          <w:szCs w:val="24"/>
          <w:u w:val="single"/>
          <w:lang w:eastAsia="cs-CZ"/>
        </w:rPr>
        <w:t xml:space="preserve">Otázka č. </w:t>
      </w:r>
      <w:r w:rsidR="005D0187">
        <w:rPr>
          <w:rFonts w:cstheme="minorHAnsi"/>
          <w:b/>
          <w:sz w:val="24"/>
          <w:szCs w:val="24"/>
          <w:u w:val="single"/>
          <w:lang w:eastAsia="cs-CZ"/>
        </w:rPr>
        <w:t>8</w:t>
      </w:r>
      <w:r w:rsidRPr="009A610F">
        <w:rPr>
          <w:rFonts w:cstheme="minorHAnsi"/>
          <w:b/>
          <w:sz w:val="24"/>
          <w:szCs w:val="24"/>
          <w:u w:val="single"/>
          <w:lang w:eastAsia="cs-CZ"/>
        </w:rPr>
        <w:t>: Myslíte si, že obyvatelé obce mají dostatek příležitostí ke vzájemným společenským kontaktům?</w:t>
      </w:r>
    </w:p>
    <w:p w14:paraId="5795BD1D" w14:textId="4CE33FED" w:rsidR="009A610F" w:rsidRPr="009A610F" w:rsidRDefault="009A610F" w:rsidP="00685EF5">
      <w:pPr>
        <w:pStyle w:val="GRAF"/>
      </w:pPr>
      <w:bookmarkStart w:id="164" w:name="_Toc480751832"/>
      <w:bookmarkStart w:id="165" w:name="_Toc507022162"/>
      <w:bookmarkStart w:id="166" w:name="_Toc32577918"/>
      <w:bookmarkStart w:id="167" w:name="_Toc104472761"/>
      <w:bookmarkStart w:id="168" w:name="_Toc120651995"/>
      <w:bookmarkStart w:id="169" w:name="_Toc128076045"/>
      <w:r w:rsidRPr="009A610F">
        <w:t>Graf 1</w:t>
      </w:r>
      <w:r w:rsidR="00823FB0">
        <w:t>6</w:t>
      </w:r>
      <w:r w:rsidRPr="009A610F">
        <w:t xml:space="preserve">: Výsledky odpovědí u otázky č. </w:t>
      </w:r>
      <w:bookmarkEnd w:id="164"/>
      <w:bookmarkEnd w:id="165"/>
      <w:bookmarkEnd w:id="166"/>
      <w:bookmarkEnd w:id="167"/>
      <w:bookmarkEnd w:id="168"/>
      <w:bookmarkEnd w:id="169"/>
      <w:r w:rsidR="00685EF5">
        <w:t>8</w:t>
      </w:r>
    </w:p>
    <w:p w14:paraId="2684DFCC" w14:textId="0732F71F" w:rsidR="009A610F" w:rsidRPr="009A610F" w:rsidRDefault="00332742" w:rsidP="009A610F">
      <w:pPr>
        <w:spacing w:after="0"/>
        <w:jc w:val="center"/>
      </w:pPr>
      <w:r>
        <w:rPr>
          <w:noProof/>
        </w:rPr>
        <w:drawing>
          <wp:inline distT="0" distB="0" distL="0" distR="0" wp14:anchorId="493F19F5" wp14:editId="62572D1E">
            <wp:extent cx="3520440" cy="2301240"/>
            <wp:effectExtent l="0" t="0" r="0" b="0"/>
            <wp:docPr id="1325913936" name="Graf 1">
              <a:extLst xmlns:a="http://schemas.openxmlformats.org/drawingml/2006/main">
                <a:ext uri="{FF2B5EF4-FFF2-40B4-BE49-F238E27FC236}">
                  <a16:creationId xmlns:a16="http://schemas.microsoft.com/office/drawing/2014/main" id="{A568FE79-735A-443F-AA29-2EC236787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28A5BEA" w14:textId="16B4698A"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780B40">
        <w:rPr>
          <w:sz w:val="20"/>
          <w:szCs w:val="20"/>
        </w:rPr>
        <w:t>48</w:t>
      </w:r>
      <w:r w:rsidRPr="009A610F">
        <w:rPr>
          <w:sz w:val="20"/>
          <w:szCs w:val="20"/>
        </w:rPr>
        <w:t xml:space="preserve"> krát, nezodpovězena</w:t>
      </w:r>
      <w:r w:rsidRPr="009A610F">
        <w:rPr>
          <w:sz w:val="20"/>
          <w:szCs w:val="20"/>
        </w:rPr>
        <w:br/>
      </w:r>
      <w:r w:rsidR="00780B40">
        <w:rPr>
          <w:sz w:val="20"/>
          <w:szCs w:val="20"/>
        </w:rPr>
        <w:t>2</w:t>
      </w:r>
      <w:r w:rsidRPr="009A610F">
        <w:rPr>
          <w:sz w:val="20"/>
          <w:szCs w:val="20"/>
        </w:rPr>
        <w:t xml:space="preserve"> krát. Procentuální hodnota představuje podíl dané odpovědi z celkového počtu lidí/subjektů, kteří danou otázku zodpověděli.</w:t>
      </w:r>
    </w:p>
    <w:p w14:paraId="20F512CD" w14:textId="7BBAC955" w:rsidR="009A610F" w:rsidRPr="009A610F" w:rsidRDefault="00B65EE8" w:rsidP="009A610F">
      <w:pPr>
        <w:spacing w:after="160" w:line="259" w:lineRule="auto"/>
        <w:jc w:val="both"/>
      </w:pPr>
      <w:r>
        <w:lastRenderedPageBreak/>
        <w:t xml:space="preserve">Více než ½ </w:t>
      </w:r>
      <w:r w:rsidR="009A610F" w:rsidRPr="009A610F">
        <w:t>(</w:t>
      </w:r>
      <w:r>
        <w:t>60</w:t>
      </w:r>
      <w:r w:rsidR="009A610F" w:rsidRPr="009A610F">
        <w:t xml:space="preserve"> %) respondentů si myslí, že obyvatelé obce spíše mají dostatek příležitostí ke vzájemným společenským kontaktům. Že dostatek příležitostí ke vzájemným společenským kontaktům obyvatelé obce rozhodně mají se domnívá </w:t>
      </w:r>
      <w:r w:rsidR="005377CF">
        <w:t>23</w:t>
      </w:r>
      <w:r w:rsidR="009A610F" w:rsidRPr="009A610F">
        <w:t xml:space="preserve"> % respondentů. </w:t>
      </w:r>
      <w:r w:rsidR="005377CF">
        <w:t>1</w:t>
      </w:r>
      <w:r w:rsidR="009A610F" w:rsidRPr="009A610F">
        <w:t xml:space="preserve">1 % respondentů si naopak myslí, že obyvatelé obce spíše nemají dostatek příležitostí ke vzájemným společenským kontaktům. Možnost „rozhodně ne“ nebyla označena ani jednou. Celkem </w:t>
      </w:r>
      <w:r w:rsidR="005377CF">
        <w:t>3</w:t>
      </w:r>
      <w:r w:rsidR="009A610F" w:rsidRPr="009A610F">
        <w:t xml:space="preserve"> respondent</w:t>
      </w:r>
      <w:r w:rsidR="005377CF">
        <w:t>i</w:t>
      </w:r>
      <w:r w:rsidR="009A610F" w:rsidRPr="009A610F">
        <w:t xml:space="preserve"> (</w:t>
      </w:r>
      <w:r w:rsidR="005377CF">
        <w:t>6</w:t>
      </w:r>
      <w:r w:rsidR="009A610F" w:rsidRPr="009A610F">
        <w:t xml:space="preserve"> %) označil</w:t>
      </w:r>
      <w:r w:rsidR="005377CF">
        <w:t>i</w:t>
      </w:r>
      <w:r w:rsidR="009A610F" w:rsidRPr="009A610F">
        <w:t xml:space="preserve"> možnost, že nedokáž</w:t>
      </w:r>
      <w:r w:rsidR="005377CF">
        <w:t>í</w:t>
      </w:r>
      <w:r w:rsidR="009A610F" w:rsidRPr="009A610F">
        <w:t xml:space="preserve"> posoudit, jestli mají obyvatelé obce dostatek příležitostí ke vzájemným společenským kontaktům či nikoliv.</w:t>
      </w:r>
    </w:p>
    <w:p w14:paraId="74DF006F" w14:textId="77777777" w:rsidR="009A610F" w:rsidRPr="009A610F" w:rsidRDefault="009A610F" w:rsidP="009A610F">
      <w:pPr>
        <w:spacing w:after="160" w:line="259" w:lineRule="auto"/>
        <w:jc w:val="both"/>
      </w:pPr>
    </w:p>
    <w:p w14:paraId="2A20AAD8" w14:textId="51EE850C" w:rsidR="009A610F" w:rsidRPr="009A610F" w:rsidRDefault="009A610F" w:rsidP="009A610F">
      <w:pPr>
        <w:spacing w:after="160" w:line="240" w:lineRule="auto"/>
        <w:jc w:val="both"/>
      </w:pPr>
      <w:r w:rsidRPr="009A610F">
        <w:rPr>
          <w:rFonts w:cstheme="minorHAnsi"/>
          <w:b/>
          <w:sz w:val="24"/>
          <w:szCs w:val="24"/>
          <w:u w:val="single"/>
          <w:lang w:eastAsia="cs-CZ"/>
        </w:rPr>
        <w:t xml:space="preserve">Otázka č. </w:t>
      </w:r>
      <w:r w:rsidR="00D13B4F">
        <w:rPr>
          <w:rFonts w:cstheme="minorHAnsi"/>
          <w:b/>
          <w:sz w:val="24"/>
          <w:szCs w:val="24"/>
          <w:u w:val="single"/>
          <w:lang w:eastAsia="cs-CZ"/>
        </w:rPr>
        <w:t>9</w:t>
      </w:r>
      <w:r w:rsidRPr="009A610F">
        <w:rPr>
          <w:rFonts w:cstheme="minorHAnsi"/>
          <w:b/>
          <w:sz w:val="24"/>
          <w:szCs w:val="24"/>
          <w:u w:val="single"/>
          <w:lang w:eastAsia="cs-CZ"/>
        </w:rPr>
        <w:t>: Jaké komunikační kanály Vám nejvíce vyhovují?</w:t>
      </w:r>
    </w:p>
    <w:p w14:paraId="4246F882" w14:textId="4CA2DE54" w:rsidR="009A610F" w:rsidRPr="009A610F" w:rsidRDefault="009A610F" w:rsidP="00D13B4F">
      <w:pPr>
        <w:pStyle w:val="GRAF"/>
      </w:pPr>
      <w:bookmarkStart w:id="170" w:name="_Toc480751833"/>
      <w:bookmarkStart w:id="171" w:name="_Toc507022163"/>
      <w:bookmarkStart w:id="172" w:name="_Toc32577919"/>
      <w:bookmarkStart w:id="173" w:name="_Toc104472762"/>
      <w:bookmarkStart w:id="174" w:name="_Toc120651996"/>
      <w:bookmarkStart w:id="175" w:name="_Toc128076046"/>
      <w:r w:rsidRPr="009A610F">
        <w:t>Graf 1</w:t>
      </w:r>
      <w:r w:rsidR="00823FB0">
        <w:t>7</w:t>
      </w:r>
      <w:r w:rsidRPr="009A610F">
        <w:t xml:space="preserve">: Výsledky odpovědí u otázky č. </w:t>
      </w:r>
      <w:bookmarkEnd w:id="170"/>
      <w:bookmarkEnd w:id="171"/>
      <w:bookmarkEnd w:id="172"/>
      <w:bookmarkEnd w:id="173"/>
      <w:bookmarkEnd w:id="174"/>
      <w:bookmarkEnd w:id="175"/>
      <w:r w:rsidR="00D13B4F">
        <w:t>9</w:t>
      </w:r>
    </w:p>
    <w:p w14:paraId="37B87D7A" w14:textId="0B1CDFB5" w:rsidR="009A610F" w:rsidRPr="009A610F" w:rsidRDefault="00544AA4" w:rsidP="009A610F">
      <w:pPr>
        <w:spacing w:after="0"/>
        <w:jc w:val="center"/>
      </w:pPr>
      <w:r>
        <w:rPr>
          <w:noProof/>
        </w:rPr>
        <w:drawing>
          <wp:inline distT="0" distB="0" distL="0" distR="0" wp14:anchorId="09C13E15" wp14:editId="05B4D4C7">
            <wp:extent cx="5438140" cy="4029710"/>
            <wp:effectExtent l="19050" t="19050" r="0" b="8890"/>
            <wp:docPr id="6199983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38140" cy="4029710"/>
                    </a:xfrm>
                    <a:prstGeom prst="rect">
                      <a:avLst/>
                    </a:prstGeom>
                    <a:noFill/>
                    <a:ln w="6350">
                      <a:solidFill>
                        <a:schemeClr val="tx1"/>
                      </a:solidFill>
                    </a:ln>
                  </pic:spPr>
                </pic:pic>
              </a:graphicData>
            </a:graphic>
          </wp:inline>
        </w:drawing>
      </w:r>
    </w:p>
    <w:p w14:paraId="3BB27A87" w14:textId="7B868797" w:rsidR="009A610F" w:rsidRPr="009A610F" w:rsidRDefault="009A610F" w:rsidP="009A610F">
      <w:pPr>
        <w:spacing w:after="160"/>
        <w:jc w:val="both"/>
      </w:pPr>
      <w:r w:rsidRPr="009A610F">
        <w:rPr>
          <w:b/>
          <w:sz w:val="20"/>
          <w:szCs w:val="20"/>
        </w:rPr>
        <w:t>Poznámky:</w:t>
      </w:r>
      <w:r w:rsidRPr="009A610F">
        <w:rPr>
          <w:sz w:val="20"/>
          <w:szCs w:val="20"/>
        </w:rPr>
        <w:t xml:space="preserve"> Otázka byla zodpovězena v odevzdaných vyplněných dotaznících celkem </w:t>
      </w:r>
      <w:r w:rsidR="00544AA4">
        <w:rPr>
          <w:sz w:val="20"/>
          <w:szCs w:val="20"/>
        </w:rPr>
        <w:t>48</w:t>
      </w:r>
      <w:r w:rsidRPr="009A610F">
        <w:rPr>
          <w:sz w:val="20"/>
          <w:szCs w:val="20"/>
        </w:rPr>
        <w:t xml:space="preserve"> krát, nezodpovězena</w:t>
      </w:r>
      <w:r w:rsidRPr="009A610F">
        <w:rPr>
          <w:sz w:val="20"/>
          <w:szCs w:val="20"/>
        </w:rPr>
        <w:br/>
      </w:r>
      <w:r w:rsidR="00544AA4">
        <w:rPr>
          <w:sz w:val="20"/>
          <w:szCs w:val="20"/>
        </w:rPr>
        <w:t>2</w:t>
      </w:r>
      <w:r w:rsidRPr="009A610F">
        <w:rPr>
          <w:sz w:val="20"/>
          <w:szCs w:val="20"/>
        </w:rPr>
        <w:t xml:space="preserve"> krát.</w:t>
      </w:r>
    </w:p>
    <w:p w14:paraId="49135247" w14:textId="77777777" w:rsidR="009A610F" w:rsidRPr="009A610F" w:rsidRDefault="009A610F" w:rsidP="009A610F">
      <w:pPr>
        <w:spacing w:after="160" w:line="259" w:lineRule="auto"/>
        <w:jc w:val="both"/>
      </w:pPr>
    </w:p>
    <w:p w14:paraId="05484158" w14:textId="082DEC37" w:rsidR="009A610F" w:rsidRPr="009A610F" w:rsidRDefault="009A610F" w:rsidP="009A610F">
      <w:pPr>
        <w:spacing w:after="160" w:line="259" w:lineRule="auto"/>
        <w:jc w:val="both"/>
      </w:pPr>
      <w:r w:rsidRPr="009A610F">
        <w:t xml:space="preserve">Co se týče komunikačních kanálů, nejčastěji respondentům vyhovuje informování prostřednictvím </w:t>
      </w:r>
      <w:r w:rsidR="00544AA4">
        <w:t>emailu</w:t>
      </w:r>
      <w:r w:rsidRPr="009A610F">
        <w:t xml:space="preserve"> (</w:t>
      </w:r>
      <w:r w:rsidR="00544AA4">
        <w:t>77</w:t>
      </w:r>
      <w:r w:rsidRPr="009A610F">
        <w:t xml:space="preserve"> % všech respondentů, kteří tuto otázku zodpověděli). </w:t>
      </w:r>
      <w:r w:rsidR="00544AA4">
        <w:t>52</w:t>
      </w:r>
      <w:r w:rsidRPr="009A610F">
        <w:t xml:space="preserve"> % respondentů zaškrtnulo možnost </w:t>
      </w:r>
      <w:r w:rsidR="00544AA4">
        <w:t>Kohoutovské listy</w:t>
      </w:r>
      <w:r w:rsidRPr="009A610F">
        <w:t>, 4</w:t>
      </w:r>
      <w:r w:rsidR="00544AA4">
        <w:t>8</w:t>
      </w:r>
      <w:r w:rsidRPr="009A610F">
        <w:t xml:space="preserve"> % </w:t>
      </w:r>
      <w:r w:rsidR="00544AA4" w:rsidRPr="009A610F">
        <w:t>Facebook</w:t>
      </w:r>
      <w:r w:rsidRPr="009A610F">
        <w:t>, 3</w:t>
      </w:r>
      <w:r w:rsidR="00544AA4">
        <w:t>5</w:t>
      </w:r>
      <w:r w:rsidRPr="009A610F">
        <w:t xml:space="preserve"> % </w:t>
      </w:r>
      <w:r w:rsidR="00544AA4">
        <w:t>webové stránky obce</w:t>
      </w:r>
      <w:r w:rsidRPr="009A610F">
        <w:t xml:space="preserve"> a </w:t>
      </w:r>
      <w:r w:rsidR="00544AA4">
        <w:t>31</w:t>
      </w:r>
      <w:r w:rsidRPr="009A610F">
        <w:t xml:space="preserve"> % respondentů označilo možnost </w:t>
      </w:r>
      <w:r w:rsidR="00544AA4">
        <w:t>SMS</w:t>
      </w:r>
      <w:r w:rsidRPr="009A610F">
        <w:t xml:space="preserve">. Dohromady těchto pět odpovědí představuje </w:t>
      </w:r>
      <w:r w:rsidR="00544AA4">
        <w:t>více než 90</w:t>
      </w:r>
      <w:r w:rsidRPr="009A610F">
        <w:t xml:space="preserve"> % odpovědí na tuto otázku (viz křivka v grafu). Další možnosti měly již zastoupení nižší. </w:t>
      </w:r>
    </w:p>
    <w:p w14:paraId="3FFF6E63" w14:textId="56227677" w:rsidR="009A610F" w:rsidRDefault="009A610F" w:rsidP="009A610F">
      <w:pPr>
        <w:spacing w:after="160" w:line="259" w:lineRule="auto"/>
        <w:jc w:val="both"/>
      </w:pPr>
      <w:r w:rsidRPr="009A610F">
        <w:t xml:space="preserve">Možnost „jiné“ byla zaškrtnuta </w:t>
      </w:r>
      <w:r w:rsidR="003B17A4">
        <w:t>jednou</w:t>
      </w:r>
      <w:r w:rsidRPr="009A610F">
        <w:t xml:space="preserve">. </w:t>
      </w:r>
      <w:r w:rsidR="007A0387">
        <w:t xml:space="preserve">Konkrétně </w:t>
      </w:r>
      <w:r w:rsidRPr="009A610F">
        <w:t>byl</w:t>
      </w:r>
      <w:r w:rsidR="007A0387">
        <w:t>y</w:t>
      </w:r>
      <w:r w:rsidRPr="009A610F">
        <w:t xml:space="preserve"> uveden</w:t>
      </w:r>
      <w:r w:rsidR="007A0387">
        <w:t>y</w:t>
      </w:r>
      <w:r w:rsidRPr="009A610F">
        <w:t xml:space="preserve"> „</w:t>
      </w:r>
      <w:r w:rsidR="007A0387">
        <w:t>babské drby</w:t>
      </w:r>
      <w:r w:rsidRPr="009A610F">
        <w:t>“</w:t>
      </w:r>
      <w:r w:rsidR="007A0387">
        <w:t>.</w:t>
      </w:r>
    </w:p>
    <w:p w14:paraId="1FEB76BF" w14:textId="0EE6CE19" w:rsidR="007A0387" w:rsidRDefault="007A0387" w:rsidP="009A610F">
      <w:pPr>
        <w:spacing w:after="160" w:line="259" w:lineRule="auto"/>
        <w:jc w:val="both"/>
      </w:pPr>
      <w:r>
        <w:br w:type="page"/>
      </w:r>
    </w:p>
    <w:p w14:paraId="453AA641" w14:textId="57A95A51" w:rsidR="009A610F" w:rsidRPr="009A610F" w:rsidRDefault="009A610F" w:rsidP="009A610F">
      <w:pPr>
        <w:spacing w:after="160" w:line="240" w:lineRule="auto"/>
        <w:jc w:val="both"/>
      </w:pPr>
      <w:r w:rsidRPr="009A610F">
        <w:rPr>
          <w:rFonts w:cstheme="minorHAnsi"/>
          <w:b/>
          <w:sz w:val="24"/>
          <w:szCs w:val="24"/>
          <w:u w:val="single"/>
          <w:lang w:eastAsia="cs-CZ"/>
        </w:rPr>
        <w:lastRenderedPageBreak/>
        <w:t xml:space="preserve">Otázka č. </w:t>
      </w:r>
      <w:r w:rsidR="007A0387">
        <w:rPr>
          <w:rFonts w:cstheme="minorHAnsi"/>
          <w:b/>
          <w:sz w:val="24"/>
          <w:szCs w:val="24"/>
          <w:u w:val="single"/>
          <w:lang w:eastAsia="cs-CZ"/>
        </w:rPr>
        <w:t>10</w:t>
      </w:r>
      <w:r w:rsidRPr="009A610F">
        <w:rPr>
          <w:rFonts w:cstheme="minorHAnsi"/>
          <w:b/>
          <w:sz w:val="24"/>
          <w:szCs w:val="24"/>
          <w:u w:val="single"/>
          <w:lang w:eastAsia="cs-CZ"/>
        </w:rPr>
        <w:t>: Sledujete informace o dění v obci na webových stránkách?</w:t>
      </w:r>
    </w:p>
    <w:p w14:paraId="7608E0BB" w14:textId="44B5FEA1" w:rsidR="009A610F" w:rsidRPr="009A610F" w:rsidRDefault="009A610F" w:rsidP="007A0387">
      <w:pPr>
        <w:pStyle w:val="GRAF"/>
      </w:pPr>
      <w:bookmarkStart w:id="176" w:name="_Toc480751834"/>
      <w:bookmarkStart w:id="177" w:name="_Toc507022164"/>
      <w:bookmarkStart w:id="178" w:name="_Toc32577920"/>
      <w:bookmarkStart w:id="179" w:name="_Toc104472763"/>
      <w:bookmarkStart w:id="180" w:name="_Toc120651997"/>
      <w:bookmarkStart w:id="181" w:name="_Toc128076047"/>
      <w:r w:rsidRPr="009A610F">
        <w:t xml:space="preserve">Graf </w:t>
      </w:r>
      <w:r w:rsidR="007A0387">
        <w:t>1</w:t>
      </w:r>
      <w:r w:rsidR="00823FB0">
        <w:t>8</w:t>
      </w:r>
      <w:r w:rsidRPr="009A610F">
        <w:t xml:space="preserve">: Výsledky odpovědí u otázky č. </w:t>
      </w:r>
      <w:bookmarkEnd w:id="176"/>
      <w:bookmarkEnd w:id="177"/>
      <w:bookmarkEnd w:id="178"/>
      <w:bookmarkEnd w:id="179"/>
      <w:bookmarkEnd w:id="180"/>
      <w:bookmarkEnd w:id="181"/>
      <w:r w:rsidR="007A0387">
        <w:t>10</w:t>
      </w:r>
    </w:p>
    <w:p w14:paraId="4DA24CF6" w14:textId="59277F2D" w:rsidR="009A610F" w:rsidRPr="009A610F" w:rsidRDefault="0071448F" w:rsidP="009A610F">
      <w:pPr>
        <w:spacing w:after="0"/>
        <w:jc w:val="center"/>
      </w:pPr>
      <w:r>
        <w:rPr>
          <w:noProof/>
        </w:rPr>
        <w:drawing>
          <wp:inline distT="0" distB="0" distL="0" distR="0" wp14:anchorId="5B46C4DA" wp14:editId="55E0DC3C">
            <wp:extent cx="5013960" cy="2164080"/>
            <wp:effectExtent l="0" t="0" r="0" b="0"/>
            <wp:docPr id="1546420107" name="Graf 1">
              <a:extLst xmlns:a="http://schemas.openxmlformats.org/drawingml/2006/main">
                <a:ext uri="{FF2B5EF4-FFF2-40B4-BE49-F238E27FC236}">
                  <a16:creationId xmlns:a16="http://schemas.microsoft.com/office/drawing/2014/main" id="{81EDD4B1-1F26-4B04-B82F-05ACE907A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66F49EA" w14:textId="330FD4B0" w:rsidR="009A610F" w:rsidRPr="009A610F" w:rsidRDefault="009A610F" w:rsidP="009A610F">
      <w:pPr>
        <w:spacing w:after="160"/>
        <w:jc w:val="both"/>
      </w:pPr>
      <w:r w:rsidRPr="009A610F">
        <w:rPr>
          <w:b/>
          <w:sz w:val="20"/>
          <w:szCs w:val="20"/>
        </w:rPr>
        <w:t>Poznámky:</w:t>
      </w:r>
      <w:r w:rsidRPr="009A610F">
        <w:rPr>
          <w:sz w:val="20"/>
          <w:szCs w:val="20"/>
        </w:rPr>
        <w:t xml:space="preserve"> Otázka byla zodpovězena v odevzdaných vyplněných dotaznících celkem </w:t>
      </w:r>
      <w:r w:rsidR="0071448F">
        <w:rPr>
          <w:sz w:val="20"/>
          <w:szCs w:val="20"/>
        </w:rPr>
        <w:t>47</w:t>
      </w:r>
      <w:r w:rsidRPr="009A610F">
        <w:rPr>
          <w:sz w:val="20"/>
          <w:szCs w:val="20"/>
        </w:rPr>
        <w:t xml:space="preserve"> krát, nezodpovězena</w:t>
      </w:r>
      <w:r w:rsidRPr="009A610F">
        <w:rPr>
          <w:sz w:val="20"/>
          <w:szCs w:val="20"/>
        </w:rPr>
        <w:br/>
      </w:r>
      <w:r w:rsidR="0071448F">
        <w:rPr>
          <w:sz w:val="20"/>
          <w:szCs w:val="20"/>
        </w:rPr>
        <w:t>3</w:t>
      </w:r>
      <w:r w:rsidRPr="009A610F">
        <w:rPr>
          <w:sz w:val="20"/>
          <w:szCs w:val="20"/>
        </w:rPr>
        <w:t xml:space="preserve"> krát.</w:t>
      </w:r>
    </w:p>
    <w:p w14:paraId="567379F6" w14:textId="77777777" w:rsidR="009A610F" w:rsidRPr="009A610F" w:rsidRDefault="009A610F" w:rsidP="009A610F">
      <w:pPr>
        <w:spacing w:after="160" w:line="259" w:lineRule="auto"/>
        <w:jc w:val="both"/>
      </w:pPr>
    </w:p>
    <w:p w14:paraId="271AB80C" w14:textId="4D5D657D" w:rsidR="009A610F" w:rsidRPr="009A610F" w:rsidRDefault="00154A09" w:rsidP="009A610F">
      <w:pPr>
        <w:spacing w:after="160" w:line="259" w:lineRule="auto"/>
        <w:jc w:val="both"/>
      </w:pPr>
      <w:r>
        <w:t>27</w:t>
      </w:r>
      <w:r w:rsidR="009A610F" w:rsidRPr="009A610F">
        <w:t xml:space="preserve"> respondentů (5</w:t>
      </w:r>
      <w:r>
        <w:t>7</w:t>
      </w:r>
      <w:r w:rsidR="009A610F" w:rsidRPr="009A610F">
        <w:t xml:space="preserve"> % všech respondentů, kteří tuto otázku zodpověděli) v dotazníku uvedlo, </w:t>
      </w:r>
      <w:r w:rsidR="009A610F" w:rsidRPr="009A610F">
        <w:br/>
        <w:t xml:space="preserve">že informace o dění v obci na internetových stránkách sleduje občas. Pravidelně dění </w:t>
      </w:r>
      <w:r w:rsidR="009A610F" w:rsidRPr="009A610F">
        <w:br/>
        <w:t xml:space="preserve">na internetových stránkách sleduje </w:t>
      </w:r>
      <w:r>
        <w:t>10</w:t>
      </w:r>
      <w:r w:rsidR="009A610F" w:rsidRPr="009A610F">
        <w:t xml:space="preserve"> respondentů (2</w:t>
      </w:r>
      <w:r>
        <w:t>1</w:t>
      </w:r>
      <w:r w:rsidR="009A610F" w:rsidRPr="009A610F">
        <w:t xml:space="preserve"> %). </w:t>
      </w:r>
      <w:r>
        <w:t>8</w:t>
      </w:r>
      <w:r w:rsidR="009A610F" w:rsidRPr="009A610F">
        <w:t xml:space="preserve"> respondentů (1</w:t>
      </w:r>
      <w:r>
        <w:t>7</w:t>
      </w:r>
      <w:r w:rsidR="009A610F" w:rsidRPr="009A610F">
        <w:t xml:space="preserve"> %) uvedlo, že informace o dění v obci skrze webové stránky nesleduje vůbec</w:t>
      </w:r>
      <w:r>
        <w:t>.</w:t>
      </w:r>
      <w:r w:rsidR="009A610F" w:rsidRPr="009A610F">
        <w:t xml:space="preserve"> </w:t>
      </w:r>
      <w:r>
        <w:t>Dva</w:t>
      </w:r>
      <w:r w:rsidR="009A610F" w:rsidRPr="009A610F">
        <w:t xml:space="preserve"> respondent</w:t>
      </w:r>
      <w:r>
        <w:t>i</w:t>
      </w:r>
      <w:r w:rsidR="009A610F" w:rsidRPr="009A610F">
        <w:t xml:space="preserve"> </w:t>
      </w:r>
      <w:r>
        <w:t>zaškrtnuli možnost</w:t>
      </w:r>
      <w:r w:rsidR="009A610F" w:rsidRPr="009A610F">
        <w:t>, že nem</w:t>
      </w:r>
      <w:r>
        <w:t>ají</w:t>
      </w:r>
      <w:r w:rsidR="009A610F" w:rsidRPr="009A610F">
        <w:t xml:space="preserve"> internet.</w:t>
      </w:r>
    </w:p>
    <w:p w14:paraId="47136A7E" w14:textId="77777777" w:rsidR="009A610F" w:rsidRPr="009A610F" w:rsidRDefault="009A610F" w:rsidP="009A610F">
      <w:pPr>
        <w:spacing w:after="160" w:line="259" w:lineRule="auto"/>
        <w:jc w:val="both"/>
      </w:pPr>
    </w:p>
    <w:p w14:paraId="4EE93E36" w14:textId="0CED0A89" w:rsidR="009A610F" w:rsidRPr="009A610F" w:rsidRDefault="009A610F" w:rsidP="009A610F">
      <w:pPr>
        <w:spacing w:after="160" w:line="240" w:lineRule="auto"/>
        <w:jc w:val="both"/>
      </w:pPr>
      <w:r w:rsidRPr="009A610F">
        <w:rPr>
          <w:rFonts w:cstheme="minorHAnsi"/>
          <w:b/>
          <w:sz w:val="24"/>
          <w:szCs w:val="24"/>
          <w:u w:val="single"/>
          <w:lang w:eastAsia="cs-CZ"/>
        </w:rPr>
        <w:t>Otázka č. 1</w:t>
      </w:r>
      <w:r w:rsidR="00F036DD">
        <w:rPr>
          <w:rFonts w:cstheme="minorHAnsi"/>
          <w:b/>
          <w:sz w:val="24"/>
          <w:szCs w:val="24"/>
          <w:u w:val="single"/>
          <w:lang w:eastAsia="cs-CZ"/>
        </w:rPr>
        <w:t>1</w:t>
      </w:r>
      <w:r w:rsidRPr="009A610F">
        <w:rPr>
          <w:rFonts w:cstheme="minorHAnsi"/>
          <w:b/>
          <w:sz w:val="24"/>
          <w:szCs w:val="24"/>
          <w:u w:val="single"/>
          <w:lang w:eastAsia="cs-CZ"/>
        </w:rPr>
        <w:t>: Jste ochoten/ochotna udělat něco pro rozvoj své obce?</w:t>
      </w:r>
    </w:p>
    <w:p w14:paraId="650480AC" w14:textId="4550F0B9" w:rsidR="009A610F" w:rsidRPr="009A610F" w:rsidRDefault="009A610F" w:rsidP="00F036DD">
      <w:pPr>
        <w:pStyle w:val="GRAF"/>
      </w:pPr>
      <w:bookmarkStart w:id="182" w:name="_Toc480751835"/>
      <w:bookmarkStart w:id="183" w:name="_Toc507022165"/>
      <w:bookmarkStart w:id="184" w:name="_Toc32577921"/>
      <w:bookmarkStart w:id="185" w:name="_Toc104472764"/>
      <w:bookmarkStart w:id="186" w:name="_Toc120651998"/>
      <w:bookmarkStart w:id="187" w:name="_Toc128076048"/>
      <w:r w:rsidRPr="009A610F">
        <w:t xml:space="preserve">Graf </w:t>
      </w:r>
      <w:r w:rsidR="00F036DD">
        <w:t>1</w:t>
      </w:r>
      <w:r w:rsidR="00823FB0">
        <w:t>9</w:t>
      </w:r>
      <w:r w:rsidRPr="009A610F">
        <w:t>: Výsledky odpovědí u otázky č. 1</w:t>
      </w:r>
      <w:bookmarkEnd w:id="182"/>
      <w:bookmarkEnd w:id="183"/>
      <w:bookmarkEnd w:id="184"/>
      <w:bookmarkEnd w:id="185"/>
      <w:bookmarkEnd w:id="186"/>
      <w:bookmarkEnd w:id="187"/>
      <w:r w:rsidR="00F036DD">
        <w:t>1</w:t>
      </w:r>
    </w:p>
    <w:p w14:paraId="78C92544" w14:textId="799EE105" w:rsidR="009A610F" w:rsidRPr="009A610F" w:rsidRDefault="001025B3" w:rsidP="009A610F">
      <w:pPr>
        <w:spacing w:after="0"/>
        <w:jc w:val="center"/>
      </w:pPr>
      <w:r>
        <w:rPr>
          <w:noProof/>
        </w:rPr>
        <w:drawing>
          <wp:inline distT="0" distB="0" distL="0" distR="0" wp14:anchorId="5F2B86D5" wp14:editId="4B60A683">
            <wp:extent cx="3947160" cy="2851786"/>
            <wp:effectExtent l="0" t="0" r="0" b="0"/>
            <wp:docPr id="885745316" name="Graf 1">
              <a:extLst xmlns:a="http://schemas.openxmlformats.org/drawingml/2006/main">
                <a:ext uri="{FF2B5EF4-FFF2-40B4-BE49-F238E27FC236}">
                  <a16:creationId xmlns:a16="http://schemas.microsoft.com/office/drawing/2014/main" id="{130D7C0E-A032-4237-B0D8-DFE86B241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7A7994A" w14:textId="635A7AAF"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1025B3">
        <w:rPr>
          <w:sz w:val="20"/>
          <w:szCs w:val="20"/>
        </w:rPr>
        <w:t>47</w:t>
      </w:r>
      <w:r w:rsidRPr="009A610F">
        <w:rPr>
          <w:sz w:val="20"/>
          <w:szCs w:val="20"/>
        </w:rPr>
        <w:t xml:space="preserve"> krát, nezodpovězena</w:t>
      </w:r>
      <w:r w:rsidRPr="009A610F">
        <w:rPr>
          <w:sz w:val="20"/>
          <w:szCs w:val="20"/>
        </w:rPr>
        <w:br/>
      </w:r>
      <w:r w:rsidR="001025B3">
        <w:rPr>
          <w:sz w:val="20"/>
          <w:szCs w:val="20"/>
        </w:rPr>
        <w:t>3</w:t>
      </w:r>
      <w:r w:rsidRPr="009A610F">
        <w:rPr>
          <w:sz w:val="20"/>
          <w:szCs w:val="20"/>
        </w:rPr>
        <w:t xml:space="preserve"> krát. Procentuální hodnota představuje podíl dané odpovědi z celkového počtu lidí/subjektů, kteří danou otázku zodpověděli.</w:t>
      </w:r>
    </w:p>
    <w:p w14:paraId="53B081D3" w14:textId="43774872" w:rsidR="009A610F" w:rsidRPr="009A610F" w:rsidRDefault="009A610F" w:rsidP="009A610F">
      <w:pPr>
        <w:spacing w:after="160" w:line="259" w:lineRule="auto"/>
        <w:jc w:val="both"/>
      </w:pPr>
      <w:r w:rsidRPr="009A610F">
        <w:lastRenderedPageBreak/>
        <w:t>4</w:t>
      </w:r>
      <w:r w:rsidR="001025B3">
        <w:t>5</w:t>
      </w:r>
      <w:r w:rsidRPr="009A610F">
        <w:t xml:space="preserve"> % respondentů v dotazníku uvedlo, že je spíše ochotno udělat něco pro rozvoj obce. Rozhodně ano je ochotn</w:t>
      </w:r>
      <w:r w:rsidR="001025B3">
        <w:t>o</w:t>
      </w:r>
      <w:r w:rsidRPr="009A610F">
        <w:t xml:space="preserve"> udělat něco pro rozvoj obce </w:t>
      </w:r>
      <w:r w:rsidR="001025B3">
        <w:t>okolo 28 %</w:t>
      </w:r>
      <w:r w:rsidRPr="009A610F">
        <w:t xml:space="preserve"> respondentů. Možnost „spíše ne“ uvedl</w:t>
      </w:r>
      <w:r w:rsidR="001025B3">
        <w:t>i</w:t>
      </w:r>
      <w:r w:rsidRPr="009A610F">
        <w:t xml:space="preserve"> </w:t>
      </w:r>
      <w:r w:rsidR="001025B3">
        <w:t>3</w:t>
      </w:r>
      <w:r w:rsidRPr="009A610F">
        <w:t xml:space="preserve"> respondent</w:t>
      </w:r>
      <w:r w:rsidR="001025B3">
        <w:t>i</w:t>
      </w:r>
      <w:r w:rsidRPr="009A610F">
        <w:t xml:space="preserve">. Možnost „rozhodně ne“ </w:t>
      </w:r>
      <w:r w:rsidR="001025B3">
        <w:t xml:space="preserve">nebyla </w:t>
      </w:r>
      <w:r w:rsidRPr="009A610F">
        <w:t>zaškrtnu</w:t>
      </w:r>
      <w:r w:rsidR="001025B3">
        <w:t xml:space="preserve">ta ani jednou. </w:t>
      </w:r>
      <w:r w:rsidRPr="009A610F">
        <w:t xml:space="preserve">Celkem </w:t>
      </w:r>
      <w:r w:rsidR="001025B3">
        <w:t>10</w:t>
      </w:r>
      <w:r w:rsidRPr="009A610F">
        <w:t xml:space="preserve"> respondentů (2</w:t>
      </w:r>
      <w:r w:rsidR="001025B3">
        <w:t>1</w:t>
      </w:r>
      <w:r w:rsidRPr="009A610F">
        <w:t xml:space="preserve"> %) uvedlo, že nedovede posoudit, zda je ochotno udělat něco pro rozvoj své obce.</w:t>
      </w:r>
    </w:p>
    <w:p w14:paraId="3571629B" w14:textId="77777777" w:rsidR="009A610F" w:rsidRPr="009A610F" w:rsidRDefault="009A610F" w:rsidP="009A610F">
      <w:pPr>
        <w:spacing w:after="160" w:line="259" w:lineRule="auto"/>
        <w:jc w:val="both"/>
      </w:pPr>
    </w:p>
    <w:p w14:paraId="59E09DD0" w14:textId="5A2E3004" w:rsidR="009A610F" w:rsidRPr="009A610F" w:rsidRDefault="009A610F" w:rsidP="009A610F">
      <w:pPr>
        <w:spacing w:after="0" w:line="240" w:lineRule="auto"/>
        <w:jc w:val="both"/>
      </w:pPr>
      <w:r w:rsidRPr="009A610F">
        <w:rPr>
          <w:rFonts w:cstheme="minorHAnsi"/>
          <w:b/>
          <w:sz w:val="24"/>
          <w:szCs w:val="24"/>
          <w:u w:val="single"/>
          <w:lang w:eastAsia="cs-CZ"/>
        </w:rPr>
        <w:t>Otázka č. 1</w:t>
      </w:r>
      <w:r w:rsidR="001D153F">
        <w:rPr>
          <w:rFonts w:cstheme="minorHAnsi"/>
          <w:b/>
          <w:sz w:val="24"/>
          <w:szCs w:val="24"/>
          <w:u w:val="single"/>
          <w:lang w:eastAsia="cs-CZ"/>
        </w:rPr>
        <w:t>2</w:t>
      </w:r>
      <w:r w:rsidRPr="009A610F">
        <w:rPr>
          <w:rFonts w:cstheme="minorHAnsi"/>
          <w:b/>
          <w:sz w:val="24"/>
          <w:szCs w:val="24"/>
          <w:u w:val="single"/>
          <w:lang w:eastAsia="cs-CZ"/>
        </w:rPr>
        <w:t>: Pokud ano, jak se můžete zapojit?</w:t>
      </w:r>
    </w:p>
    <w:p w14:paraId="191315AC" w14:textId="64CCEF46" w:rsidR="009A610F" w:rsidRPr="009A610F" w:rsidRDefault="009A610F" w:rsidP="009A610F">
      <w:pPr>
        <w:spacing w:after="160" w:line="240" w:lineRule="auto"/>
        <w:jc w:val="both"/>
        <w:rPr>
          <w:sz w:val="20"/>
          <w:szCs w:val="20"/>
        </w:rPr>
      </w:pPr>
      <w:r w:rsidRPr="009A610F">
        <w:rPr>
          <w:sz w:val="20"/>
          <w:szCs w:val="20"/>
        </w:rPr>
        <w:t xml:space="preserve">(zodpovězena </w:t>
      </w:r>
      <w:r w:rsidR="001D153F">
        <w:rPr>
          <w:sz w:val="20"/>
          <w:szCs w:val="20"/>
        </w:rPr>
        <w:t>27</w:t>
      </w:r>
      <w:r w:rsidRPr="009A610F">
        <w:rPr>
          <w:sz w:val="20"/>
          <w:szCs w:val="20"/>
        </w:rPr>
        <w:t xml:space="preserve"> krát, nezodpovězena </w:t>
      </w:r>
      <w:r w:rsidR="001D153F">
        <w:rPr>
          <w:sz w:val="20"/>
          <w:szCs w:val="20"/>
        </w:rPr>
        <w:t>23</w:t>
      </w:r>
      <w:r w:rsidRPr="009A610F">
        <w:rPr>
          <w:sz w:val="20"/>
          <w:szCs w:val="20"/>
        </w:rPr>
        <w:t xml:space="preserve"> krát)</w:t>
      </w:r>
    </w:p>
    <w:p w14:paraId="0C332A8C" w14:textId="77777777" w:rsidR="009A610F" w:rsidRPr="009A610F" w:rsidRDefault="009A610F" w:rsidP="009A610F">
      <w:pPr>
        <w:spacing w:after="60" w:line="259" w:lineRule="auto"/>
        <w:jc w:val="both"/>
      </w:pPr>
      <w:r w:rsidRPr="009A610F">
        <w:t>Pokud respondenti v předcházející otázce uvedli, že jsou ochotni udělat něco pro rozvoj své obce, mohli v této otázce uvést, jak konkrétně se můžou do rozvoje obce zapojit. Respondenti odpovídali následovně (číslo vyjadřuje, kolikrát byl daný námět/názor/komentář zmíněn):</w:t>
      </w:r>
    </w:p>
    <w:p w14:paraId="3D764CF1" w14:textId="77777777" w:rsidR="00F90154" w:rsidRPr="009A610F" w:rsidRDefault="00F90154" w:rsidP="00F90154">
      <w:pPr>
        <w:numPr>
          <w:ilvl w:val="0"/>
          <w:numId w:val="41"/>
        </w:numPr>
        <w:spacing w:before="120" w:after="60" w:line="240" w:lineRule="auto"/>
        <w:ind w:left="425" w:hanging="357"/>
        <w:jc w:val="both"/>
      </w:pPr>
      <w:r>
        <w:t>P</w:t>
      </w:r>
      <w:r w:rsidRPr="009A610F">
        <w:t xml:space="preserve">omoc při organizaci a pořádání akcí v obci – </w:t>
      </w:r>
      <w:r>
        <w:t>9</w:t>
      </w:r>
      <w:r w:rsidRPr="009A610F">
        <w:t>x</w:t>
      </w:r>
    </w:p>
    <w:p w14:paraId="21F40624" w14:textId="6B457CC5" w:rsidR="009A610F" w:rsidRPr="009A610F" w:rsidRDefault="00F90154" w:rsidP="00006DF8">
      <w:pPr>
        <w:numPr>
          <w:ilvl w:val="0"/>
          <w:numId w:val="41"/>
        </w:numPr>
        <w:spacing w:before="120" w:after="60" w:line="240" w:lineRule="auto"/>
        <w:ind w:left="425" w:hanging="357"/>
        <w:jc w:val="both"/>
      </w:pPr>
      <w:r>
        <w:t>S</w:t>
      </w:r>
      <w:r w:rsidR="009A610F" w:rsidRPr="009A610F">
        <w:t xml:space="preserve">ouvislost s úklidem/údržbou obce – </w:t>
      </w:r>
      <w:r>
        <w:t>3</w:t>
      </w:r>
      <w:r w:rsidR="009A610F" w:rsidRPr="009A610F">
        <w:t>x, z</w:t>
      </w:r>
      <w:r>
        <w:t> </w:t>
      </w:r>
      <w:r w:rsidR="009A610F" w:rsidRPr="009A610F">
        <w:t>toho</w:t>
      </w:r>
      <w:r>
        <w:t xml:space="preserve"> (co odrážka níže, to četnost 1x)</w:t>
      </w:r>
      <w:r w:rsidRPr="009A610F">
        <w:t>:</w:t>
      </w:r>
    </w:p>
    <w:p w14:paraId="299C5F48" w14:textId="4FAC1924" w:rsidR="009A610F" w:rsidRPr="009A610F" w:rsidRDefault="00F90154" w:rsidP="009A610F">
      <w:pPr>
        <w:numPr>
          <w:ilvl w:val="1"/>
          <w:numId w:val="41"/>
        </w:numPr>
        <w:spacing w:after="60" w:line="240" w:lineRule="auto"/>
        <w:ind w:left="850" w:hanging="357"/>
        <w:jc w:val="both"/>
      </w:pPr>
      <w:r>
        <w:t>Brigáda</w:t>
      </w:r>
    </w:p>
    <w:p w14:paraId="6F001C94" w14:textId="7830BD4E" w:rsidR="009A610F" w:rsidRPr="009A610F" w:rsidRDefault="00F90154" w:rsidP="009A610F">
      <w:pPr>
        <w:numPr>
          <w:ilvl w:val="1"/>
          <w:numId w:val="41"/>
        </w:numPr>
        <w:spacing w:after="60" w:line="240" w:lineRule="auto"/>
        <w:ind w:left="850" w:hanging="357"/>
        <w:jc w:val="both"/>
      </w:pPr>
      <w:r>
        <w:t>Dotyčná osoba d</w:t>
      </w:r>
      <w:r w:rsidRPr="00F90154">
        <w:t>louhodobě udržu</w:t>
      </w:r>
      <w:r>
        <w:t>je</w:t>
      </w:r>
      <w:r w:rsidRPr="00F90154">
        <w:t>, opravuj</w:t>
      </w:r>
      <w:r>
        <w:t>e</w:t>
      </w:r>
      <w:r w:rsidRPr="00F90154">
        <w:t xml:space="preserve"> a seč</w:t>
      </w:r>
      <w:r>
        <w:t>e</w:t>
      </w:r>
      <w:r w:rsidRPr="00F90154">
        <w:t xml:space="preserve"> cesty</w:t>
      </w:r>
      <w:r>
        <w:t>,</w:t>
      </w:r>
      <w:r w:rsidRPr="00F90154">
        <w:t xml:space="preserve"> </w:t>
      </w:r>
      <w:r>
        <w:t>o</w:t>
      </w:r>
      <w:r w:rsidRPr="00F90154">
        <w:t>dvodňuj</w:t>
      </w:r>
      <w:r>
        <w:t>e</w:t>
      </w:r>
      <w:r w:rsidRPr="00F90154">
        <w:t xml:space="preserve"> cesty, na které stéká voda z</w:t>
      </w:r>
      <w:r>
        <w:t> </w:t>
      </w:r>
      <w:r w:rsidRPr="00F90154">
        <w:t>polí</w:t>
      </w:r>
      <w:r>
        <w:t>, n</w:t>
      </w:r>
      <w:r w:rsidRPr="00F90154">
        <w:t xml:space="preserve">epřetržitě uklízí </w:t>
      </w:r>
      <w:r>
        <w:t>–</w:t>
      </w:r>
      <w:r w:rsidRPr="00F90154">
        <w:t xml:space="preserve"> zvláště v lese a chrání přírodu</w:t>
      </w:r>
    </w:p>
    <w:p w14:paraId="72554848" w14:textId="075BEACD" w:rsidR="009A610F" w:rsidRPr="009A610F" w:rsidRDefault="00F90154" w:rsidP="009A610F">
      <w:pPr>
        <w:numPr>
          <w:ilvl w:val="1"/>
          <w:numId w:val="41"/>
        </w:numPr>
        <w:spacing w:after="60" w:line="240" w:lineRule="auto"/>
        <w:ind w:left="850" w:hanging="357"/>
        <w:jc w:val="both"/>
      </w:pPr>
      <w:r>
        <w:t>Ú</w:t>
      </w:r>
      <w:r w:rsidRPr="00F90154">
        <w:t>klid v širším okolí domu, případně jiná pomoc dle potřeby a dohody</w:t>
      </w:r>
    </w:p>
    <w:p w14:paraId="2E7E5A53" w14:textId="18DFFC91" w:rsidR="009A610F" w:rsidRPr="009A610F" w:rsidRDefault="00006DF8" w:rsidP="009A610F">
      <w:pPr>
        <w:numPr>
          <w:ilvl w:val="0"/>
          <w:numId w:val="41"/>
        </w:numPr>
        <w:spacing w:before="120" w:after="60" w:line="240" w:lineRule="auto"/>
        <w:ind w:left="425" w:hanging="357"/>
        <w:jc w:val="both"/>
      </w:pPr>
      <w:r>
        <w:t>Spolková činnost</w:t>
      </w:r>
      <w:r w:rsidR="009A610F" w:rsidRPr="009A610F">
        <w:t xml:space="preserve"> – 2x</w:t>
      </w:r>
    </w:p>
    <w:p w14:paraId="405BFA0B" w14:textId="1CB393AF" w:rsidR="009A610F" w:rsidRPr="009A610F" w:rsidRDefault="00006DF8" w:rsidP="00006DF8">
      <w:pPr>
        <w:numPr>
          <w:ilvl w:val="0"/>
          <w:numId w:val="41"/>
        </w:numPr>
        <w:spacing w:after="60" w:line="240" w:lineRule="auto"/>
        <w:ind w:left="425" w:hanging="357"/>
        <w:jc w:val="both"/>
      </w:pPr>
      <w:r>
        <w:t>Vlastními rukami</w:t>
      </w:r>
      <w:r w:rsidR="009A610F" w:rsidRPr="009A610F">
        <w:t xml:space="preserve"> – 2x</w:t>
      </w:r>
    </w:p>
    <w:p w14:paraId="60CA0117" w14:textId="497625FB" w:rsidR="00006DF8" w:rsidRDefault="00006DF8" w:rsidP="00006DF8">
      <w:pPr>
        <w:numPr>
          <w:ilvl w:val="0"/>
          <w:numId w:val="41"/>
        </w:numPr>
        <w:spacing w:after="60" w:line="240" w:lineRule="auto"/>
        <w:ind w:left="426"/>
        <w:jc w:val="both"/>
      </w:pPr>
      <w:r>
        <w:t>Dotyčná osoba ráda poradí – 2x</w:t>
      </w:r>
    </w:p>
    <w:p w14:paraId="4098B81B" w14:textId="499DF41D" w:rsidR="00006DF8" w:rsidRDefault="00006DF8" w:rsidP="00006DF8">
      <w:pPr>
        <w:numPr>
          <w:ilvl w:val="0"/>
          <w:numId w:val="41"/>
        </w:numPr>
        <w:spacing w:after="60" w:line="240" w:lineRule="auto"/>
        <w:ind w:left="426"/>
        <w:jc w:val="both"/>
      </w:pPr>
      <w:r>
        <w:t>Spolupráce s knihovnou (pomoc s vybavením, technikou), organizační činnost, shánění peněz, kontakty na správné lidi (politika, inspirace, rozvoj) – 1x</w:t>
      </w:r>
    </w:p>
    <w:p w14:paraId="3DDBBB1A" w14:textId="7A4F54CD" w:rsidR="00006DF8" w:rsidRDefault="00006DF8" w:rsidP="00006DF8">
      <w:pPr>
        <w:numPr>
          <w:ilvl w:val="0"/>
          <w:numId w:val="41"/>
        </w:numPr>
        <w:spacing w:after="60" w:line="240" w:lineRule="auto"/>
        <w:ind w:left="426"/>
        <w:jc w:val="both"/>
      </w:pPr>
      <w:r>
        <w:t>Sázení stromků – 1x</w:t>
      </w:r>
    </w:p>
    <w:p w14:paraId="31A59F60" w14:textId="3924B2F2" w:rsidR="00006DF8" w:rsidRDefault="00006DF8" w:rsidP="00006DF8">
      <w:pPr>
        <w:numPr>
          <w:ilvl w:val="0"/>
          <w:numId w:val="41"/>
        </w:numPr>
        <w:spacing w:after="60" w:line="240" w:lineRule="auto"/>
        <w:ind w:left="426"/>
        <w:jc w:val="both"/>
      </w:pPr>
      <w:r>
        <w:t>Komunikace s obyvateli – 1x</w:t>
      </w:r>
    </w:p>
    <w:p w14:paraId="5F50F8F2" w14:textId="2A28A0F1" w:rsidR="00006DF8" w:rsidRDefault="00006DF8" w:rsidP="00006DF8">
      <w:pPr>
        <w:numPr>
          <w:ilvl w:val="0"/>
          <w:numId w:val="41"/>
        </w:numPr>
        <w:spacing w:after="60" w:line="240" w:lineRule="auto"/>
        <w:ind w:left="426"/>
        <w:jc w:val="both"/>
      </w:pPr>
      <w:r>
        <w:t>Celkově s čím bude obec potřebovat pomoc – 1x</w:t>
      </w:r>
    </w:p>
    <w:p w14:paraId="406B52AD" w14:textId="6C902616" w:rsidR="00006DF8" w:rsidRDefault="00006DF8" w:rsidP="00006DF8">
      <w:pPr>
        <w:numPr>
          <w:ilvl w:val="0"/>
          <w:numId w:val="41"/>
        </w:numPr>
        <w:spacing w:after="60" w:line="240" w:lineRule="auto"/>
        <w:ind w:left="426"/>
        <w:jc w:val="both"/>
      </w:pPr>
      <w:r>
        <w:t>Záleží na domluvě – 1x</w:t>
      </w:r>
    </w:p>
    <w:p w14:paraId="704F8CDD" w14:textId="361145F8" w:rsidR="00006DF8" w:rsidRDefault="00006DF8" w:rsidP="00006DF8">
      <w:pPr>
        <w:numPr>
          <w:ilvl w:val="0"/>
          <w:numId w:val="41"/>
        </w:numPr>
        <w:spacing w:after="60" w:line="240" w:lineRule="auto"/>
        <w:ind w:left="426"/>
        <w:jc w:val="both"/>
      </w:pPr>
      <w:r>
        <w:t>Jako pomocná síla – 1x</w:t>
      </w:r>
    </w:p>
    <w:p w14:paraId="36DBE835" w14:textId="301027C8" w:rsidR="00006DF8" w:rsidRDefault="00006DF8" w:rsidP="00006DF8">
      <w:pPr>
        <w:numPr>
          <w:ilvl w:val="0"/>
          <w:numId w:val="41"/>
        </w:numPr>
        <w:spacing w:after="60" w:line="240" w:lineRule="auto"/>
        <w:ind w:left="426"/>
        <w:jc w:val="both"/>
      </w:pPr>
      <w:r>
        <w:t>Dotyčná osoba je v zastupitelstvu – 1x</w:t>
      </w:r>
    </w:p>
    <w:p w14:paraId="2D67FEB7" w14:textId="3D1CBCF1" w:rsidR="00006DF8" w:rsidRDefault="00006DF8" w:rsidP="00006DF8">
      <w:pPr>
        <w:numPr>
          <w:ilvl w:val="0"/>
          <w:numId w:val="41"/>
        </w:numPr>
        <w:spacing w:after="60" w:line="240" w:lineRule="auto"/>
        <w:ind w:left="426"/>
        <w:jc w:val="both"/>
      </w:pPr>
      <w:r>
        <w:t>Podílením se na životním prostředí – 1x</w:t>
      </w:r>
    </w:p>
    <w:p w14:paraId="09A37492" w14:textId="7BE32623" w:rsidR="00006DF8" w:rsidRDefault="00006DF8" w:rsidP="00006DF8">
      <w:pPr>
        <w:numPr>
          <w:ilvl w:val="0"/>
          <w:numId w:val="41"/>
        </w:numPr>
        <w:spacing w:after="60" w:line="240" w:lineRule="auto"/>
        <w:ind w:left="426"/>
        <w:jc w:val="both"/>
      </w:pPr>
      <w:r>
        <w:t>Dotyčná osoba ráda přidá ruku k dílu – 1x</w:t>
      </w:r>
    </w:p>
    <w:p w14:paraId="5EBBC075" w14:textId="7A56EF13" w:rsidR="00006DF8" w:rsidRDefault="00006DF8" w:rsidP="00006DF8">
      <w:pPr>
        <w:numPr>
          <w:ilvl w:val="0"/>
          <w:numId w:val="41"/>
        </w:numPr>
        <w:spacing w:after="60" w:line="240" w:lineRule="auto"/>
        <w:ind w:left="426"/>
        <w:jc w:val="both"/>
      </w:pPr>
      <w:r>
        <w:t>Jakkoliv – 1x</w:t>
      </w:r>
    </w:p>
    <w:p w14:paraId="63D323EA" w14:textId="4159B96B" w:rsidR="00006DF8" w:rsidRDefault="00006DF8" w:rsidP="00006DF8">
      <w:pPr>
        <w:numPr>
          <w:ilvl w:val="0"/>
          <w:numId w:val="41"/>
        </w:numPr>
        <w:spacing w:after="60" w:line="240" w:lineRule="auto"/>
        <w:ind w:left="426"/>
        <w:jc w:val="both"/>
      </w:pPr>
      <w:r>
        <w:t>Dotyčná osoba je ochotna, ale nemá představu, jak by se mohla zapojit – 1x</w:t>
      </w:r>
    </w:p>
    <w:p w14:paraId="06DAA267" w14:textId="3A41270A" w:rsidR="00006DF8" w:rsidRPr="009A610F" w:rsidRDefault="00006DF8" w:rsidP="00006DF8">
      <w:pPr>
        <w:numPr>
          <w:ilvl w:val="0"/>
          <w:numId w:val="41"/>
        </w:numPr>
        <w:spacing w:after="60" w:line="240" w:lineRule="auto"/>
        <w:ind w:left="426"/>
        <w:jc w:val="both"/>
      </w:pPr>
      <w:r>
        <w:t>Dotyčná osoba neví – 1x</w:t>
      </w:r>
    </w:p>
    <w:p w14:paraId="18584961" w14:textId="2103C9E7" w:rsidR="00006DF8" w:rsidRDefault="00006DF8" w:rsidP="00006DF8">
      <w:pPr>
        <w:numPr>
          <w:ilvl w:val="0"/>
          <w:numId w:val="41"/>
        </w:numPr>
        <w:spacing w:after="160" w:line="240" w:lineRule="auto"/>
        <w:ind w:left="426"/>
        <w:jc w:val="both"/>
      </w:pPr>
      <w:r>
        <w:t>„?“ – 1x</w:t>
      </w:r>
    </w:p>
    <w:p w14:paraId="69781D01" w14:textId="6D767CE6" w:rsidR="00006DF8" w:rsidRDefault="00006DF8" w:rsidP="00006DF8">
      <w:pPr>
        <w:spacing w:after="160" w:line="259" w:lineRule="auto"/>
        <w:jc w:val="both"/>
      </w:pPr>
      <w:r>
        <w:br w:type="page"/>
      </w:r>
    </w:p>
    <w:p w14:paraId="3FFDAC45" w14:textId="35695EC4" w:rsidR="009A610F" w:rsidRPr="009A610F" w:rsidRDefault="009A610F" w:rsidP="009A610F">
      <w:pPr>
        <w:spacing w:after="160" w:line="240" w:lineRule="auto"/>
        <w:jc w:val="both"/>
      </w:pPr>
      <w:r w:rsidRPr="009A610F">
        <w:rPr>
          <w:rFonts w:cstheme="minorHAnsi"/>
          <w:b/>
          <w:sz w:val="24"/>
          <w:szCs w:val="24"/>
          <w:u w:val="single"/>
          <w:lang w:eastAsia="cs-CZ"/>
        </w:rPr>
        <w:lastRenderedPageBreak/>
        <w:t>Otázka č. 1</w:t>
      </w:r>
      <w:r w:rsidR="00A17587">
        <w:rPr>
          <w:rFonts w:cstheme="minorHAnsi"/>
          <w:b/>
          <w:sz w:val="24"/>
          <w:szCs w:val="24"/>
          <w:u w:val="single"/>
          <w:lang w:eastAsia="cs-CZ"/>
        </w:rPr>
        <w:t>3</w:t>
      </w:r>
      <w:r w:rsidRPr="009A610F">
        <w:rPr>
          <w:rFonts w:cstheme="minorHAnsi"/>
          <w:b/>
          <w:sz w:val="24"/>
          <w:szCs w:val="24"/>
          <w:u w:val="single"/>
          <w:lang w:eastAsia="cs-CZ"/>
        </w:rPr>
        <w:t>: Představte si, že můžete rozhodnout o využití obecních finančních prostředků. Na co byste je přednostně využil/a?</w:t>
      </w:r>
    </w:p>
    <w:p w14:paraId="01C6A50B" w14:textId="73730E1B" w:rsidR="009A610F" w:rsidRPr="009A610F" w:rsidRDefault="009A610F" w:rsidP="00A17587">
      <w:pPr>
        <w:pStyle w:val="TABULKA"/>
      </w:pPr>
      <w:bookmarkStart w:id="188" w:name="_Toc480751612"/>
      <w:bookmarkStart w:id="189" w:name="_Toc507022067"/>
      <w:bookmarkStart w:id="190" w:name="_Toc32577812"/>
      <w:bookmarkStart w:id="191" w:name="_Toc120651950"/>
      <w:bookmarkStart w:id="192" w:name="_Toc128075821"/>
      <w:r w:rsidRPr="009A610F">
        <w:t xml:space="preserve">Tabulka </w:t>
      </w:r>
      <w:r w:rsidR="00A17587">
        <w:t>2</w:t>
      </w:r>
      <w:r w:rsidR="00DE09E3">
        <w:t>5</w:t>
      </w:r>
      <w:r w:rsidRPr="009A610F">
        <w:t>: Výsledky odpovědí u otázky č. 1</w:t>
      </w:r>
      <w:bookmarkEnd w:id="188"/>
      <w:bookmarkEnd w:id="189"/>
      <w:bookmarkEnd w:id="190"/>
      <w:bookmarkEnd w:id="191"/>
      <w:bookmarkEnd w:id="192"/>
      <w:r w:rsidR="00A17587">
        <w:t>3</w:t>
      </w:r>
    </w:p>
    <w:tbl>
      <w:tblPr>
        <w:tblW w:w="8221"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6095"/>
        <w:gridCol w:w="1134"/>
        <w:gridCol w:w="992"/>
      </w:tblGrid>
      <w:tr w:rsidR="009A610F" w:rsidRPr="009A610F" w14:paraId="1F92F2A9" w14:textId="77777777" w:rsidTr="00A17587">
        <w:trPr>
          <w:trHeight w:val="23"/>
          <w:jc w:val="center"/>
        </w:trPr>
        <w:tc>
          <w:tcPr>
            <w:tcW w:w="6095" w:type="dxa"/>
            <w:tcBorders>
              <w:top w:val="single" w:sz="18" w:space="0" w:color="auto"/>
              <w:bottom w:val="single" w:sz="12" w:space="0" w:color="auto"/>
            </w:tcBorders>
            <w:shd w:val="clear" w:color="auto" w:fill="FFC000"/>
            <w:noWrap/>
            <w:vAlign w:val="center"/>
            <w:hideMark/>
          </w:tcPr>
          <w:p w14:paraId="3CB63F88"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Odpověď</w:t>
            </w:r>
          </w:p>
        </w:tc>
        <w:tc>
          <w:tcPr>
            <w:tcW w:w="1134" w:type="dxa"/>
            <w:tcBorders>
              <w:top w:val="single" w:sz="18" w:space="0" w:color="auto"/>
              <w:bottom w:val="single" w:sz="12" w:space="0" w:color="auto"/>
            </w:tcBorders>
            <w:shd w:val="clear" w:color="auto" w:fill="FFC000"/>
            <w:noWrap/>
            <w:vAlign w:val="center"/>
            <w:hideMark/>
          </w:tcPr>
          <w:p w14:paraId="36B02884"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Responzí</w:t>
            </w:r>
          </w:p>
        </w:tc>
        <w:tc>
          <w:tcPr>
            <w:tcW w:w="992" w:type="dxa"/>
            <w:tcBorders>
              <w:top w:val="single" w:sz="18" w:space="0" w:color="auto"/>
              <w:bottom w:val="single" w:sz="12" w:space="0" w:color="auto"/>
            </w:tcBorders>
            <w:shd w:val="clear" w:color="auto" w:fill="FFC000"/>
            <w:noWrap/>
            <w:vAlign w:val="center"/>
            <w:hideMark/>
          </w:tcPr>
          <w:p w14:paraId="1F0F0DD9"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Podíl</w:t>
            </w:r>
          </w:p>
        </w:tc>
      </w:tr>
      <w:tr w:rsidR="001458E7" w:rsidRPr="009A610F" w14:paraId="37113DFD" w14:textId="77777777" w:rsidTr="001458E7">
        <w:trPr>
          <w:trHeight w:val="300"/>
          <w:jc w:val="center"/>
        </w:trPr>
        <w:tc>
          <w:tcPr>
            <w:tcW w:w="6095" w:type="dxa"/>
            <w:tcBorders>
              <w:top w:val="single" w:sz="12" w:space="0" w:color="auto"/>
            </w:tcBorders>
            <w:shd w:val="clear" w:color="auto" w:fill="D9D9D9" w:themeFill="background1" w:themeFillShade="D9"/>
            <w:noWrap/>
            <w:vAlign w:val="center"/>
          </w:tcPr>
          <w:p w14:paraId="6373F30B"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zlepšení podmínek pro podnikání</w:t>
            </w:r>
          </w:p>
        </w:tc>
        <w:tc>
          <w:tcPr>
            <w:tcW w:w="1134" w:type="dxa"/>
            <w:tcBorders>
              <w:top w:val="single" w:sz="12" w:space="0" w:color="auto"/>
            </w:tcBorders>
            <w:shd w:val="clear" w:color="auto" w:fill="auto"/>
            <w:noWrap/>
            <w:vAlign w:val="center"/>
          </w:tcPr>
          <w:p w14:paraId="723FC8EE" w14:textId="2563ADFE"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5</w:t>
            </w:r>
          </w:p>
        </w:tc>
        <w:tc>
          <w:tcPr>
            <w:tcW w:w="992" w:type="dxa"/>
            <w:tcBorders>
              <w:top w:val="single" w:sz="12" w:space="0" w:color="auto"/>
            </w:tcBorders>
            <w:shd w:val="clear" w:color="auto" w:fill="auto"/>
            <w:noWrap/>
            <w:vAlign w:val="center"/>
          </w:tcPr>
          <w:p w14:paraId="140C4DCC" w14:textId="31F0C0E7"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10,6</w:t>
            </w:r>
            <w:r w:rsidR="005F054A">
              <w:rPr>
                <w:rFonts w:ascii="Calibri" w:hAnsi="Calibri" w:cs="Calibri"/>
                <w:color w:val="000000"/>
              </w:rPr>
              <w:t xml:space="preserve"> %</w:t>
            </w:r>
          </w:p>
        </w:tc>
      </w:tr>
      <w:tr w:rsidR="001458E7" w:rsidRPr="009A610F" w14:paraId="7E500634" w14:textId="77777777" w:rsidTr="001458E7">
        <w:trPr>
          <w:trHeight w:val="300"/>
          <w:jc w:val="center"/>
        </w:trPr>
        <w:tc>
          <w:tcPr>
            <w:tcW w:w="6095" w:type="dxa"/>
            <w:shd w:val="clear" w:color="auto" w:fill="D9D9D9" w:themeFill="background1" w:themeFillShade="D9"/>
            <w:noWrap/>
            <w:vAlign w:val="center"/>
          </w:tcPr>
          <w:p w14:paraId="2B83D333"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podpora bytové výstavby</w:t>
            </w:r>
          </w:p>
        </w:tc>
        <w:tc>
          <w:tcPr>
            <w:tcW w:w="1134" w:type="dxa"/>
            <w:shd w:val="clear" w:color="auto" w:fill="auto"/>
            <w:noWrap/>
            <w:vAlign w:val="center"/>
          </w:tcPr>
          <w:p w14:paraId="7B4A1F85" w14:textId="0D7F2149"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12</w:t>
            </w:r>
          </w:p>
        </w:tc>
        <w:tc>
          <w:tcPr>
            <w:tcW w:w="992" w:type="dxa"/>
            <w:shd w:val="clear" w:color="auto" w:fill="auto"/>
            <w:noWrap/>
            <w:vAlign w:val="center"/>
          </w:tcPr>
          <w:p w14:paraId="65A822E8" w14:textId="39E1AA45"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25,5</w:t>
            </w:r>
            <w:r w:rsidR="005F054A">
              <w:rPr>
                <w:rFonts w:ascii="Calibri" w:hAnsi="Calibri" w:cs="Calibri"/>
                <w:color w:val="000000"/>
              </w:rPr>
              <w:t xml:space="preserve"> %</w:t>
            </w:r>
          </w:p>
        </w:tc>
      </w:tr>
      <w:tr w:rsidR="001458E7" w:rsidRPr="009A610F" w14:paraId="227D5629" w14:textId="77777777" w:rsidTr="001458E7">
        <w:trPr>
          <w:trHeight w:val="300"/>
          <w:jc w:val="center"/>
        </w:trPr>
        <w:tc>
          <w:tcPr>
            <w:tcW w:w="6095" w:type="dxa"/>
            <w:shd w:val="clear" w:color="auto" w:fill="D9D9D9" w:themeFill="background1" w:themeFillShade="D9"/>
            <w:noWrap/>
            <w:vAlign w:val="center"/>
          </w:tcPr>
          <w:p w14:paraId="5F0AF69E"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častější spoje veřejné dopravy</w:t>
            </w:r>
          </w:p>
        </w:tc>
        <w:tc>
          <w:tcPr>
            <w:tcW w:w="1134" w:type="dxa"/>
            <w:shd w:val="clear" w:color="auto" w:fill="auto"/>
            <w:noWrap/>
            <w:vAlign w:val="center"/>
          </w:tcPr>
          <w:p w14:paraId="42A403CF" w14:textId="060CC0A0"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9</w:t>
            </w:r>
          </w:p>
        </w:tc>
        <w:tc>
          <w:tcPr>
            <w:tcW w:w="992" w:type="dxa"/>
            <w:shd w:val="clear" w:color="auto" w:fill="auto"/>
            <w:noWrap/>
            <w:vAlign w:val="center"/>
          </w:tcPr>
          <w:p w14:paraId="2932F212" w14:textId="214DFB99"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19,1</w:t>
            </w:r>
            <w:r w:rsidR="005F054A">
              <w:rPr>
                <w:rFonts w:ascii="Calibri" w:hAnsi="Calibri" w:cs="Calibri"/>
                <w:color w:val="000000"/>
              </w:rPr>
              <w:t xml:space="preserve"> %</w:t>
            </w:r>
          </w:p>
        </w:tc>
      </w:tr>
      <w:tr w:rsidR="001458E7" w:rsidRPr="009A610F" w14:paraId="35D93A39" w14:textId="77777777" w:rsidTr="001458E7">
        <w:trPr>
          <w:trHeight w:val="300"/>
          <w:jc w:val="center"/>
        </w:trPr>
        <w:tc>
          <w:tcPr>
            <w:tcW w:w="6095" w:type="dxa"/>
            <w:shd w:val="clear" w:color="auto" w:fill="D9D9D9" w:themeFill="background1" w:themeFillShade="D9"/>
            <w:noWrap/>
            <w:vAlign w:val="center"/>
          </w:tcPr>
          <w:p w14:paraId="3D5F3085"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zkvalitnění stavu budov ve vlastnictví obce</w:t>
            </w:r>
          </w:p>
        </w:tc>
        <w:tc>
          <w:tcPr>
            <w:tcW w:w="1134" w:type="dxa"/>
            <w:shd w:val="clear" w:color="auto" w:fill="auto"/>
            <w:noWrap/>
            <w:vAlign w:val="center"/>
          </w:tcPr>
          <w:p w14:paraId="07D53F0D" w14:textId="53F5B276"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10</w:t>
            </w:r>
          </w:p>
        </w:tc>
        <w:tc>
          <w:tcPr>
            <w:tcW w:w="992" w:type="dxa"/>
            <w:shd w:val="clear" w:color="auto" w:fill="auto"/>
            <w:noWrap/>
            <w:vAlign w:val="center"/>
          </w:tcPr>
          <w:p w14:paraId="1AE09C4F" w14:textId="47B9F0F3"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21,3</w:t>
            </w:r>
            <w:r w:rsidR="005F054A">
              <w:rPr>
                <w:rFonts w:ascii="Calibri" w:hAnsi="Calibri" w:cs="Calibri"/>
                <w:color w:val="000000"/>
              </w:rPr>
              <w:t xml:space="preserve"> %</w:t>
            </w:r>
          </w:p>
        </w:tc>
      </w:tr>
      <w:tr w:rsidR="001458E7" w:rsidRPr="009A610F" w14:paraId="7583125C" w14:textId="77777777" w:rsidTr="001458E7">
        <w:trPr>
          <w:trHeight w:val="300"/>
          <w:jc w:val="center"/>
        </w:trPr>
        <w:tc>
          <w:tcPr>
            <w:tcW w:w="6095" w:type="dxa"/>
            <w:shd w:val="clear" w:color="auto" w:fill="D9D9D9" w:themeFill="background1" w:themeFillShade="D9"/>
            <w:noWrap/>
            <w:vAlign w:val="center"/>
          </w:tcPr>
          <w:p w14:paraId="699B6709"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zřízení dalších provozoven obchodu a služeb v obci</w:t>
            </w:r>
          </w:p>
        </w:tc>
        <w:tc>
          <w:tcPr>
            <w:tcW w:w="1134" w:type="dxa"/>
            <w:shd w:val="clear" w:color="auto" w:fill="auto"/>
            <w:noWrap/>
            <w:vAlign w:val="center"/>
          </w:tcPr>
          <w:p w14:paraId="09CCA54E" w14:textId="1B2122AC"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8</w:t>
            </w:r>
          </w:p>
        </w:tc>
        <w:tc>
          <w:tcPr>
            <w:tcW w:w="992" w:type="dxa"/>
            <w:shd w:val="clear" w:color="auto" w:fill="auto"/>
            <w:noWrap/>
            <w:vAlign w:val="center"/>
          </w:tcPr>
          <w:p w14:paraId="0AEE5D6F" w14:textId="435D8859"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17,0</w:t>
            </w:r>
            <w:r w:rsidR="005F054A">
              <w:rPr>
                <w:rFonts w:ascii="Calibri" w:hAnsi="Calibri" w:cs="Calibri"/>
                <w:color w:val="000000"/>
              </w:rPr>
              <w:t xml:space="preserve"> %</w:t>
            </w:r>
          </w:p>
        </w:tc>
      </w:tr>
      <w:tr w:rsidR="001458E7" w:rsidRPr="009A610F" w14:paraId="7D9947CE" w14:textId="77777777" w:rsidTr="001458E7">
        <w:trPr>
          <w:trHeight w:val="300"/>
          <w:jc w:val="center"/>
        </w:trPr>
        <w:tc>
          <w:tcPr>
            <w:tcW w:w="6095" w:type="dxa"/>
            <w:shd w:val="clear" w:color="auto" w:fill="D9D9D9" w:themeFill="background1" w:themeFillShade="D9"/>
            <w:noWrap/>
            <w:vAlign w:val="center"/>
          </w:tcPr>
          <w:p w14:paraId="4064459D"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rekonstrukce místních komunikací</w:t>
            </w:r>
          </w:p>
        </w:tc>
        <w:tc>
          <w:tcPr>
            <w:tcW w:w="1134" w:type="dxa"/>
            <w:shd w:val="clear" w:color="auto" w:fill="auto"/>
            <w:noWrap/>
            <w:vAlign w:val="center"/>
          </w:tcPr>
          <w:p w14:paraId="61CF6AFB" w14:textId="4F4515C8"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12</w:t>
            </w:r>
          </w:p>
        </w:tc>
        <w:tc>
          <w:tcPr>
            <w:tcW w:w="992" w:type="dxa"/>
            <w:shd w:val="clear" w:color="auto" w:fill="auto"/>
            <w:noWrap/>
            <w:vAlign w:val="center"/>
          </w:tcPr>
          <w:p w14:paraId="6D47FBF1" w14:textId="764491A6"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25,5</w:t>
            </w:r>
            <w:r w:rsidR="005F054A">
              <w:rPr>
                <w:rFonts w:ascii="Calibri" w:hAnsi="Calibri" w:cs="Calibri"/>
                <w:color w:val="000000"/>
              </w:rPr>
              <w:t xml:space="preserve"> %</w:t>
            </w:r>
          </w:p>
        </w:tc>
      </w:tr>
      <w:tr w:rsidR="001458E7" w:rsidRPr="009A610F" w14:paraId="251BB2E0" w14:textId="77777777" w:rsidTr="001458E7">
        <w:trPr>
          <w:trHeight w:val="300"/>
          <w:jc w:val="center"/>
        </w:trPr>
        <w:tc>
          <w:tcPr>
            <w:tcW w:w="6095" w:type="dxa"/>
            <w:shd w:val="clear" w:color="auto" w:fill="D9D9D9" w:themeFill="background1" w:themeFillShade="D9"/>
            <w:noWrap/>
            <w:vAlign w:val="center"/>
          </w:tcPr>
          <w:p w14:paraId="7C64A264" w14:textId="47AA61F9"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vybudování chodníků</w:t>
            </w:r>
          </w:p>
        </w:tc>
        <w:tc>
          <w:tcPr>
            <w:tcW w:w="1134" w:type="dxa"/>
            <w:shd w:val="clear" w:color="auto" w:fill="auto"/>
            <w:noWrap/>
            <w:vAlign w:val="center"/>
          </w:tcPr>
          <w:p w14:paraId="3BB6E092" w14:textId="3C4B2FD0"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12</w:t>
            </w:r>
          </w:p>
        </w:tc>
        <w:tc>
          <w:tcPr>
            <w:tcW w:w="992" w:type="dxa"/>
            <w:shd w:val="clear" w:color="auto" w:fill="auto"/>
            <w:noWrap/>
            <w:vAlign w:val="center"/>
          </w:tcPr>
          <w:p w14:paraId="71D21FD2" w14:textId="3F948CE8"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25,5</w:t>
            </w:r>
            <w:r w:rsidR="005F054A">
              <w:rPr>
                <w:rFonts w:ascii="Calibri" w:hAnsi="Calibri" w:cs="Calibri"/>
                <w:color w:val="000000"/>
              </w:rPr>
              <w:t xml:space="preserve"> %</w:t>
            </w:r>
          </w:p>
        </w:tc>
      </w:tr>
      <w:tr w:rsidR="001458E7" w:rsidRPr="009A610F" w14:paraId="18E75322" w14:textId="77777777" w:rsidTr="001458E7">
        <w:trPr>
          <w:trHeight w:val="300"/>
          <w:jc w:val="center"/>
        </w:trPr>
        <w:tc>
          <w:tcPr>
            <w:tcW w:w="6095" w:type="dxa"/>
            <w:shd w:val="clear" w:color="auto" w:fill="D9D9D9" w:themeFill="background1" w:themeFillShade="D9"/>
            <w:noWrap/>
            <w:vAlign w:val="center"/>
          </w:tcPr>
          <w:p w14:paraId="32AA1152"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investice do technické infrastruktury (vodovod, kanalizace apod.)</w:t>
            </w:r>
          </w:p>
        </w:tc>
        <w:tc>
          <w:tcPr>
            <w:tcW w:w="1134" w:type="dxa"/>
            <w:shd w:val="clear" w:color="auto" w:fill="auto"/>
            <w:noWrap/>
            <w:vAlign w:val="center"/>
          </w:tcPr>
          <w:p w14:paraId="41673761" w14:textId="69685D8F"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18</w:t>
            </w:r>
          </w:p>
        </w:tc>
        <w:tc>
          <w:tcPr>
            <w:tcW w:w="992" w:type="dxa"/>
            <w:shd w:val="clear" w:color="auto" w:fill="auto"/>
            <w:noWrap/>
            <w:vAlign w:val="center"/>
          </w:tcPr>
          <w:p w14:paraId="2FC44DBF" w14:textId="40EE8702"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38,3</w:t>
            </w:r>
            <w:r w:rsidR="005F054A">
              <w:rPr>
                <w:rFonts w:ascii="Calibri" w:hAnsi="Calibri" w:cs="Calibri"/>
                <w:color w:val="000000"/>
              </w:rPr>
              <w:t xml:space="preserve"> %</w:t>
            </w:r>
          </w:p>
        </w:tc>
      </w:tr>
      <w:tr w:rsidR="001458E7" w:rsidRPr="009A610F" w14:paraId="29C683A9" w14:textId="77777777" w:rsidTr="001458E7">
        <w:trPr>
          <w:trHeight w:val="300"/>
          <w:jc w:val="center"/>
        </w:trPr>
        <w:tc>
          <w:tcPr>
            <w:tcW w:w="6095" w:type="dxa"/>
            <w:shd w:val="clear" w:color="auto" w:fill="D9D9D9" w:themeFill="background1" w:themeFillShade="D9"/>
            <w:noWrap/>
            <w:vAlign w:val="center"/>
          </w:tcPr>
          <w:p w14:paraId="7D6D0269"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podpora kulturních, společenských a sportovních aktivit</w:t>
            </w:r>
          </w:p>
        </w:tc>
        <w:tc>
          <w:tcPr>
            <w:tcW w:w="1134" w:type="dxa"/>
            <w:shd w:val="clear" w:color="auto" w:fill="auto"/>
            <w:noWrap/>
            <w:vAlign w:val="center"/>
          </w:tcPr>
          <w:p w14:paraId="5A0265C9" w14:textId="4160D46F"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23</w:t>
            </w:r>
          </w:p>
        </w:tc>
        <w:tc>
          <w:tcPr>
            <w:tcW w:w="992" w:type="dxa"/>
            <w:shd w:val="clear" w:color="auto" w:fill="auto"/>
            <w:noWrap/>
            <w:vAlign w:val="center"/>
          </w:tcPr>
          <w:p w14:paraId="2907C2BD" w14:textId="19BE32B1"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48,9</w:t>
            </w:r>
            <w:r w:rsidR="005F054A">
              <w:rPr>
                <w:rFonts w:ascii="Calibri" w:hAnsi="Calibri" w:cs="Calibri"/>
                <w:color w:val="000000"/>
              </w:rPr>
              <w:t xml:space="preserve"> %</w:t>
            </w:r>
          </w:p>
        </w:tc>
      </w:tr>
      <w:tr w:rsidR="001458E7" w:rsidRPr="009A610F" w14:paraId="723812EE" w14:textId="77777777" w:rsidTr="001458E7">
        <w:trPr>
          <w:trHeight w:val="300"/>
          <w:jc w:val="center"/>
        </w:trPr>
        <w:tc>
          <w:tcPr>
            <w:tcW w:w="6095" w:type="dxa"/>
            <w:shd w:val="clear" w:color="auto" w:fill="D9D9D9" w:themeFill="background1" w:themeFillShade="D9"/>
            <w:noWrap/>
            <w:vAlign w:val="center"/>
          </w:tcPr>
          <w:p w14:paraId="15CA9203" w14:textId="77777777" w:rsidR="001458E7" w:rsidRPr="009A610F" w:rsidRDefault="001458E7" w:rsidP="001458E7">
            <w:pPr>
              <w:spacing w:after="0" w:line="240" w:lineRule="auto"/>
              <w:rPr>
                <w:rFonts w:ascii="Calibri" w:hAnsi="Calibri" w:cs="Calibri"/>
                <w:color w:val="000000"/>
              </w:rPr>
            </w:pPr>
            <w:r w:rsidRPr="009A610F">
              <w:rPr>
                <w:rFonts w:ascii="Calibri" w:hAnsi="Calibri" w:cs="Calibri"/>
                <w:color w:val="000000"/>
              </w:rPr>
              <w:t>péče o veřejnou zeleň a prostředí v obci</w:t>
            </w:r>
          </w:p>
        </w:tc>
        <w:tc>
          <w:tcPr>
            <w:tcW w:w="1134" w:type="dxa"/>
            <w:shd w:val="clear" w:color="auto" w:fill="auto"/>
            <w:noWrap/>
            <w:vAlign w:val="center"/>
          </w:tcPr>
          <w:p w14:paraId="175042ED" w14:textId="4FF87CBE"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9</w:t>
            </w:r>
          </w:p>
        </w:tc>
        <w:tc>
          <w:tcPr>
            <w:tcW w:w="992" w:type="dxa"/>
            <w:shd w:val="clear" w:color="auto" w:fill="auto"/>
            <w:noWrap/>
            <w:vAlign w:val="center"/>
          </w:tcPr>
          <w:p w14:paraId="7D243CA9" w14:textId="30AB7769"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19,1</w:t>
            </w:r>
            <w:r w:rsidR="005F054A">
              <w:rPr>
                <w:rFonts w:ascii="Calibri" w:hAnsi="Calibri" w:cs="Calibri"/>
                <w:color w:val="000000"/>
              </w:rPr>
              <w:t xml:space="preserve"> %</w:t>
            </w:r>
          </w:p>
        </w:tc>
      </w:tr>
      <w:tr w:rsidR="001458E7" w:rsidRPr="009A610F" w14:paraId="2130666B" w14:textId="77777777" w:rsidTr="001458E7">
        <w:trPr>
          <w:trHeight w:val="300"/>
          <w:jc w:val="center"/>
        </w:trPr>
        <w:tc>
          <w:tcPr>
            <w:tcW w:w="6095" w:type="dxa"/>
            <w:shd w:val="clear" w:color="auto" w:fill="D9D9D9" w:themeFill="background1" w:themeFillShade="D9"/>
            <w:noWrap/>
            <w:vAlign w:val="center"/>
          </w:tcPr>
          <w:p w14:paraId="6C3B3842" w14:textId="77777777" w:rsidR="001458E7" w:rsidRPr="009A610F" w:rsidRDefault="001458E7" w:rsidP="001458E7">
            <w:pPr>
              <w:spacing w:after="0" w:line="240" w:lineRule="auto"/>
              <w:rPr>
                <w:rFonts w:ascii="Calibri" w:hAnsi="Calibri" w:cs="Calibri"/>
                <w:color w:val="000000"/>
              </w:rPr>
            </w:pPr>
            <w:r w:rsidRPr="009A610F">
              <w:rPr>
                <w:rFonts w:ascii="Calibri" w:hAnsi="Calibri" w:cs="Calibri"/>
                <w:color w:val="000000"/>
              </w:rPr>
              <w:t>rozvoj odpadového hospodářství</w:t>
            </w:r>
          </w:p>
        </w:tc>
        <w:tc>
          <w:tcPr>
            <w:tcW w:w="1134" w:type="dxa"/>
            <w:shd w:val="clear" w:color="auto" w:fill="auto"/>
            <w:noWrap/>
            <w:vAlign w:val="center"/>
          </w:tcPr>
          <w:p w14:paraId="36EA294C" w14:textId="5F637A8A"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w:t>
            </w:r>
          </w:p>
        </w:tc>
        <w:tc>
          <w:tcPr>
            <w:tcW w:w="992" w:type="dxa"/>
            <w:shd w:val="clear" w:color="auto" w:fill="auto"/>
            <w:noWrap/>
            <w:vAlign w:val="center"/>
          </w:tcPr>
          <w:p w14:paraId="503F230C" w14:textId="3D10B915"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2,1</w:t>
            </w:r>
            <w:r w:rsidR="005F054A">
              <w:rPr>
                <w:rFonts w:ascii="Calibri" w:hAnsi="Calibri" w:cs="Calibri"/>
                <w:color w:val="000000"/>
              </w:rPr>
              <w:t xml:space="preserve"> %</w:t>
            </w:r>
          </w:p>
        </w:tc>
      </w:tr>
      <w:tr w:rsidR="001458E7" w:rsidRPr="009A610F" w14:paraId="657764B8" w14:textId="77777777" w:rsidTr="001458E7">
        <w:trPr>
          <w:trHeight w:val="300"/>
          <w:jc w:val="center"/>
        </w:trPr>
        <w:tc>
          <w:tcPr>
            <w:tcW w:w="6095" w:type="dxa"/>
            <w:shd w:val="clear" w:color="auto" w:fill="D9D9D9" w:themeFill="background1" w:themeFillShade="D9"/>
            <w:noWrap/>
            <w:vAlign w:val="center"/>
          </w:tcPr>
          <w:p w14:paraId="58D5CF4A" w14:textId="77777777" w:rsidR="001458E7" w:rsidRPr="009A610F" w:rsidRDefault="001458E7" w:rsidP="001458E7">
            <w:pPr>
              <w:spacing w:after="0" w:line="240" w:lineRule="auto"/>
              <w:rPr>
                <w:rFonts w:ascii="Calibri" w:hAnsi="Calibri" w:cs="Calibri"/>
                <w:color w:val="000000"/>
              </w:rPr>
            </w:pPr>
            <w:r w:rsidRPr="009A610F">
              <w:rPr>
                <w:rFonts w:ascii="Calibri" w:hAnsi="Calibri" w:cs="Calibri"/>
                <w:color w:val="000000"/>
              </w:rPr>
              <w:t>opravy památek v obci</w:t>
            </w:r>
          </w:p>
        </w:tc>
        <w:tc>
          <w:tcPr>
            <w:tcW w:w="1134" w:type="dxa"/>
            <w:shd w:val="clear" w:color="auto" w:fill="auto"/>
            <w:noWrap/>
            <w:vAlign w:val="center"/>
          </w:tcPr>
          <w:p w14:paraId="1D7E4179" w14:textId="4DD328E7"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15</w:t>
            </w:r>
          </w:p>
        </w:tc>
        <w:tc>
          <w:tcPr>
            <w:tcW w:w="992" w:type="dxa"/>
            <w:shd w:val="clear" w:color="auto" w:fill="auto"/>
            <w:noWrap/>
            <w:vAlign w:val="center"/>
          </w:tcPr>
          <w:p w14:paraId="0FA26E8A" w14:textId="45992E79"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31,9</w:t>
            </w:r>
            <w:r w:rsidR="005F054A">
              <w:rPr>
                <w:rFonts w:ascii="Calibri" w:hAnsi="Calibri" w:cs="Calibri"/>
                <w:color w:val="000000"/>
              </w:rPr>
              <w:t xml:space="preserve"> %</w:t>
            </w:r>
          </w:p>
        </w:tc>
      </w:tr>
      <w:tr w:rsidR="001458E7" w:rsidRPr="009A610F" w14:paraId="6475D2A1" w14:textId="77777777" w:rsidTr="001458E7">
        <w:trPr>
          <w:trHeight w:val="300"/>
          <w:jc w:val="center"/>
        </w:trPr>
        <w:tc>
          <w:tcPr>
            <w:tcW w:w="6095" w:type="dxa"/>
            <w:tcBorders>
              <w:bottom w:val="single" w:sz="18" w:space="0" w:color="auto"/>
            </w:tcBorders>
            <w:shd w:val="clear" w:color="auto" w:fill="D9D9D9" w:themeFill="background1" w:themeFillShade="D9"/>
            <w:noWrap/>
            <w:vAlign w:val="center"/>
          </w:tcPr>
          <w:p w14:paraId="305FD6B7" w14:textId="77777777" w:rsidR="001458E7" w:rsidRPr="009A610F" w:rsidRDefault="001458E7" w:rsidP="001458E7">
            <w:pPr>
              <w:spacing w:after="0" w:line="240" w:lineRule="auto"/>
              <w:rPr>
                <w:rFonts w:ascii="Calibri" w:eastAsia="Times New Roman" w:hAnsi="Calibri" w:cs="Calibri"/>
                <w:bCs/>
                <w:color w:val="000000"/>
                <w:lang w:eastAsia="cs-CZ"/>
              </w:rPr>
            </w:pPr>
            <w:r w:rsidRPr="009A610F">
              <w:rPr>
                <w:rFonts w:ascii="Calibri" w:hAnsi="Calibri" w:cs="Calibri"/>
                <w:color w:val="000000"/>
              </w:rPr>
              <w:t>jiné</w:t>
            </w:r>
          </w:p>
        </w:tc>
        <w:tc>
          <w:tcPr>
            <w:tcW w:w="1134" w:type="dxa"/>
            <w:tcBorders>
              <w:bottom w:val="single" w:sz="18" w:space="0" w:color="auto"/>
            </w:tcBorders>
            <w:shd w:val="clear" w:color="auto" w:fill="auto"/>
            <w:noWrap/>
            <w:vAlign w:val="center"/>
          </w:tcPr>
          <w:p w14:paraId="67BCE539" w14:textId="5F617BC4"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4</w:t>
            </w:r>
          </w:p>
        </w:tc>
        <w:tc>
          <w:tcPr>
            <w:tcW w:w="992" w:type="dxa"/>
            <w:tcBorders>
              <w:bottom w:val="single" w:sz="18" w:space="0" w:color="auto"/>
            </w:tcBorders>
            <w:shd w:val="clear" w:color="auto" w:fill="auto"/>
            <w:noWrap/>
            <w:vAlign w:val="center"/>
          </w:tcPr>
          <w:p w14:paraId="54B2A521" w14:textId="2098BB9D" w:rsidR="001458E7" w:rsidRPr="009A610F" w:rsidRDefault="001458E7" w:rsidP="001458E7">
            <w:pPr>
              <w:spacing w:after="0" w:line="240" w:lineRule="auto"/>
              <w:jc w:val="right"/>
              <w:rPr>
                <w:rFonts w:ascii="Calibri" w:hAnsi="Calibri" w:cs="Calibri"/>
                <w:color w:val="000000"/>
              </w:rPr>
            </w:pPr>
            <w:r>
              <w:rPr>
                <w:rFonts w:ascii="Calibri" w:hAnsi="Calibri" w:cs="Calibri"/>
                <w:color w:val="000000"/>
              </w:rPr>
              <w:t>8,5</w:t>
            </w:r>
            <w:r w:rsidR="005F054A">
              <w:rPr>
                <w:rFonts w:ascii="Calibri" w:hAnsi="Calibri" w:cs="Calibri"/>
                <w:color w:val="000000"/>
              </w:rPr>
              <w:t xml:space="preserve"> %</w:t>
            </w:r>
          </w:p>
        </w:tc>
      </w:tr>
    </w:tbl>
    <w:p w14:paraId="171E5D0E" w14:textId="30976E34"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1458E7">
        <w:rPr>
          <w:sz w:val="20"/>
          <w:szCs w:val="20"/>
        </w:rPr>
        <w:t>47</w:t>
      </w:r>
      <w:r w:rsidRPr="009A610F">
        <w:rPr>
          <w:sz w:val="20"/>
          <w:szCs w:val="20"/>
        </w:rPr>
        <w:t xml:space="preserve"> krát, nezodpovězena</w:t>
      </w:r>
      <w:r w:rsidRPr="009A610F">
        <w:rPr>
          <w:sz w:val="20"/>
          <w:szCs w:val="20"/>
        </w:rPr>
        <w:br/>
      </w:r>
      <w:r w:rsidR="001458E7">
        <w:rPr>
          <w:sz w:val="20"/>
          <w:szCs w:val="20"/>
        </w:rPr>
        <w:t>3</w:t>
      </w:r>
      <w:r w:rsidRPr="009A610F">
        <w:rPr>
          <w:sz w:val="20"/>
          <w:szCs w:val="20"/>
        </w:rPr>
        <w:t xml:space="preserve"> krát. Procentuální hodnota představuje podíl dané odpovědi z celkového počtu lidí/subjektů, kteří danou otázku zodpověděli.</w:t>
      </w:r>
    </w:p>
    <w:p w14:paraId="09AA328E" w14:textId="77777777" w:rsidR="001458E7" w:rsidRDefault="001458E7" w:rsidP="009A610F">
      <w:pPr>
        <w:spacing w:after="160" w:line="259" w:lineRule="auto"/>
        <w:jc w:val="both"/>
      </w:pPr>
    </w:p>
    <w:p w14:paraId="02E4B184" w14:textId="17190CBE" w:rsidR="009A610F" w:rsidRPr="009A610F" w:rsidRDefault="009A610F" w:rsidP="009A610F">
      <w:pPr>
        <w:spacing w:after="160" w:line="259" w:lineRule="auto"/>
        <w:jc w:val="both"/>
      </w:pPr>
      <w:r w:rsidRPr="009A610F">
        <w:t xml:space="preserve">V této otázce mohli respondenti zaškrtnout až </w:t>
      </w:r>
      <w:r w:rsidR="00C412E9">
        <w:t>4</w:t>
      </w:r>
      <w:r w:rsidRPr="009A610F">
        <w:t xml:space="preserve"> možnosti, na co by přednostně využili obecní finanční prostředky, kdyby mohli rozhodnout o jejich využití. Nejvíce respondentů by tyto prostředky přednostně využilo na </w:t>
      </w:r>
      <w:r w:rsidR="009E322F" w:rsidRPr="009E322F">
        <w:rPr>
          <w:u w:val="single"/>
        </w:rPr>
        <w:t>podpor</w:t>
      </w:r>
      <w:r w:rsidR="009E322F">
        <w:rPr>
          <w:u w:val="single"/>
        </w:rPr>
        <w:t>u</w:t>
      </w:r>
      <w:r w:rsidR="009E322F" w:rsidRPr="009E322F">
        <w:rPr>
          <w:u w:val="single"/>
        </w:rPr>
        <w:t xml:space="preserve"> kulturních, společenských a sportovních aktivit</w:t>
      </w:r>
      <w:r w:rsidR="009E322F" w:rsidRPr="009E322F">
        <w:t xml:space="preserve"> </w:t>
      </w:r>
      <w:r w:rsidRPr="009A610F">
        <w:t>(</w:t>
      </w:r>
      <w:r w:rsidR="009E322F">
        <w:t>49</w:t>
      </w:r>
      <w:r w:rsidRPr="009A610F">
        <w:t xml:space="preserve"> % všech respondentů, kteří tuto otázku zodpověděli), dále na</w:t>
      </w:r>
      <w:r w:rsidR="009E322F" w:rsidRPr="009E322F">
        <w:t xml:space="preserve"> </w:t>
      </w:r>
      <w:r w:rsidR="009E322F" w:rsidRPr="00DC71BD">
        <w:rPr>
          <w:u w:val="single"/>
        </w:rPr>
        <w:t>investice do technické infrastruktury (vodovod, kanalizace apod.)</w:t>
      </w:r>
      <w:r w:rsidR="009E322F">
        <w:t xml:space="preserve"> (38 %), </w:t>
      </w:r>
      <w:r w:rsidR="009E322F" w:rsidRPr="009E322F">
        <w:rPr>
          <w:rFonts w:ascii="Calibri" w:hAnsi="Calibri" w:cs="Calibri"/>
          <w:color w:val="000000"/>
          <w:u w:val="single"/>
        </w:rPr>
        <w:t>oprav</w:t>
      </w:r>
      <w:r w:rsidR="009E322F">
        <w:rPr>
          <w:rFonts w:ascii="Calibri" w:hAnsi="Calibri" w:cs="Calibri"/>
          <w:color w:val="000000"/>
          <w:u w:val="single"/>
        </w:rPr>
        <w:t>u</w:t>
      </w:r>
      <w:r w:rsidR="009E322F" w:rsidRPr="009E322F">
        <w:rPr>
          <w:rFonts w:ascii="Calibri" w:hAnsi="Calibri" w:cs="Calibri"/>
          <w:color w:val="000000"/>
          <w:u w:val="single"/>
        </w:rPr>
        <w:t xml:space="preserve"> památek v</w:t>
      </w:r>
      <w:r w:rsidR="009E322F">
        <w:rPr>
          <w:rFonts w:ascii="Calibri" w:hAnsi="Calibri" w:cs="Calibri"/>
          <w:color w:val="000000"/>
          <w:u w:val="single"/>
        </w:rPr>
        <w:t> </w:t>
      </w:r>
      <w:r w:rsidR="009E322F" w:rsidRPr="009E322F">
        <w:rPr>
          <w:rFonts w:ascii="Calibri" w:hAnsi="Calibri" w:cs="Calibri"/>
          <w:color w:val="000000"/>
          <w:u w:val="single"/>
        </w:rPr>
        <w:t>obci</w:t>
      </w:r>
      <w:r w:rsidR="009E322F">
        <w:rPr>
          <w:rFonts w:ascii="Calibri" w:hAnsi="Calibri" w:cs="Calibri"/>
          <w:color w:val="000000"/>
        </w:rPr>
        <w:t xml:space="preserve"> (32 %)</w:t>
      </w:r>
      <w:r w:rsidRPr="009A610F">
        <w:t xml:space="preserve"> a </w:t>
      </w:r>
      <w:r w:rsidR="00350502">
        <w:t xml:space="preserve">na </w:t>
      </w:r>
      <w:r w:rsidR="00350502" w:rsidRPr="00350502">
        <w:rPr>
          <w:u w:val="single"/>
        </w:rPr>
        <w:t>podpor</w:t>
      </w:r>
      <w:r w:rsidR="00350502">
        <w:rPr>
          <w:u w:val="single"/>
        </w:rPr>
        <w:t>u</w:t>
      </w:r>
      <w:r w:rsidR="00350502" w:rsidRPr="00350502">
        <w:rPr>
          <w:u w:val="single"/>
        </w:rPr>
        <w:t xml:space="preserve"> bytové výstavby</w:t>
      </w:r>
      <w:r w:rsidR="00350502" w:rsidRPr="00350502">
        <w:t xml:space="preserve">, </w:t>
      </w:r>
      <w:r w:rsidRPr="009A610F">
        <w:rPr>
          <w:rFonts w:ascii="Calibri" w:hAnsi="Calibri" w:cs="Calibri"/>
          <w:color w:val="000000"/>
          <w:u w:val="single"/>
        </w:rPr>
        <w:t>rekonstrukc</w:t>
      </w:r>
      <w:r w:rsidR="00350502">
        <w:rPr>
          <w:rFonts w:ascii="Calibri" w:hAnsi="Calibri" w:cs="Calibri"/>
          <w:color w:val="000000"/>
          <w:u w:val="single"/>
        </w:rPr>
        <w:t>i</w:t>
      </w:r>
      <w:r w:rsidRPr="009A610F">
        <w:rPr>
          <w:rFonts w:ascii="Calibri" w:hAnsi="Calibri" w:cs="Calibri"/>
          <w:color w:val="000000"/>
          <w:u w:val="single"/>
        </w:rPr>
        <w:t xml:space="preserve"> místních komunikací</w:t>
      </w:r>
      <w:r w:rsidRPr="009A610F">
        <w:t xml:space="preserve"> a </w:t>
      </w:r>
      <w:r w:rsidR="00350502" w:rsidRPr="00350502">
        <w:rPr>
          <w:rFonts w:ascii="Calibri" w:hAnsi="Calibri" w:cs="Calibri"/>
          <w:color w:val="000000"/>
          <w:u w:val="single"/>
        </w:rPr>
        <w:t>vybudování chodníků</w:t>
      </w:r>
      <w:r w:rsidR="00350502" w:rsidRPr="00350502">
        <w:rPr>
          <w:rFonts w:ascii="Calibri" w:hAnsi="Calibri" w:cs="Calibri"/>
          <w:color w:val="000000"/>
        </w:rPr>
        <w:t xml:space="preserve"> </w:t>
      </w:r>
      <w:r w:rsidRPr="009A610F">
        <w:t>(</w:t>
      </w:r>
      <w:r w:rsidR="00350502">
        <w:t>vše 26 %</w:t>
      </w:r>
      <w:r w:rsidRPr="009A610F">
        <w:t>).</w:t>
      </w:r>
    </w:p>
    <w:p w14:paraId="1A7AB6C0" w14:textId="028AE48A" w:rsidR="009A610F" w:rsidRPr="009A610F" w:rsidRDefault="009A610F" w:rsidP="009A610F">
      <w:pPr>
        <w:spacing w:after="60" w:line="259" w:lineRule="auto"/>
        <w:jc w:val="both"/>
      </w:pPr>
      <w:r w:rsidRPr="009A610F">
        <w:t xml:space="preserve">Možnost „jiné“ byla zaškrtnuta </w:t>
      </w:r>
      <w:r w:rsidR="00350502">
        <w:t>4</w:t>
      </w:r>
      <w:r w:rsidRPr="009A610F">
        <w:t>x. Konkrétně bylo uvedeno (</w:t>
      </w:r>
      <w:r w:rsidR="00202C37" w:rsidRPr="009A610F">
        <w:t>číslo vyjadřuje, kolikrát byl daný námět/názor/komentář zmíněn</w:t>
      </w:r>
      <w:r w:rsidRPr="009A610F">
        <w:t>):</w:t>
      </w:r>
    </w:p>
    <w:p w14:paraId="70C19427" w14:textId="7BA592BE" w:rsidR="009A610F" w:rsidRPr="009A610F" w:rsidRDefault="00202C37" w:rsidP="009A610F">
      <w:pPr>
        <w:numPr>
          <w:ilvl w:val="0"/>
          <w:numId w:val="51"/>
        </w:numPr>
        <w:spacing w:after="60" w:line="240" w:lineRule="auto"/>
        <w:ind w:left="425" w:hanging="357"/>
        <w:jc w:val="both"/>
      </w:pPr>
      <w:r>
        <w:t>Dětské hřiště</w:t>
      </w:r>
      <w:r w:rsidR="009A610F" w:rsidRPr="009A610F">
        <w:t xml:space="preserve"> – </w:t>
      </w:r>
      <w:r>
        <w:t>2x</w:t>
      </w:r>
    </w:p>
    <w:p w14:paraId="4D5D9A0C" w14:textId="33CCB312" w:rsidR="009A610F" w:rsidRPr="009A610F" w:rsidRDefault="00202C37" w:rsidP="009A610F">
      <w:pPr>
        <w:numPr>
          <w:ilvl w:val="0"/>
          <w:numId w:val="51"/>
        </w:numPr>
        <w:spacing w:after="60" w:line="240" w:lineRule="auto"/>
        <w:ind w:left="425" w:hanging="357"/>
        <w:jc w:val="both"/>
      </w:pPr>
      <w:r>
        <w:t>Ú</w:t>
      </w:r>
      <w:r w:rsidRPr="00202C37">
        <w:t>držba a úklid pozemků (údržb</w:t>
      </w:r>
      <w:r>
        <w:t>a</w:t>
      </w:r>
      <w:r w:rsidRPr="00202C37">
        <w:t xml:space="preserve"> zeleně a odklizení spadlých stromů a větví) v majetku obce i v odlehlých částech obce jako je Rabiš a ostatní</w:t>
      </w:r>
      <w:r>
        <w:t xml:space="preserve"> – 1x</w:t>
      </w:r>
    </w:p>
    <w:p w14:paraId="1AEB9E32" w14:textId="4C321DD4" w:rsidR="009A610F" w:rsidRPr="009A610F" w:rsidRDefault="00202C37" w:rsidP="00202C37">
      <w:pPr>
        <w:numPr>
          <w:ilvl w:val="0"/>
          <w:numId w:val="51"/>
        </w:numPr>
        <w:spacing w:after="160" w:line="240" w:lineRule="auto"/>
        <w:ind w:left="425" w:hanging="357"/>
        <w:jc w:val="both"/>
      </w:pPr>
      <w:r>
        <w:t>K</w:t>
      </w:r>
      <w:r w:rsidRPr="00202C37">
        <w:t>valitní strategie rozvoje konzultovaná s</w:t>
      </w:r>
      <w:r>
        <w:t> </w:t>
      </w:r>
      <w:r w:rsidRPr="00202C37">
        <w:t>odborníky</w:t>
      </w:r>
      <w:r>
        <w:t xml:space="preserve"> – 1x</w:t>
      </w:r>
    </w:p>
    <w:p w14:paraId="75A6D3AF" w14:textId="4B9FE668" w:rsidR="00A334A8" w:rsidRDefault="00A334A8" w:rsidP="009A610F">
      <w:pPr>
        <w:spacing w:after="160" w:line="259" w:lineRule="auto"/>
        <w:jc w:val="both"/>
      </w:pPr>
      <w:r>
        <w:br w:type="page"/>
      </w:r>
    </w:p>
    <w:p w14:paraId="1C13D11E" w14:textId="5B64F424" w:rsidR="009A610F" w:rsidRPr="009A610F" w:rsidRDefault="009A610F" w:rsidP="009A610F">
      <w:pPr>
        <w:spacing w:after="160" w:line="240" w:lineRule="auto"/>
        <w:jc w:val="both"/>
      </w:pPr>
      <w:r w:rsidRPr="009A610F">
        <w:rPr>
          <w:rFonts w:cstheme="minorHAnsi"/>
          <w:b/>
          <w:sz w:val="24"/>
          <w:szCs w:val="24"/>
          <w:u w:val="single"/>
          <w:lang w:eastAsia="cs-CZ"/>
        </w:rPr>
        <w:lastRenderedPageBreak/>
        <w:t>Otázka č. 1</w:t>
      </w:r>
      <w:r w:rsidR="003A6DB7">
        <w:rPr>
          <w:rFonts w:cstheme="minorHAnsi"/>
          <w:b/>
          <w:sz w:val="24"/>
          <w:szCs w:val="24"/>
          <w:u w:val="single"/>
          <w:lang w:eastAsia="cs-CZ"/>
        </w:rPr>
        <w:t>4</w:t>
      </w:r>
      <w:r w:rsidRPr="009A610F">
        <w:rPr>
          <w:rFonts w:cstheme="minorHAnsi"/>
          <w:b/>
          <w:sz w:val="24"/>
          <w:szCs w:val="24"/>
          <w:u w:val="single"/>
          <w:lang w:eastAsia="cs-CZ"/>
        </w:rPr>
        <w:t>: Obecné informace o respondentovi</w:t>
      </w:r>
    </w:p>
    <w:p w14:paraId="3F4A3F25" w14:textId="009B9FE0" w:rsidR="009A610F" w:rsidRPr="009A610F" w:rsidRDefault="009A610F" w:rsidP="00A334A8">
      <w:pPr>
        <w:pStyle w:val="TABULKA"/>
      </w:pPr>
      <w:bookmarkStart w:id="193" w:name="_Toc480751613"/>
      <w:bookmarkStart w:id="194" w:name="_Toc507022068"/>
      <w:bookmarkStart w:id="195" w:name="_Toc32577813"/>
      <w:bookmarkStart w:id="196" w:name="_Toc120651951"/>
      <w:bookmarkStart w:id="197" w:name="_Toc128075822"/>
      <w:r w:rsidRPr="009A610F">
        <w:t xml:space="preserve">Tabulka </w:t>
      </w:r>
      <w:r w:rsidR="00A334A8">
        <w:t>2</w:t>
      </w:r>
      <w:r w:rsidR="00DE09E3">
        <w:t>6</w:t>
      </w:r>
      <w:r w:rsidRPr="009A610F">
        <w:t>: Výsledky odpovědí u otázky č. 1</w:t>
      </w:r>
      <w:bookmarkEnd w:id="193"/>
      <w:bookmarkEnd w:id="194"/>
      <w:bookmarkEnd w:id="195"/>
      <w:bookmarkEnd w:id="196"/>
      <w:bookmarkEnd w:id="197"/>
      <w:r w:rsidR="00A334A8">
        <w:t>4</w:t>
      </w:r>
    </w:p>
    <w:tbl>
      <w:tblPr>
        <w:tblW w:w="5245"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2694"/>
        <w:gridCol w:w="1275"/>
        <w:gridCol w:w="1276"/>
      </w:tblGrid>
      <w:tr w:rsidR="009A610F" w:rsidRPr="009A610F" w14:paraId="34DC4087" w14:textId="77777777" w:rsidTr="00A334A8">
        <w:trPr>
          <w:trHeight w:val="300"/>
          <w:jc w:val="center"/>
        </w:trPr>
        <w:tc>
          <w:tcPr>
            <w:tcW w:w="2694" w:type="dxa"/>
            <w:tcBorders>
              <w:top w:val="single" w:sz="12" w:space="0" w:color="auto"/>
              <w:bottom w:val="single" w:sz="12" w:space="0" w:color="auto"/>
            </w:tcBorders>
            <w:shd w:val="clear" w:color="auto" w:fill="FFC000"/>
            <w:noWrap/>
            <w:vAlign w:val="center"/>
            <w:hideMark/>
          </w:tcPr>
          <w:p w14:paraId="1E6540B7"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Odpověď</w:t>
            </w:r>
          </w:p>
        </w:tc>
        <w:tc>
          <w:tcPr>
            <w:tcW w:w="1275" w:type="dxa"/>
            <w:tcBorders>
              <w:top w:val="single" w:sz="12" w:space="0" w:color="auto"/>
              <w:bottom w:val="single" w:sz="12" w:space="0" w:color="auto"/>
            </w:tcBorders>
            <w:shd w:val="clear" w:color="auto" w:fill="FFC000"/>
            <w:noWrap/>
            <w:vAlign w:val="center"/>
            <w:hideMark/>
          </w:tcPr>
          <w:p w14:paraId="2D7070E4"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Responzí</w:t>
            </w:r>
          </w:p>
        </w:tc>
        <w:tc>
          <w:tcPr>
            <w:tcW w:w="1276" w:type="dxa"/>
            <w:tcBorders>
              <w:top w:val="single" w:sz="12" w:space="0" w:color="auto"/>
              <w:bottom w:val="single" w:sz="12" w:space="0" w:color="auto"/>
            </w:tcBorders>
            <w:shd w:val="clear" w:color="auto" w:fill="FFC000"/>
            <w:noWrap/>
            <w:vAlign w:val="center"/>
            <w:hideMark/>
          </w:tcPr>
          <w:p w14:paraId="4DA7AE73"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Podíl</w:t>
            </w:r>
          </w:p>
        </w:tc>
      </w:tr>
      <w:tr w:rsidR="00A334A8" w:rsidRPr="009A610F" w14:paraId="285E258B" w14:textId="77777777" w:rsidTr="00A334A8">
        <w:trPr>
          <w:trHeight w:val="300"/>
          <w:jc w:val="center"/>
        </w:trPr>
        <w:tc>
          <w:tcPr>
            <w:tcW w:w="2694" w:type="dxa"/>
            <w:tcBorders>
              <w:top w:val="single" w:sz="12" w:space="0" w:color="auto"/>
            </w:tcBorders>
            <w:shd w:val="clear" w:color="auto" w:fill="D9D9D9" w:themeFill="background1" w:themeFillShade="D9"/>
            <w:noWrap/>
            <w:vAlign w:val="center"/>
            <w:hideMark/>
          </w:tcPr>
          <w:p w14:paraId="00A45137" w14:textId="77777777" w:rsidR="00A334A8" w:rsidRPr="009A610F" w:rsidRDefault="00A334A8" w:rsidP="00A334A8">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žena</w:t>
            </w:r>
          </w:p>
        </w:tc>
        <w:tc>
          <w:tcPr>
            <w:tcW w:w="1275" w:type="dxa"/>
            <w:tcBorders>
              <w:top w:val="single" w:sz="12" w:space="0" w:color="auto"/>
            </w:tcBorders>
            <w:shd w:val="clear" w:color="auto" w:fill="auto"/>
            <w:noWrap/>
            <w:vAlign w:val="center"/>
          </w:tcPr>
          <w:p w14:paraId="3ACC5A1C" w14:textId="3D9B8F80" w:rsidR="00A334A8" w:rsidRPr="009A610F" w:rsidRDefault="00A334A8" w:rsidP="00A334A8">
            <w:pPr>
              <w:spacing w:after="0" w:line="240" w:lineRule="auto"/>
              <w:jc w:val="right"/>
              <w:rPr>
                <w:rFonts w:ascii="Calibri" w:eastAsia="Times New Roman" w:hAnsi="Calibri" w:cs="Calibri"/>
                <w:color w:val="000000"/>
                <w:lang w:eastAsia="cs-CZ"/>
              </w:rPr>
            </w:pPr>
            <w:r>
              <w:rPr>
                <w:rFonts w:ascii="Calibri" w:hAnsi="Calibri" w:cs="Calibri"/>
                <w:color w:val="000000"/>
              </w:rPr>
              <w:t>19</w:t>
            </w:r>
          </w:p>
        </w:tc>
        <w:tc>
          <w:tcPr>
            <w:tcW w:w="1276" w:type="dxa"/>
            <w:tcBorders>
              <w:top w:val="single" w:sz="12" w:space="0" w:color="auto"/>
            </w:tcBorders>
            <w:shd w:val="clear" w:color="auto" w:fill="auto"/>
            <w:noWrap/>
            <w:vAlign w:val="center"/>
          </w:tcPr>
          <w:p w14:paraId="4CA9C7AD" w14:textId="2D5D72AC" w:rsidR="00A334A8" w:rsidRPr="009A610F" w:rsidRDefault="00A334A8" w:rsidP="00A334A8">
            <w:pPr>
              <w:spacing w:after="0" w:line="240" w:lineRule="auto"/>
              <w:jc w:val="right"/>
              <w:rPr>
                <w:rFonts w:ascii="Calibri" w:eastAsia="Times New Roman" w:hAnsi="Calibri" w:cs="Calibri"/>
                <w:color w:val="000000"/>
                <w:lang w:eastAsia="cs-CZ"/>
              </w:rPr>
            </w:pPr>
            <w:r>
              <w:rPr>
                <w:rFonts w:ascii="Calibri" w:hAnsi="Calibri" w:cs="Calibri"/>
                <w:color w:val="000000"/>
              </w:rPr>
              <w:t>41,3 %</w:t>
            </w:r>
          </w:p>
        </w:tc>
      </w:tr>
      <w:tr w:rsidR="00A334A8" w:rsidRPr="009A610F" w14:paraId="58BD802B" w14:textId="77777777" w:rsidTr="00A334A8">
        <w:trPr>
          <w:trHeight w:val="300"/>
          <w:jc w:val="center"/>
        </w:trPr>
        <w:tc>
          <w:tcPr>
            <w:tcW w:w="2694" w:type="dxa"/>
            <w:shd w:val="clear" w:color="auto" w:fill="D9D9D9" w:themeFill="background1" w:themeFillShade="D9"/>
            <w:noWrap/>
            <w:vAlign w:val="center"/>
            <w:hideMark/>
          </w:tcPr>
          <w:p w14:paraId="3ED31C57" w14:textId="77777777" w:rsidR="00A334A8" w:rsidRPr="009A610F" w:rsidRDefault="00A334A8" w:rsidP="00A334A8">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muž</w:t>
            </w:r>
          </w:p>
        </w:tc>
        <w:tc>
          <w:tcPr>
            <w:tcW w:w="1275" w:type="dxa"/>
            <w:shd w:val="clear" w:color="auto" w:fill="auto"/>
            <w:noWrap/>
            <w:vAlign w:val="center"/>
          </w:tcPr>
          <w:p w14:paraId="43F2FD16" w14:textId="1BCF8C1E" w:rsidR="00A334A8" w:rsidRPr="009A610F" w:rsidRDefault="00A334A8" w:rsidP="00A334A8">
            <w:pPr>
              <w:spacing w:after="0" w:line="240" w:lineRule="auto"/>
              <w:jc w:val="right"/>
              <w:rPr>
                <w:rFonts w:ascii="Calibri" w:eastAsia="Times New Roman" w:hAnsi="Calibri" w:cs="Calibri"/>
                <w:color w:val="000000"/>
                <w:lang w:eastAsia="cs-CZ"/>
              </w:rPr>
            </w:pPr>
            <w:r>
              <w:rPr>
                <w:rFonts w:ascii="Calibri" w:hAnsi="Calibri" w:cs="Calibri"/>
                <w:color w:val="000000"/>
              </w:rPr>
              <w:t>26</w:t>
            </w:r>
          </w:p>
        </w:tc>
        <w:tc>
          <w:tcPr>
            <w:tcW w:w="1276" w:type="dxa"/>
            <w:shd w:val="clear" w:color="auto" w:fill="auto"/>
            <w:noWrap/>
            <w:vAlign w:val="center"/>
          </w:tcPr>
          <w:p w14:paraId="5BE419C5" w14:textId="5D58A499" w:rsidR="00A334A8" w:rsidRPr="009A610F" w:rsidRDefault="00A334A8" w:rsidP="00A334A8">
            <w:pPr>
              <w:spacing w:after="0" w:line="240" w:lineRule="auto"/>
              <w:jc w:val="right"/>
              <w:rPr>
                <w:rFonts w:ascii="Calibri" w:eastAsia="Times New Roman" w:hAnsi="Calibri" w:cs="Calibri"/>
                <w:color w:val="000000"/>
                <w:lang w:eastAsia="cs-CZ"/>
              </w:rPr>
            </w:pPr>
            <w:r>
              <w:rPr>
                <w:rFonts w:ascii="Calibri" w:hAnsi="Calibri" w:cs="Calibri"/>
                <w:color w:val="000000"/>
              </w:rPr>
              <w:t>56,5 %</w:t>
            </w:r>
          </w:p>
        </w:tc>
      </w:tr>
      <w:tr w:rsidR="00A334A8" w:rsidRPr="009A610F" w14:paraId="5E800447" w14:textId="77777777" w:rsidTr="00A334A8">
        <w:trPr>
          <w:trHeight w:val="300"/>
          <w:jc w:val="center"/>
        </w:trPr>
        <w:tc>
          <w:tcPr>
            <w:tcW w:w="2694" w:type="dxa"/>
            <w:tcBorders>
              <w:bottom w:val="single" w:sz="18" w:space="0" w:color="auto"/>
            </w:tcBorders>
            <w:shd w:val="clear" w:color="auto" w:fill="D9D9D9" w:themeFill="background1" w:themeFillShade="D9"/>
            <w:noWrap/>
            <w:vAlign w:val="center"/>
            <w:hideMark/>
          </w:tcPr>
          <w:p w14:paraId="78EAD725" w14:textId="4A356560" w:rsidR="00A334A8" w:rsidRPr="009A610F" w:rsidRDefault="00A334A8" w:rsidP="00A334A8">
            <w:pPr>
              <w:spacing w:after="0" w:line="240" w:lineRule="auto"/>
              <w:rPr>
                <w:rFonts w:ascii="Calibri" w:eastAsia="Times New Roman" w:hAnsi="Calibri" w:cs="Calibri"/>
                <w:bCs/>
                <w:color w:val="000000"/>
                <w:lang w:eastAsia="cs-CZ"/>
              </w:rPr>
            </w:pPr>
            <w:r w:rsidRPr="00A334A8">
              <w:rPr>
                <w:rFonts w:ascii="Calibri" w:eastAsia="Times New Roman" w:hAnsi="Calibri" w:cs="Calibri"/>
                <w:bCs/>
                <w:color w:val="000000"/>
                <w:lang w:eastAsia="cs-CZ"/>
              </w:rPr>
              <w:t>Jiné, můžete konkretizovat:</w:t>
            </w:r>
          </w:p>
        </w:tc>
        <w:tc>
          <w:tcPr>
            <w:tcW w:w="1275" w:type="dxa"/>
            <w:tcBorders>
              <w:bottom w:val="single" w:sz="18" w:space="0" w:color="auto"/>
            </w:tcBorders>
            <w:shd w:val="clear" w:color="auto" w:fill="auto"/>
            <w:noWrap/>
            <w:vAlign w:val="center"/>
          </w:tcPr>
          <w:p w14:paraId="644CAB5D" w14:textId="25E7548C" w:rsidR="00A334A8" w:rsidRPr="009A610F" w:rsidRDefault="00A334A8" w:rsidP="00A334A8">
            <w:pPr>
              <w:spacing w:after="0" w:line="240" w:lineRule="auto"/>
              <w:jc w:val="right"/>
              <w:rPr>
                <w:rFonts w:ascii="Calibri" w:eastAsia="Times New Roman" w:hAnsi="Calibri" w:cs="Calibri"/>
                <w:color w:val="000000"/>
                <w:lang w:eastAsia="cs-CZ"/>
              </w:rPr>
            </w:pPr>
            <w:r>
              <w:rPr>
                <w:rFonts w:ascii="Calibri" w:hAnsi="Calibri" w:cs="Calibri"/>
                <w:color w:val="000000"/>
              </w:rPr>
              <w:t>1</w:t>
            </w:r>
          </w:p>
        </w:tc>
        <w:tc>
          <w:tcPr>
            <w:tcW w:w="1276" w:type="dxa"/>
            <w:tcBorders>
              <w:bottom w:val="single" w:sz="18" w:space="0" w:color="auto"/>
            </w:tcBorders>
            <w:shd w:val="clear" w:color="auto" w:fill="auto"/>
            <w:noWrap/>
            <w:vAlign w:val="center"/>
          </w:tcPr>
          <w:p w14:paraId="6C56F19D" w14:textId="61F66601" w:rsidR="00A334A8" w:rsidRPr="009A610F" w:rsidRDefault="00A334A8" w:rsidP="00A334A8">
            <w:pPr>
              <w:spacing w:after="0" w:line="240" w:lineRule="auto"/>
              <w:jc w:val="right"/>
              <w:rPr>
                <w:rFonts w:ascii="Calibri" w:eastAsia="Times New Roman" w:hAnsi="Calibri" w:cs="Calibri"/>
                <w:color w:val="000000"/>
                <w:lang w:eastAsia="cs-CZ"/>
              </w:rPr>
            </w:pPr>
            <w:r>
              <w:rPr>
                <w:rFonts w:ascii="Calibri" w:hAnsi="Calibri" w:cs="Calibri"/>
                <w:color w:val="000000"/>
              </w:rPr>
              <w:t>2,2 %</w:t>
            </w:r>
          </w:p>
        </w:tc>
      </w:tr>
    </w:tbl>
    <w:p w14:paraId="7030F587" w14:textId="3D73F420"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A334A8">
        <w:rPr>
          <w:sz w:val="20"/>
          <w:szCs w:val="20"/>
        </w:rPr>
        <w:t>46</w:t>
      </w:r>
      <w:r w:rsidRPr="009A610F">
        <w:rPr>
          <w:sz w:val="20"/>
          <w:szCs w:val="20"/>
        </w:rPr>
        <w:t xml:space="preserve"> krát, nezodpovězena</w:t>
      </w:r>
      <w:r w:rsidRPr="009A610F">
        <w:rPr>
          <w:sz w:val="20"/>
          <w:szCs w:val="20"/>
        </w:rPr>
        <w:br/>
      </w:r>
      <w:r w:rsidR="00A334A8">
        <w:rPr>
          <w:sz w:val="20"/>
          <w:szCs w:val="20"/>
        </w:rPr>
        <w:t>4</w:t>
      </w:r>
      <w:r w:rsidRPr="009A610F">
        <w:rPr>
          <w:sz w:val="20"/>
          <w:szCs w:val="20"/>
        </w:rPr>
        <w:t xml:space="preserve"> krát. Procentuální hodnota představuje podíl dané odpovědi z celkového počtu lidí/subjektů, kteří danou otázku zodpověděli.</w:t>
      </w:r>
    </w:p>
    <w:p w14:paraId="21481ECD" w14:textId="77777777" w:rsidR="009A610F" w:rsidRPr="009A610F" w:rsidRDefault="009A610F" w:rsidP="009A610F">
      <w:pPr>
        <w:spacing w:after="160" w:line="259" w:lineRule="auto"/>
      </w:pPr>
    </w:p>
    <w:p w14:paraId="66D26188" w14:textId="3856D854" w:rsidR="009A610F" w:rsidRPr="009A610F" w:rsidRDefault="00A334A8" w:rsidP="009A610F">
      <w:pPr>
        <w:spacing w:after="160" w:line="259" w:lineRule="auto"/>
        <w:jc w:val="both"/>
      </w:pPr>
      <w:r>
        <w:t>Dotazník vyplnilo více mužů (57 %) než žen (41 %)</w:t>
      </w:r>
      <w:r w:rsidR="009A610F" w:rsidRPr="009A610F">
        <w:t xml:space="preserve">. </w:t>
      </w:r>
      <w:r>
        <w:t>Možnost „</w:t>
      </w:r>
      <w:r w:rsidRPr="00A334A8">
        <w:t>Jiné, můžete konkretizovat:</w:t>
      </w:r>
      <w:r>
        <w:t>“ (2 %) byla uvedena jednou</w:t>
      </w:r>
      <w:r w:rsidR="00BE1BCD">
        <w:t>, konkrétně</w:t>
      </w:r>
      <w:r w:rsidR="00C475CD">
        <w:t xml:space="preserve"> „chalupář“.</w:t>
      </w:r>
    </w:p>
    <w:p w14:paraId="2FF48E0D" w14:textId="3E3C2CAB" w:rsidR="009A610F" w:rsidRPr="009A610F" w:rsidRDefault="009A610F" w:rsidP="009A610F">
      <w:pPr>
        <w:spacing w:after="160" w:line="259" w:lineRule="auto"/>
        <w:jc w:val="both"/>
      </w:pPr>
    </w:p>
    <w:p w14:paraId="53FA54ED" w14:textId="6B7129D2" w:rsidR="009A610F" w:rsidRPr="009A610F" w:rsidRDefault="009A610F" w:rsidP="009A610F">
      <w:pPr>
        <w:spacing w:after="160" w:line="240" w:lineRule="auto"/>
        <w:jc w:val="both"/>
      </w:pPr>
      <w:r w:rsidRPr="0004496E">
        <w:rPr>
          <w:rFonts w:cstheme="minorHAnsi"/>
          <w:b/>
          <w:sz w:val="24"/>
          <w:szCs w:val="24"/>
          <w:u w:val="single"/>
          <w:lang w:eastAsia="cs-CZ"/>
        </w:rPr>
        <w:t>Otázka č.</w:t>
      </w:r>
      <w:r w:rsidRPr="009A610F">
        <w:rPr>
          <w:rFonts w:cstheme="minorHAnsi"/>
          <w:b/>
          <w:sz w:val="24"/>
          <w:szCs w:val="24"/>
          <w:u w:val="single"/>
          <w:lang w:eastAsia="cs-CZ"/>
        </w:rPr>
        <w:t xml:space="preserve"> 1</w:t>
      </w:r>
      <w:r w:rsidR="00E61A54">
        <w:rPr>
          <w:rFonts w:cstheme="minorHAnsi"/>
          <w:b/>
          <w:sz w:val="24"/>
          <w:szCs w:val="24"/>
          <w:u w:val="single"/>
          <w:lang w:eastAsia="cs-CZ"/>
        </w:rPr>
        <w:t>5</w:t>
      </w:r>
      <w:r w:rsidRPr="009A610F">
        <w:rPr>
          <w:rFonts w:cstheme="minorHAnsi"/>
          <w:b/>
          <w:sz w:val="24"/>
          <w:szCs w:val="24"/>
          <w:u w:val="single"/>
          <w:lang w:eastAsia="cs-CZ"/>
        </w:rPr>
        <w:t>: Věk</w:t>
      </w:r>
    </w:p>
    <w:p w14:paraId="4598D786" w14:textId="7F4DF2F1" w:rsidR="009A610F" w:rsidRPr="009A610F" w:rsidRDefault="009A610F" w:rsidP="00E61A54">
      <w:pPr>
        <w:pStyle w:val="GRAF"/>
      </w:pPr>
      <w:bookmarkStart w:id="198" w:name="_Toc480751836"/>
      <w:bookmarkStart w:id="199" w:name="_Toc507022166"/>
      <w:bookmarkStart w:id="200" w:name="_Toc32577922"/>
      <w:bookmarkStart w:id="201" w:name="_Toc104472765"/>
      <w:bookmarkStart w:id="202" w:name="_Toc120651999"/>
      <w:bookmarkStart w:id="203" w:name="_Toc128076049"/>
      <w:r w:rsidRPr="009A610F">
        <w:t xml:space="preserve">Graf </w:t>
      </w:r>
      <w:r w:rsidR="00823FB0">
        <w:t>20</w:t>
      </w:r>
      <w:r w:rsidRPr="009A610F">
        <w:t>: Výsledky odpovědí u otázky č. 1</w:t>
      </w:r>
      <w:bookmarkEnd w:id="198"/>
      <w:bookmarkEnd w:id="199"/>
      <w:bookmarkEnd w:id="200"/>
      <w:bookmarkEnd w:id="201"/>
      <w:bookmarkEnd w:id="202"/>
      <w:bookmarkEnd w:id="203"/>
      <w:r w:rsidR="00E61A54">
        <w:t>5</w:t>
      </w:r>
    </w:p>
    <w:p w14:paraId="1390F7D7" w14:textId="620FFE84" w:rsidR="009A610F" w:rsidRPr="009A610F" w:rsidRDefault="0004496E" w:rsidP="009A610F">
      <w:pPr>
        <w:spacing w:after="0"/>
        <w:jc w:val="center"/>
      </w:pPr>
      <w:r>
        <w:rPr>
          <w:noProof/>
        </w:rPr>
        <w:drawing>
          <wp:inline distT="0" distB="0" distL="0" distR="0" wp14:anchorId="1AA401CB" wp14:editId="2E6DD22C">
            <wp:extent cx="5166360" cy="2766060"/>
            <wp:effectExtent l="0" t="0" r="0" b="0"/>
            <wp:docPr id="757100014" name="Graf 1">
              <a:extLst xmlns:a="http://schemas.openxmlformats.org/drawingml/2006/main">
                <a:ext uri="{FF2B5EF4-FFF2-40B4-BE49-F238E27FC236}">
                  <a16:creationId xmlns:a16="http://schemas.microsoft.com/office/drawing/2014/main" id="{37D55668-E0F2-426F-A44E-95369456D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B80A382" w14:textId="4FD0C026"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7E7641">
        <w:rPr>
          <w:sz w:val="20"/>
          <w:szCs w:val="20"/>
        </w:rPr>
        <w:t>4</w:t>
      </w:r>
      <w:r w:rsidRPr="009A610F">
        <w:rPr>
          <w:sz w:val="20"/>
          <w:szCs w:val="20"/>
        </w:rPr>
        <w:t>7 krát, nezodpovězena</w:t>
      </w:r>
      <w:r w:rsidRPr="009A610F">
        <w:rPr>
          <w:sz w:val="20"/>
          <w:szCs w:val="20"/>
        </w:rPr>
        <w:br/>
      </w:r>
      <w:r w:rsidR="007E7641">
        <w:rPr>
          <w:sz w:val="20"/>
          <w:szCs w:val="20"/>
        </w:rPr>
        <w:t>3</w:t>
      </w:r>
      <w:r w:rsidRPr="009A610F">
        <w:rPr>
          <w:sz w:val="20"/>
          <w:szCs w:val="20"/>
        </w:rPr>
        <w:t xml:space="preserve"> krát. Procentuální hodnota představuje podíl dané odpovědi z celkového počtu lidí/subjektů, kteří danou otázku zodpověděli.</w:t>
      </w:r>
    </w:p>
    <w:p w14:paraId="510D991A" w14:textId="77777777" w:rsidR="009A610F" w:rsidRPr="009A610F" w:rsidRDefault="009A610F" w:rsidP="009A610F">
      <w:pPr>
        <w:spacing w:after="160" w:line="259" w:lineRule="auto"/>
        <w:jc w:val="both"/>
      </w:pPr>
    </w:p>
    <w:p w14:paraId="11B76359" w14:textId="7E0237CC" w:rsidR="009A610F" w:rsidRPr="009A610F" w:rsidRDefault="009A610F" w:rsidP="009A610F">
      <w:pPr>
        <w:spacing w:after="160" w:line="259" w:lineRule="auto"/>
        <w:jc w:val="both"/>
      </w:pPr>
      <w:r w:rsidRPr="009A610F">
        <w:t>Nejvíce odpovídajících bylo ve věku 30-49 let (4</w:t>
      </w:r>
      <w:r w:rsidR="0004496E">
        <w:t>3</w:t>
      </w:r>
      <w:r w:rsidRPr="009A610F">
        <w:t xml:space="preserve"> % všech respondentů, kteří tuto otázku zodpověděli). Následovali respondenti </w:t>
      </w:r>
      <w:r w:rsidR="0004496E" w:rsidRPr="009A610F">
        <w:t>ve věku 50-64 let (2</w:t>
      </w:r>
      <w:r w:rsidR="0004496E">
        <w:t>5</w:t>
      </w:r>
      <w:r w:rsidR="0004496E" w:rsidRPr="009A610F">
        <w:t xml:space="preserve"> %)</w:t>
      </w:r>
      <w:r w:rsidR="0004496E">
        <w:t xml:space="preserve"> a </w:t>
      </w:r>
      <w:r w:rsidRPr="009A610F">
        <w:t>ve věku 65 a více let (</w:t>
      </w:r>
      <w:r w:rsidR="0004496E">
        <w:t>21</w:t>
      </w:r>
      <w:r w:rsidRPr="009A610F">
        <w:t xml:space="preserve"> %). </w:t>
      </w:r>
      <w:r w:rsidR="00D75CDE">
        <w:t>Dotazník nevyplnila žádná osoba ve věku do 18 let</w:t>
      </w:r>
      <w:r w:rsidRPr="009A610F">
        <w:t xml:space="preserve">. </w:t>
      </w:r>
    </w:p>
    <w:p w14:paraId="436B0C32" w14:textId="348CC7AD" w:rsidR="001749A6" w:rsidRDefault="001749A6" w:rsidP="009A610F">
      <w:pPr>
        <w:spacing w:after="160" w:line="259" w:lineRule="auto"/>
        <w:jc w:val="both"/>
      </w:pPr>
      <w:r>
        <w:br w:type="page"/>
      </w:r>
    </w:p>
    <w:p w14:paraId="7CBFC336" w14:textId="4A9AC00D" w:rsidR="009A610F" w:rsidRPr="009A610F" w:rsidRDefault="009A610F" w:rsidP="009A610F">
      <w:pPr>
        <w:spacing w:after="160" w:line="240" w:lineRule="auto"/>
        <w:jc w:val="both"/>
      </w:pPr>
      <w:r w:rsidRPr="009A610F">
        <w:rPr>
          <w:rFonts w:cstheme="minorHAnsi"/>
          <w:b/>
          <w:sz w:val="24"/>
          <w:szCs w:val="24"/>
          <w:u w:val="single"/>
          <w:lang w:eastAsia="cs-CZ"/>
        </w:rPr>
        <w:lastRenderedPageBreak/>
        <w:t>Otázka č. 1</w:t>
      </w:r>
      <w:r w:rsidR="001749A6">
        <w:rPr>
          <w:rFonts w:cstheme="minorHAnsi"/>
          <w:b/>
          <w:sz w:val="24"/>
          <w:szCs w:val="24"/>
          <w:u w:val="single"/>
          <w:lang w:eastAsia="cs-CZ"/>
        </w:rPr>
        <w:t>6</w:t>
      </w:r>
      <w:r w:rsidRPr="009A610F">
        <w:rPr>
          <w:rFonts w:cstheme="minorHAnsi"/>
          <w:b/>
          <w:sz w:val="24"/>
          <w:szCs w:val="24"/>
          <w:u w:val="single"/>
          <w:lang w:eastAsia="cs-CZ"/>
        </w:rPr>
        <w:t>: Vaše vzdělání</w:t>
      </w:r>
    </w:p>
    <w:p w14:paraId="63B0E1C8" w14:textId="53F2CB72" w:rsidR="009A610F" w:rsidRPr="009A610F" w:rsidRDefault="009A610F" w:rsidP="00BB6077">
      <w:pPr>
        <w:pStyle w:val="GRAF"/>
      </w:pPr>
      <w:bookmarkStart w:id="204" w:name="_Toc480751837"/>
      <w:bookmarkStart w:id="205" w:name="_Toc507022167"/>
      <w:bookmarkStart w:id="206" w:name="_Toc32577923"/>
      <w:bookmarkStart w:id="207" w:name="_Toc104472766"/>
      <w:bookmarkStart w:id="208" w:name="_Toc120652000"/>
      <w:bookmarkStart w:id="209" w:name="_Toc128076050"/>
      <w:r w:rsidRPr="009A610F">
        <w:t>Graf 2</w:t>
      </w:r>
      <w:r w:rsidR="00823FB0">
        <w:t>1</w:t>
      </w:r>
      <w:r w:rsidRPr="009A610F">
        <w:t>: Výsledky odpovědí u otázky č. 1</w:t>
      </w:r>
      <w:bookmarkEnd w:id="204"/>
      <w:bookmarkEnd w:id="205"/>
      <w:bookmarkEnd w:id="206"/>
      <w:bookmarkEnd w:id="207"/>
      <w:bookmarkEnd w:id="208"/>
      <w:bookmarkEnd w:id="209"/>
      <w:r w:rsidR="001749A6">
        <w:t>6</w:t>
      </w:r>
    </w:p>
    <w:p w14:paraId="13D2968B" w14:textId="48122897" w:rsidR="009A610F" w:rsidRPr="009A610F" w:rsidRDefault="00BE26EE" w:rsidP="009A610F">
      <w:pPr>
        <w:spacing w:after="0"/>
        <w:jc w:val="center"/>
      </w:pPr>
      <w:r>
        <w:rPr>
          <w:noProof/>
        </w:rPr>
        <w:drawing>
          <wp:inline distT="0" distB="0" distL="0" distR="0" wp14:anchorId="7BAC0996" wp14:editId="4624BCCC">
            <wp:extent cx="4672965" cy="3061336"/>
            <wp:effectExtent l="0" t="0" r="0" b="0"/>
            <wp:docPr id="1387206504" name="Graf 1">
              <a:extLst xmlns:a="http://schemas.openxmlformats.org/drawingml/2006/main">
                <a:ext uri="{FF2B5EF4-FFF2-40B4-BE49-F238E27FC236}">
                  <a16:creationId xmlns:a16="http://schemas.microsoft.com/office/drawing/2014/main" id="{5C00DB5B-1CB8-4854-BF7C-FDAA7C1ED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0E600A8" w14:textId="57E34A31" w:rsidR="009A610F" w:rsidRPr="009A610F" w:rsidRDefault="009A610F" w:rsidP="00BE26EE">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BE26EE">
        <w:rPr>
          <w:sz w:val="20"/>
          <w:szCs w:val="20"/>
        </w:rPr>
        <w:t>45</w:t>
      </w:r>
      <w:r w:rsidRPr="009A610F">
        <w:rPr>
          <w:sz w:val="20"/>
          <w:szCs w:val="20"/>
        </w:rPr>
        <w:t xml:space="preserve"> krát, nezodpovězena</w:t>
      </w:r>
      <w:r w:rsidRPr="009A610F">
        <w:rPr>
          <w:sz w:val="20"/>
          <w:szCs w:val="20"/>
        </w:rPr>
        <w:br/>
      </w:r>
      <w:r w:rsidR="00BE26EE">
        <w:rPr>
          <w:sz w:val="20"/>
          <w:szCs w:val="20"/>
        </w:rPr>
        <w:t>5</w:t>
      </w:r>
      <w:r w:rsidRPr="009A610F">
        <w:rPr>
          <w:sz w:val="20"/>
          <w:szCs w:val="20"/>
        </w:rPr>
        <w:t xml:space="preserve"> krát. Procentuální hodnota představuje podíl dané odpovědi z celkového počtu lidí/subjektů, kteří danou otázku zodpověděli.</w:t>
      </w:r>
    </w:p>
    <w:p w14:paraId="78DD8975" w14:textId="77777777" w:rsidR="00BE26EE" w:rsidRDefault="00BE26EE" w:rsidP="00BE26EE">
      <w:pPr>
        <w:spacing w:after="160" w:line="259" w:lineRule="auto"/>
        <w:jc w:val="both"/>
      </w:pPr>
    </w:p>
    <w:p w14:paraId="62B3DC4F" w14:textId="41B56C4B" w:rsidR="009A610F" w:rsidRPr="009A610F" w:rsidRDefault="009A610F" w:rsidP="009A610F">
      <w:pPr>
        <w:spacing w:after="160" w:line="259" w:lineRule="auto"/>
        <w:jc w:val="both"/>
      </w:pPr>
      <w:r w:rsidRPr="009A610F">
        <w:t xml:space="preserve">Nejčastěji dotazník vyplnili respondenti s dokončeným středním odborným vzděláním s maturitou </w:t>
      </w:r>
      <w:r w:rsidRPr="009A610F">
        <w:br/>
        <w:t>(3</w:t>
      </w:r>
      <w:r w:rsidR="00BE26EE">
        <w:t>3</w:t>
      </w:r>
      <w:r w:rsidRPr="009A610F">
        <w:t xml:space="preserve"> % všech respondentů, kteří tuto otázku zodpověděli). Druhou nejčastější skupinou byli respondenti </w:t>
      </w:r>
      <w:r w:rsidR="00BE26EE" w:rsidRPr="009A610F">
        <w:t>s dokončeným středním odborným vzděláním bez maturity (</w:t>
      </w:r>
      <w:r w:rsidR="00BE26EE">
        <w:t>31</w:t>
      </w:r>
      <w:r w:rsidR="00BE26EE" w:rsidRPr="009A610F">
        <w:t xml:space="preserve"> %)</w:t>
      </w:r>
      <w:r w:rsidR="00BE26EE">
        <w:t xml:space="preserve"> a </w:t>
      </w:r>
      <w:r w:rsidR="00BE26EE" w:rsidRPr="009A610F">
        <w:t xml:space="preserve">třetí skupinou respondenti </w:t>
      </w:r>
      <w:r w:rsidRPr="009A610F">
        <w:t>s dokončeným vysokoškolským vzděláním (27 %)</w:t>
      </w:r>
      <w:r w:rsidR="00BE26EE">
        <w:t>.</w:t>
      </w:r>
    </w:p>
    <w:p w14:paraId="2917B424" w14:textId="77777777" w:rsidR="009A610F" w:rsidRPr="009A610F" w:rsidRDefault="009A610F" w:rsidP="009A610F">
      <w:pPr>
        <w:spacing w:after="160" w:line="259" w:lineRule="auto"/>
        <w:jc w:val="both"/>
      </w:pPr>
    </w:p>
    <w:p w14:paraId="0D66A312" w14:textId="45686245" w:rsidR="009A610F" w:rsidRPr="009A610F" w:rsidRDefault="009A610F" w:rsidP="009A610F">
      <w:pPr>
        <w:spacing w:after="160" w:line="240" w:lineRule="auto"/>
        <w:jc w:val="both"/>
      </w:pPr>
      <w:r w:rsidRPr="009A610F">
        <w:rPr>
          <w:rFonts w:cstheme="minorHAnsi"/>
          <w:b/>
          <w:sz w:val="24"/>
          <w:szCs w:val="24"/>
          <w:u w:val="single"/>
          <w:lang w:eastAsia="cs-CZ"/>
        </w:rPr>
        <w:t>Otázka č. 1</w:t>
      </w:r>
      <w:r w:rsidR="00E64518">
        <w:rPr>
          <w:rFonts w:cstheme="minorHAnsi"/>
          <w:b/>
          <w:sz w:val="24"/>
          <w:szCs w:val="24"/>
          <w:u w:val="single"/>
          <w:lang w:eastAsia="cs-CZ"/>
        </w:rPr>
        <w:t>7</w:t>
      </w:r>
      <w:r w:rsidRPr="009A610F">
        <w:rPr>
          <w:rFonts w:cstheme="minorHAnsi"/>
          <w:b/>
          <w:sz w:val="24"/>
          <w:szCs w:val="24"/>
          <w:u w:val="single"/>
          <w:lang w:eastAsia="cs-CZ"/>
        </w:rPr>
        <w:t>: Jak dlouho v obci žijete/působíte?</w:t>
      </w:r>
    </w:p>
    <w:p w14:paraId="358AA2C9" w14:textId="58D225ED" w:rsidR="009A610F" w:rsidRPr="009A610F" w:rsidRDefault="009A610F" w:rsidP="00E64518">
      <w:pPr>
        <w:pStyle w:val="TABULKA"/>
      </w:pPr>
      <w:bookmarkStart w:id="210" w:name="_Toc32577814"/>
      <w:bookmarkStart w:id="211" w:name="_Toc120651952"/>
      <w:bookmarkStart w:id="212" w:name="_Toc128075823"/>
      <w:r w:rsidRPr="009A610F">
        <w:t xml:space="preserve">Tabulka </w:t>
      </w:r>
      <w:r w:rsidR="00E64518">
        <w:t>2</w:t>
      </w:r>
      <w:r w:rsidR="00DE09E3">
        <w:t>7</w:t>
      </w:r>
      <w:r w:rsidRPr="009A610F">
        <w:t>: Výsledky odpovědí u otázky č. 1</w:t>
      </w:r>
      <w:bookmarkEnd w:id="210"/>
      <w:bookmarkEnd w:id="211"/>
      <w:bookmarkEnd w:id="212"/>
      <w:r w:rsidR="00E64518">
        <w:t>7</w:t>
      </w:r>
    </w:p>
    <w:tbl>
      <w:tblPr>
        <w:tblW w:w="3757"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1489"/>
        <w:gridCol w:w="1134"/>
        <w:gridCol w:w="1134"/>
      </w:tblGrid>
      <w:tr w:rsidR="009A610F" w:rsidRPr="009A610F" w14:paraId="1C8BE261" w14:textId="77777777" w:rsidTr="00E64518">
        <w:trPr>
          <w:trHeight w:val="38"/>
          <w:jc w:val="center"/>
        </w:trPr>
        <w:tc>
          <w:tcPr>
            <w:tcW w:w="1489" w:type="dxa"/>
            <w:tcBorders>
              <w:top w:val="single" w:sz="12" w:space="0" w:color="auto"/>
              <w:bottom w:val="single" w:sz="12" w:space="0" w:color="auto"/>
            </w:tcBorders>
            <w:shd w:val="clear" w:color="auto" w:fill="FFC000"/>
            <w:noWrap/>
            <w:vAlign w:val="center"/>
            <w:hideMark/>
          </w:tcPr>
          <w:p w14:paraId="2293CA2B"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Odpověď</w:t>
            </w:r>
          </w:p>
        </w:tc>
        <w:tc>
          <w:tcPr>
            <w:tcW w:w="1134" w:type="dxa"/>
            <w:tcBorders>
              <w:top w:val="single" w:sz="12" w:space="0" w:color="auto"/>
              <w:bottom w:val="single" w:sz="12" w:space="0" w:color="auto"/>
            </w:tcBorders>
            <w:shd w:val="clear" w:color="auto" w:fill="FFC000"/>
            <w:noWrap/>
            <w:vAlign w:val="center"/>
            <w:hideMark/>
          </w:tcPr>
          <w:p w14:paraId="1ABFA299"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Responzí</w:t>
            </w:r>
          </w:p>
        </w:tc>
        <w:tc>
          <w:tcPr>
            <w:tcW w:w="1134" w:type="dxa"/>
            <w:tcBorders>
              <w:top w:val="single" w:sz="12" w:space="0" w:color="auto"/>
              <w:bottom w:val="single" w:sz="12" w:space="0" w:color="auto"/>
            </w:tcBorders>
            <w:shd w:val="clear" w:color="auto" w:fill="FFC000"/>
            <w:noWrap/>
            <w:vAlign w:val="center"/>
            <w:hideMark/>
          </w:tcPr>
          <w:p w14:paraId="44CD8C4B"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Podíl</w:t>
            </w:r>
          </w:p>
        </w:tc>
      </w:tr>
      <w:tr w:rsidR="00E64518" w:rsidRPr="009A610F" w14:paraId="7508025F" w14:textId="77777777" w:rsidTr="00E64518">
        <w:trPr>
          <w:trHeight w:val="38"/>
          <w:jc w:val="center"/>
        </w:trPr>
        <w:tc>
          <w:tcPr>
            <w:tcW w:w="1489" w:type="dxa"/>
            <w:tcBorders>
              <w:top w:val="single" w:sz="12" w:space="0" w:color="auto"/>
            </w:tcBorders>
            <w:shd w:val="clear" w:color="auto" w:fill="D9D9D9" w:themeFill="background1" w:themeFillShade="D9"/>
            <w:noWrap/>
            <w:vAlign w:val="center"/>
          </w:tcPr>
          <w:p w14:paraId="3D786181" w14:textId="77777777" w:rsidR="00E64518" w:rsidRPr="009A610F" w:rsidRDefault="00E64518" w:rsidP="00E64518">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do 1 roku</w:t>
            </w:r>
          </w:p>
        </w:tc>
        <w:tc>
          <w:tcPr>
            <w:tcW w:w="1134" w:type="dxa"/>
            <w:tcBorders>
              <w:top w:val="single" w:sz="12" w:space="0" w:color="auto"/>
            </w:tcBorders>
            <w:shd w:val="clear" w:color="auto" w:fill="auto"/>
            <w:noWrap/>
            <w:vAlign w:val="center"/>
          </w:tcPr>
          <w:p w14:paraId="4E416987" w14:textId="25386B12"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1</w:t>
            </w:r>
          </w:p>
        </w:tc>
        <w:tc>
          <w:tcPr>
            <w:tcW w:w="1134" w:type="dxa"/>
            <w:tcBorders>
              <w:top w:val="single" w:sz="12" w:space="0" w:color="auto"/>
            </w:tcBorders>
            <w:shd w:val="clear" w:color="auto" w:fill="auto"/>
            <w:noWrap/>
            <w:vAlign w:val="center"/>
          </w:tcPr>
          <w:p w14:paraId="3E7A4DD0" w14:textId="0255C1F2"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2,2 %</w:t>
            </w:r>
          </w:p>
        </w:tc>
      </w:tr>
      <w:tr w:rsidR="00E64518" w:rsidRPr="009A610F" w14:paraId="5929723C" w14:textId="77777777" w:rsidTr="00E64518">
        <w:trPr>
          <w:trHeight w:val="58"/>
          <w:jc w:val="center"/>
        </w:trPr>
        <w:tc>
          <w:tcPr>
            <w:tcW w:w="1489" w:type="dxa"/>
            <w:shd w:val="clear" w:color="auto" w:fill="D9D9D9" w:themeFill="background1" w:themeFillShade="D9"/>
            <w:noWrap/>
            <w:vAlign w:val="center"/>
          </w:tcPr>
          <w:p w14:paraId="4F4FE03C" w14:textId="77777777" w:rsidR="00E64518" w:rsidRPr="009A610F" w:rsidRDefault="00E64518" w:rsidP="00E64518">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1 až 5 let</w:t>
            </w:r>
          </w:p>
        </w:tc>
        <w:tc>
          <w:tcPr>
            <w:tcW w:w="1134" w:type="dxa"/>
            <w:shd w:val="clear" w:color="auto" w:fill="auto"/>
            <w:noWrap/>
            <w:vAlign w:val="center"/>
          </w:tcPr>
          <w:p w14:paraId="465A4306" w14:textId="5A87BB76"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6</w:t>
            </w:r>
          </w:p>
        </w:tc>
        <w:tc>
          <w:tcPr>
            <w:tcW w:w="1134" w:type="dxa"/>
            <w:shd w:val="clear" w:color="auto" w:fill="auto"/>
            <w:noWrap/>
            <w:vAlign w:val="center"/>
          </w:tcPr>
          <w:p w14:paraId="0FCA263B" w14:textId="625309AB"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13,0 %</w:t>
            </w:r>
          </w:p>
        </w:tc>
      </w:tr>
      <w:tr w:rsidR="00E64518" w:rsidRPr="009A610F" w14:paraId="37D7FEA4" w14:textId="77777777" w:rsidTr="00E64518">
        <w:trPr>
          <w:trHeight w:val="58"/>
          <w:jc w:val="center"/>
        </w:trPr>
        <w:tc>
          <w:tcPr>
            <w:tcW w:w="1489" w:type="dxa"/>
            <w:shd w:val="clear" w:color="auto" w:fill="D9D9D9" w:themeFill="background1" w:themeFillShade="D9"/>
            <w:noWrap/>
            <w:vAlign w:val="center"/>
          </w:tcPr>
          <w:p w14:paraId="2610489B" w14:textId="77777777" w:rsidR="00E64518" w:rsidRPr="009A610F" w:rsidRDefault="00E64518" w:rsidP="00E64518">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6 až 10 let</w:t>
            </w:r>
          </w:p>
        </w:tc>
        <w:tc>
          <w:tcPr>
            <w:tcW w:w="1134" w:type="dxa"/>
            <w:shd w:val="clear" w:color="auto" w:fill="auto"/>
            <w:noWrap/>
            <w:vAlign w:val="center"/>
          </w:tcPr>
          <w:p w14:paraId="59BE2FDC" w14:textId="7C08FC9F"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8</w:t>
            </w:r>
          </w:p>
        </w:tc>
        <w:tc>
          <w:tcPr>
            <w:tcW w:w="1134" w:type="dxa"/>
            <w:shd w:val="clear" w:color="auto" w:fill="auto"/>
            <w:noWrap/>
            <w:vAlign w:val="center"/>
          </w:tcPr>
          <w:p w14:paraId="703EE4AF" w14:textId="6762E4BE"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17,4 %</w:t>
            </w:r>
          </w:p>
        </w:tc>
      </w:tr>
      <w:tr w:rsidR="00E64518" w:rsidRPr="009A610F" w14:paraId="3204FED4" w14:textId="77777777" w:rsidTr="00E64518">
        <w:trPr>
          <w:trHeight w:val="58"/>
          <w:jc w:val="center"/>
        </w:trPr>
        <w:tc>
          <w:tcPr>
            <w:tcW w:w="1489" w:type="dxa"/>
            <w:shd w:val="clear" w:color="auto" w:fill="D9D9D9" w:themeFill="background1" w:themeFillShade="D9"/>
            <w:noWrap/>
            <w:vAlign w:val="center"/>
          </w:tcPr>
          <w:p w14:paraId="7450B729" w14:textId="77777777" w:rsidR="00E64518" w:rsidRPr="009A610F" w:rsidRDefault="00E64518" w:rsidP="00E64518">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11 až 20 let</w:t>
            </w:r>
          </w:p>
        </w:tc>
        <w:tc>
          <w:tcPr>
            <w:tcW w:w="1134" w:type="dxa"/>
            <w:shd w:val="clear" w:color="auto" w:fill="auto"/>
            <w:noWrap/>
            <w:vAlign w:val="center"/>
          </w:tcPr>
          <w:p w14:paraId="578F9B13" w14:textId="5187EC0D"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7</w:t>
            </w:r>
          </w:p>
        </w:tc>
        <w:tc>
          <w:tcPr>
            <w:tcW w:w="1134" w:type="dxa"/>
            <w:shd w:val="clear" w:color="auto" w:fill="auto"/>
            <w:noWrap/>
            <w:vAlign w:val="center"/>
          </w:tcPr>
          <w:p w14:paraId="3B3D196B" w14:textId="68F09FF4"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15,2 %</w:t>
            </w:r>
          </w:p>
        </w:tc>
      </w:tr>
      <w:tr w:rsidR="00E64518" w:rsidRPr="009A610F" w14:paraId="4D7CB056" w14:textId="77777777" w:rsidTr="00E64518">
        <w:trPr>
          <w:trHeight w:val="58"/>
          <w:jc w:val="center"/>
        </w:trPr>
        <w:tc>
          <w:tcPr>
            <w:tcW w:w="1489" w:type="dxa"/>
            <w:shd w:val="clear" w:color="auto" w:fill="D9D9D9" w:themeFill="background1" w:themeFillShade="D9"/>
            <w:noWrap/>
            <w:vAlign w:val="center"/>
          </w:tcPr>
          <w:p w14:paraId="04B0E682" w14:textId="77777777" w:rsidR="00E64518" w:rsidRPr="009A610F" w:rsidRDefault="00E64518" w:rsidP="00E64518">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21 až 30 let</w:t>
            </w:r>
          </w:p>
        </w:tc>
        <w:tc>
          <w:tcPr>
            <w:tcW w:w="1134" w:type="dxa"/>
            <w:shd w:val="clear" w:color="auto" w:fill="auto"/>
            <w:noWrap/>
            <w:vAlign w:val="center"/>
          </w:tcPr>
          <w:p w14:paraId="1187B463" w14:textId="4521B1C9"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7</w:t>
            </w:r>
          </w:p>
        </w:tc>
        <w:tc>
          <w:tcPr>
            <w:tcW w:w="1134" w:type="dxa"/>
            <w:shd w:val="clear" w:color="auto" w:fill="auto"/>
            <w:noWrap/>
            <w:vAlign w:val="center"/>
          </w:tcPr>
          <w:p w14:paraId="1E20056C" w14:textId="7D8054F4"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15,2 %</w:t>
            </w:r>
          </w:p>
        </w:tc>
      </w:tr>
      <w:tr w:rsidR="00E64518" w:rsidRPr="009A610F" w14:paraId="46EB64C1" w14:textId="77777777" w:rsidTr="00E64518">
        <w:trPr>
          <w:trHeight w:val="58"/>
          <w:jc w:val="center"/>
        </w:trPr>
        <w:tc>
          <w:tcPr>
            <w:tcW w:w="1489" w:type="dxa"/>
            <w:tcBorders>
              <w:bottom w:val="single" w:sz="18" w:space="0" w:color="auto"/>
            </w:tcBorders>
            <w:shd w:val="clear" w:color="auto" w:fill="D9D9D9" w:themeFill="background1" w:themeFillShade="D9"/>
            <w:noWrap/>
            <w:vAlign w:val="center"/>
          </w:tcPr>
          <w:p w14:paraId="4385C49C" w14:textId="77777777" w:rsidR="00E64518" w:rsidRPr="009A610F" w:rsidRDefault="00E64518" w:rsidP="00E64518">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31 a více let</w:t>
            </w:r>
          </w:p>
        </w:tc>
        <w:tc>
          <w:tcPr>
            <w:tcW w:w="1134" w:type="dxa"/>
            <w:tcBorders>
              <w:bottom w:val="single" w:sz="18" w:space="0" w:color="auto"/>
            </w:tcBorders>
            <w:shd w:val="clear" w:color="auto" w:fill="auto"/>
            <w:noWrap/>
            <w:vAlign w:val="center"/>
          </w:tcPr>
          <w:p w14:paraId="7DD467B0" w14:textId="122701D7"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17</w:t>
            </w:r>
          </w:p>
        </w:tc>
        <w:tc>
          <w:tcPr>
            <w:tcW w:w="1134" w:type="dxa"/>
            <w:tcBorders>
              <w:bottom w:val="single" w:sz="18" w:space="0" w:color="auto"/>
            </w:tcBorders>
            <w:shd w:val="clear" w:color="auto" w:fill="auto"/>
            <w:noWrap/>
            <w:vAlign w:val="center"/>
          </w:tcPr>
          <w:p w14:paraId="589AD507" w14:textId="4D42DDF9" w:rsidR="00E64518" w:rsidRPr="009A610F" w:rsidRDefault="00E64518" w:rsidP="00E64518">
            <w:pPr>
              <w:spacing w:after="0" w:line="240" w:lineRule="auto"/>
              <w:jc w:val="right"/>
              <w:rPr>
                <w:rFonts w:ascii="Calibri" w:hAnsi="Calibri" w:cs="Calibri"/>
                <w:color w:val="000000"/>
              </w:rPr>
            </w:pPr>
            <w:r>
              <w:rPr>
                <w:rFonts w:ascii="Calibri" w:hAnsi="Calibri" w:cs="Calibri"/>
                <w:color w:val="000000"/>
              </w:rPr>
              <w:t>37,0 %</w:t>
            </w:r>
          </w:p>
        </w:tc>
      </w:tr>
    </w:tbl>
    <w:p w14:paraId="4F851994" w14:textId="595BEED0"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E64518">
        <w:rPr>
          <w:sz w:val="20"/>
          <w:szCs w:val="20"/>
        </w:rPr>
        <w:t>46</w:t>
      </w:r>
      <w:r w:rsidRPr="009A610F">
        <w:rPr>
          <w:sz w:val="20"/>
          <w:szCs w:val="20"/>
        </w:rPr>
        <w:t xml:space="preserve"> krát, nezodpovězena</w:t>
      </w:r>
      <w:r w:rsidRPr="009A610F">
        <w:rPr>
          <w:sz w:val="20"/>
          <w:szCs w:val="20"/>
        </w:rPr>
        <w:br/>
      </w:r>
      <w:r w:rsidR="00E64518">
        <w:rPr>
          <w:sz w:val="20"/>
          <w:szCs w:val="20"/>
        </w:rPr>
        <w:t>4</w:t>
      </w:r>
      <w:r w:rsidRPr="009A610F">
        <w:rPr>
          <w:sz w:val="20"/>
          <w:szCs w:val="20"/>
        </w:rPr>
        <w:t xml:space="preserve"> krát. Procentuální hodnota představuje podíl dané odpovědi z celkového počtu lidí/subjektů, kteří danou otázku zodpověděli.</w:t>
      </w:r>
    </w:p>
    <w:p w14:paraId="403317F6" w14:textId="77777777" w:rsidR="009A610F" w:rsidRPr="009A610F" w:rsidRDefault="009A610F" w:rsidP="009A610F">
      <w:pPr>
        <w:spacing w:after="160" w:line="259" w:lineRule="auto"/>
        <w:jc w:val="both"/>
      </w:pPr>
    </w:p>
    <w:p w14:paraId="032B0001" w14:textId="247EBAEE" w:rsidR="009A610F" w:rsidRPr="009A610F" w:rsidRDefault="009A610F" w:rsidP="009A610F">
      <w:pPr>
        <w:spacing w:after="160" w:line="259" w:lineRule="auto"/>
        <w:jc w:val="both"/>
      </w:pPr>
      <w:r w:rsidRPr="009A610F">
        <w:t>Nejvíce odpovídajících (</w:t>
      </w:r>
      <w:r w:rsidR="00D5683F">
        <w:t>37</w:t>
      </w:r>
      <w:r w:rsidRPr="009A610F">
        <w:t xml:space="preserve"> %) žije či působí v obci 31 a více let. 1</w:t>
      </w:r>
      <w:r w:rsidR="00D5683F">
        <w:t>7</w:t>
      </w:r>
      <w:r w:rsidRPr="009A610F">
        <w:t xml:space="preserve"> % respondentů v obci žije či působí </w:t>
      </w:r>
      <w:r w:rsidR="00D5683F">
        <w:t>6</w:t>
      </w:r>
      <w:r w:rsidRPr="009A610F">
        <w:t xml:space="preserve"> až </w:t>
      </w:r>
      <w:r w:rsidR="00D5683F">
        <w:t>1</w:t>
      </w:r>
      <w:r w:rsidRPr="009A610F">
        <w:t>0 let, 1</w:t>
      </w:r>
      <w:r w:rsidR="00D5683F">
        <w:t>5</w:t>
      </w:r>
      <w:r w:rsidRPr="009A610F">
        <w:t xml:space="preserve"> % respondentů </w:t>
      </w:r>
      <w:r w:rsidR="00D5683F">
        <w:t xml:space="preserve">11 až 20 a </w:t>
      </w:r>
      <w:r w:rsidRPr="009A610F">
        <w:t xml:space="preserve">21 až 30 let. Zbývající </w:t>
      </w:r>
      <w:r w:rsidR="00D5683F">
        <w:t>dvě</w:t>
      </w:r>
      <w:r w:rsidRPr="009A610F">
        <w:t xml:space="preserve"> možnosti měly zastoupení ještě nižší.</w:t>
      </w:r>
    </w:p>
    <w:p w14:paraId="10CB7610" w14:textId="35526913" w:rsidR="009A610F" w:rsidRPr="009A610F" w:rsidRDefault="009A610F" w:rsidP="009A610F">
      <w:pPr>
        <w:spacing w:after="160" w:line="240" w:lineRule="auto"/>
        <w:jc w:val="both"/>
        <w:rPr>
          <w:b/>
          <w:bCs/>
          <w:sz w:val="24"/>
          <w:szCs w:val="24"/>
          <w:u w:val="single"/>
        </w:rPr>
      </w:pPr>
      <w:r w:rsidRPr="009A610F">
        <w:rPr>
          <w:b/>
          <w:bCs/>
          <w:sz w:val="24"/>
          <w:szCs w:val="24"/>
          <w:u w:val="single"/>
          <w:lang w:eastAsia="cs-CZ"/>
        </w:rPr>
        <w:lastRenderedPageBreak/>
        <w:t>Otázka č. 1</w:t>
      </w:r>
      <w:r w:rsidR="00C60593">
        <w:rPr>
          <w:b/>
          <w:bCs/>
          <w:sz w:val="24"/>
          <w:szCs w:val="24"/>
          <w:u w:val="single"/>
          <w:lang w:eastAsia="cs-CZ"/>
        </w:rPr>
        <w:t>8</w:t>
      </w:r>
      <w:r w:rsidRPr="009A610F">
        <w:rPr>
          <w:b/>
          <w:bCs/>
          <w:sz w:val="24"/>
          <w:szCs w:val="24"/>
          <w:u w:val="single"/>
          <w:lang w:eastAsia="cs-CZ"/>
        </w:rPr>
        <w:t>: Název lokality, ve které bydlím/působím</w:t>
      </w:r>
    </w:p>
    <w:p w14:paraId="687CF45D" w14:textId="2AC8F1DB" w:rsidR="009A610F" w:rsidRPr="009A610F" w:rsidRDefault="009A610F" w:rsidP="00C60593">
      <w:pPr>
        <w:pStyle w:val="TABULKA"/>
      </w:pPr>
      <w:bookmarkStart w:id="213" w:name="_Toc71729783"/>
      <w:bookmarkStart w:id="214" w:name="_Toc128075824"/>
      <w:r w:rsidRPr="009A610F">
        <w:t xml:space="preserve">Tabulka </w:t>
      </w:r>
      <w:r w:rsidR="00C60593">
        <w:t>2</w:t>
      </w:r>
      <w:r w:rsidR="00DE09E3">
        <w:t>8</w:t>
      </w:r>
      <w:r w:rsidRPr="009A610F">
        <w:t>: Výsledky odpovědí u otázky č. 1</w:t>
      </w:r>
      <w:bookmarkEnd w:id="213"/>
      <w:bookmarkEnd w:id="214"/>
      <w:r w:rsidR="00C60593">
        <w:t>8</w:t>
      </w:r>
    </w:p>
    <w:tbl>
      <w:tblPr>
        <w:tblW w:w="4252"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1984"/>
        <w:gridCol w:w="1134"/>
        <w:gridCol w:w="1134"/>
      </w:tblGrid>
      <w:tr w:rsidR="009A610F" w:rsidRPr="009A610F" w14:paraId="319828B9" w14:textId="77777777" w:rsidTr="00C60593">
        <w:trPr>
          <w:trHeight w:val="300"/>
          <w:jc w:val="center"/>
        </w:trPr>
        <w:tc>
          <w:tcPr>
            <w:tcW w:w="1984" w:type="dxa"/>
            <w:tcBorders>
              <w:top w:val="single" w:sz="12" w:space="0" w:color="auto"/>
              <w:bottom w:val="single" w:sz="12" w:space="0" w:color="auto"/>
            </w:tcBorders>
            <w:shd w:val="clear" w:color="auto" w:fill="FFC000"/>
            <w:noWrap/>
            <w:vAlign w:val="center"/>
            <w:hideMark/>
          </w:tcPr>
          <w:p w14:paraId="1CB7889A"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Odpověď</w:t>
            </w:r>
          </w:p>
        </w:tc>
        <w:tc>
          <w:tcPr>
            <w:tcW w:w="1134" w:type="dxa"/>
            <w:tcBorders>
              <w:top w:val="single" w:sz="12" w:space="0" w:color="auto"/>
              <w:bottom w:val="single" w:sz="12" w:space="0" w:color="auto"/>
            </w:tcBorders>
            <w:shd w:val="clear" w:color="auto" w:fill="FFC000"/>
            <w:noWrap/>
            <w:vAlign w:val="center"/>
            <w:hideMark/>
          </w:tcPr>
          <w:p w14:paraId="4800363D"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Responzí</w:t>
            </w:r>
          </w:p>
        </w:tc>
        <w:tc>
          <w:tcPr>
            <w:tcW w:w="1134" w:type="dxa"/>
            <w:tcBorders>
              <w:top w:val="single" w:sz="12" w:space="0" w:color="auto"/>
              <w:bottom w:val="single" w:sz="12" w:space="0" w:color="auto"/>
            </w:tcBorders>
            <w:shd w:val="clear" w:color="auto" w:fill="FFC000"/>
            <w:noWrap/>
            <w:vAlign w:val="center"/>
            <w:hideMark/>
          </w:tcPr>
          <w:p w14:paraId="4B2DA823"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Podíl</w:t>
            </w:r>
          </w:p>
        </w:tc>
      </w:tr>
      <w:tr w:rsidR="00AF217E" w:rsidRPr="009A610F" w14:paraId="4DDBB7D9" w14:textId="77777777" w:rsidTr="00AF217E">
        <w:trPr>
          <w:trHeight w:val="300"/>
          <w:jc w:val="center"/>
        </w:trPr>
        <w:tc>
          <w:tcPr>
            <w:tcW w:w="1984" w:type="dxa"/>
            <w:tcBorders>
              <w:top w:val="single" w:sz="12" w:space="0" w:color="auto"/>
            </w:tcBorders>
            <w:shd w:val="clear" w:color="auto" w:fill="D9D9D9" w:themeFill="background1" w:themeFillShade="D9"/>
            <w:noWrap/>
            <w:vAlign w:val="center"/>
          </w:tcPr>
          <w:p w14:paraId="355F0B2A" w14:textId="7B8F315B" w:rsidR="00AF217E" w:rsidRPr="009A610F" w:rsidRDefault="00AF217E" w:rsidP="00AF217E">
            <w:pPr>
              <w:spacing w:after="0" w:line="240" w:lineRule="auto"/>
              <w:rPr>
                <w:rFonts w:ascii="Calibri" w:eastAsia="Times New Roman" w:hAnsi="Calibri" w:cs="Calibri"/>
                <w:bCs/>
                <w:color w:val="000000"/>
                <w:lang w:eastAsia="cs-CZ"/>
              </w:rPr>
            </w:pPr>
            <w:r>
              <w:rPr>
                <w:rFonts w:ascii="Calibri" w:hAnsi="Calibri" w:cs="Calibri"/>
                <w:color w:val="000000"/>
              </w:rPr>
              <w:t>Kohoutov</w:t>
            </w:r>
          </w:p>
        </w:tc>
        <w:tc>
          <w:tcPr>
            <w:tcW w:w="1134" w:type="dxa"/>
            <w:tcBorders>
              <w:top w:val="single" w:sz="12" w:space="0" w:color="auto"/>
            </w:tcBorders>
            <w:shd w:val="clear" w:color="auto" w:fill="auto"/>
            <w:noWrap/>
            <w:vAlign w:val="center"/>
          </w:tcPr>
          <w:p w14:paraId="1A3C0873" w14:textId="3034BBD0"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23</w:t>
            </w:r>
          </w:p>
        </w:tc>
        <w:tc>
          <w:tcPr>
            <w:tcW w:w="1134" w:type="dxa"/>
            <w:tcBorders>
              <w:top w:val="single" w:sz="12" w:space="0" w:color="auto"/>
            </w:tcBorders>
            <w:shd w:val="clear" w:color="auto" w:fill="auto"/>
            <w:noWrap/>
            <w:vAlign w:val="center"/>
          </w:tcPr>
          <w:p w14:paraId="0C1CF47B" w14:textId="6411266B"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50,0 %</w:t>
            </w:r>
          </w:p>
        </w:tc>
      </w:tr>
      <w:tr w:rsidR="00AF217E" w:rsidRPr="009A610F" w14:paraId="5D1AF131" w14:textId="77777777" w:rsidTr="00AF217E">
        <w:trPr>
          <w:trHeight w:val="300"/>
          <w:jc w:val="center"/>
        </w:trPr>
        <w:tc>
          <w:tcPr>
            <w:tcW w:w="1984" w:type="dxa"/>
            <w:shd w:val="clear" w:color="auto" w:fill="D9D9D9" w:themeFill="background1" w:themeFillShade="D9"/>
            <w:noWrap/>
            <w:vAlign w:val="center"/>
          </w:tcPr>
          <w:p w14:paraId="0128DD46" w14:textId="322F05F6" w:rsidR="00AF217E" w:rsidRPr="009A610F" w:rsidRDefault="00AF217E" w:rsidP="00AF217E">
            <w:pPr>
              <w:spacing w:after="0" w:line="240" w:lineRule="auto"/>
              <w:rPr>
                <w:rFonts w:ascii="Calibri" w:eastAsia="Times New Roman" w:hAnsi="Calibri" w:cs="Calibri"/>
                <w:bCs/>
                <w:color w:val="000000"/>
                <w:lang w:eastAsia="cs-CZ"/>
              </w:rPr>
            </w:pPr>
            <w:r>
              <w:rPr>
                <w:rFonts w:ascii="Calibri" w:hAnsi="Calibri" w:cs="Calibri"/>
                <w:color w:val="000000"/>
              </w:rPr>
              <w:t>Nový Kohoutov</w:t>
            </w:r>
          </w:p>
        </w:tc>
        <w:tc>
          <w:tcPr>
            <w:tcW w:w="1134" w:type="dxa"/>
            <w:shd w:val="clear" w:color="auto" w:fill="auto"/>
            <w:noWrap/>
            <w:vAlign w:val="center"/>
          </w:tcPr>
          <w:p w14:paraId="17BD66F4" w14:textId="367424B8"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7</w:t>
            </w:r>
          </w:p>
        </w:tc>
        <w:tc>
          <w:tcPr>
            <w:tcW w:w="1134" w:type="dxa"/>
            <w:shd w:val="clear" w:color="auto" w:fill="auto"/>
            <w:noWrap/>
            <w:vAlign w:val="center"/>
          </w:tcPr>
          <w:p w14:paraId="58234BAC" w14:textId="5634FF91"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15,2 %</w:t>
            </w:r>
          </w:p>
        </w:tc>
      </w:tr>
      <w:tr w:rsidR="00AF217E" w:rsidRPr="009A610F" w14:paraId="338725F8" w14:textId="77777777" w:rsidTr="00AF217E">
        <w:trPr>
          <w:trHeight w:val="300"/>
          <w:jc w:val="center"/>
        </w:trPr>
        <w:tc>
          <w:tcPr>
            <w:tcW w:w="1984" w:type="dxa"/>
            <w:shd w:val="clear" w:color="auto" w:fill="D9D9D9" w:themeFill="background1" w:themeFillShade="D9"/>
            <w:noWrap/>
            <w:vAlign w:val="center"/>
          </w:tcPr>
          <w:p w14:paraId="61FA9C1A" w14:textId="6F1D36AD" w:rsidR="00AF217E" w:rsidRPr="009A610F" w:rsidRDefault="00AF217E" w:rsidP="00AF217E">
            <w:pPr>
              <w:spacing w:after="0" w:line="240" w:lineRule="auto"/>
              <w:rPr>
                <w:rFonts w:ascii="Calibri" w:hAnsi="Calibri" w:cs="Calibri"/>
                <w:color w:val="000000"/>
              </w:rPr>
            </w:pPr>
            <w:r>
              <w:rPr>
                <w:rFonts w:ascii="Calibri" w:hAnsi="Calibri" w:cs="Calibri"/>
                <w:color w:val="000000"/>
              </w:rPr>
              <w:t>Kladruby</w:t>
            </w:r>
          </w:p>
        </w:tc>
        <w:tc>
          <w:tcPr>
            <w:tcW w:w="1134" w:type="dxa"/>
            <w:shd w:val="clear" w:color="auto" w:fill="auto"/>
            <w:noWrap/>
            <w:vAlign w:val="center"/>
          </w:tcPr>
          <w:p w14:paraId="664382BC" w14:textId="4EC78594"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12</w:t>
            </w:r>
          </w:p>
        </w:tc>
        <w:tc>
          <w:tcPr>
            <w:tcW w:w="1134" w:type="dxa"/>
            <w:shd w:val="clear" w:color="auto" w:fill="auto"/>
            <w:noWrap/>
            <w:vAlign w:val="center"/>
          </w:tcPr>
          <w:p w14:paraId="46FB58B6" w14:textId="2CDD59AE"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26,1 %</w:t>
            </w:r>
          </w:p>
        </w:tc>
      </w:tr>
      <w:tr w:rsidR="00AF217E" w:rsidRPr="009A610F" w14:paraId="3A3463BC" w14:textId="77777777" w:rsidTr="00AF217E">
        <w:trPr>
          <w:trHeight w:val="300"/>
          <w:jc w:val="center"/>
        </w:trPr>
        <w:tc>
          <w:tcPr>
            <w:tcW w:w="1984" w:type="dxa"/>
            <w:shd w:val="clear" w:color="auto" w:fill="D9D9D9" w:themeFill="background1" w:themeFillShade="D9"/>
            <w:noWrap/>
            <w:vAlign w:val="center"/>
          </w:tcPr>
          <w:p w14:paraId="6DA3D5F1" w14:textId="68360FD5" w:rsidR="00AF217E" w:rsidRPr="009A610F" w:rsidRDefault="00AF217E" w:rsidP="00AF217E">
            <w:pPr>
              <w:spacing w:after="0" w:line="240" w:lineRule="auto"/>
              <w:rPr>
                <w:rFonts w:ascii="Calibri" w:eastAsia="Times New Roman" w:hAnsi="Calibri" w:cs="Calibri"/>
                <w:bCs/>
                <w:color w:val="000000"/>
                <w:lang w:eastAsia="cs-CZ"/>
              </w:rPr>
            </w:pPr>
            <w:r>
              <w:rPr>
                <w:rFonts w:ascii="Calibri" w:hAnsi="Calibri" w:cs="Calibri"/>
                <w:color w:val="000000"/>
              </w:rPr>
              <w:t>Vyhnánov</w:t>
            </w:r>
          </w:p>
        </w:tc>
        <w:tc>
          <w:tcPr>
            <w:tcW w:w="1134" w:type="dxa"/>
            <w:shd w:val="clear" w:color="auto" w:fill="auto"/>
            <w:noWrap/>
            <w:vAlign w:val="center"/>
          </w:tcPr>
          <w:p w14:paraId="41536308" w14:textId="0E23D69C"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2</w:t>
            </w:r>
          </w:p>
        </w:tc>
        <w:tc>
          <w:tcPr>
            <w:tcW w:w="1134" w:type="dxa"/>
            <w:shd w:val="clear" w:color="auto" w:fill="auto"/>
            <w:noWrap/>
            <w:vAlign w:val="center"/>
          </w:tcPr>
          <w:p w14:paraId="370AF3B6" w14:textId="4A28C6AC"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4,3 %</w:t>
            </w:r>
          </w:p>
        </w:tc>
      </w:tr>
      <w:tr w:rsidR="00AF217E" w:rsidRPr="009A610F" w14:paraId="6EA4C2D9" w14:textId="77777777" w:rsidTr="00AF217E">
        <w:trPr>
          <w:trHeight w:val="300"/>
          <w:jc w:val="center"/>
        </w:trPr>
        <w:tc>
          <w:tcPr>
            <w:tcW w:w="1984" w:type="dxa"/>
            <w:tcBorders>
              <w:bottom w:val="single" w:sz="18" w:space="0" w:color="auto"/>
            </w:tcBorders>
            <w:shd w:val="clear" w:color="auto" w:fill="D9D9D9" w:themeFill="background1" w:themeFillShade="D9"/>
            <w:noWrap/>
            <w:vAlign w:val="center"/>
          </w:tcPr>
          <w:p w14:paraId="06E2FC3E" w14:textId="42C4BF1E" w:rsidR="00AF217E" w:rsidRPr="009A610F" w:rsidRDefault="00AF217E" w:rsidP="00AF217E">
            <w:pPr>
              <w:spacing w:after="0" w:line="240" w:lineRule="auto"/>
              <w:rPr>
                <w:rFonts w:ascii="Calibri" w:eastAsia="Times New Roman" w:hAnsi="Calibri" w:cs="Calibri"/>
                <w:bCs/>
                <w:color w:val="000000"/>
                <w:lang w:eastAsia="cs-CZ"/>
              </w:rPr>
            </w:pPr>
            <w:r>
              <w:rPr>
                <w:rFonts w:ascii="Calibri" w:hAnsi="Calibri" w:cs="Calibri"/>
                <w:color w:val="000000"/>
              </w:rPr>
              <w:t>Rábiš</w:t>
            </w:r>
          </w:p>
        </w:tc>
        <w:tc>
          <w:tcPr>
            <w:tcW w:w="1134" w:type="dxa"/>
            <w:tcBorders>
              <w:bottom w:val="single" w:sz="18" w:space="0" w:color="auto"/>
            </w:tcBorders>
            <w:shd w:val="clear" w:color="auto" w:fill="auto"/>
            <w:noWrap/>
            <w:vAlign w:val="center"/>
          </w:tcPr>
          <w:p w14:paraId="4CF37AF0" w14:textId="319B97FD"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2</w:t>
            </w:r>
          </w:p>
        </w:tc>
        <w:tc>
          <w:tcPr>
            <w:tcW w:w="1134" w:type="dxa"/>
            <w:tcBorders>
              <w:bottom w:val="single" w:sz="18" w:space="0" w:color="auto"/>
            </w:tcBorders>
            <w:shd w:val="clear" w:color="auto" w:fill="auto"/>
            <w:noWrap/>
            <w:vAlign w:val="center"/>
          </w:tcPr>
          <w:p w14:paraId="33C02DAB" w14:textId="4149A0E1" w:rsidR="00AF217E" w:rsidRPr="009A610F" w:rsidRDefault="00AF217E" w:rsidP="00AF217E">
            <w:pPr>
              <w:spacing w:after="0" w:line="240" w:lineRule="auto"/>
              <w:jc w:val="right"/>
              <w:rPr>
                <w:rFonts w:ascii="Calibri" w:hAnsi="Calibri" w:cs="Calibri"/>
                <w:color w:val="000000"/>
              </w:rPr>
            </w:pPr>
            <w:r>
              <w:rPr>
                <w:rFonts w:ascii="Calibri" w:hAnsi="Calibri" w:cs="Calibri"/>
                <w:color w:val="000000"/>
              </w:rPr>
              <w:t>4,3 %</w:t>
            </w:r>
          </w:p>
        </w:tc>
      </w:tr>
    </w:tbl>
    <w:p w14:paraId="41D3F4D8" w14:textId="6D59B0C0" w:rsidR="009A610F" w:rsidRPr="009A610F" w:rsidRDefault="009A610F" w:rsidP="009A610F">
      <w:pPr>
        <w:spacing w:after="160" w:line="240" w:lineRule="auto"/>
        <w:jc w:val="both"/>
      </w:pPr>
      <w:r w:rsidRPr="009A610F">
        <w:rPr>
          <w:b/>
          <w:sz w:val="20"/>
          <w:szCs w:val="20"/>
        </w:rPr>
        <w:t>Poznámky:</w:t>
      </w:r>
      <w:r w:rsidRPr="009A610F">
        <w:rPr>
          <w:sz w:val="20"/>
          <w:szCs w:val="20"/>
        </w:rPr>
        <w:t xml:space="preserve"> Otázka byla zodpovězena v odevzdaných vyplněných dotaznících celkem </w:t>
      </w:r>
      <w:r w:rsidR="00AF217E">
        <w:rPr>
          <w:sz w:val="20"/>
          <w:szCs w:val="20"/>
        </w:rPr>
        <w:t>46</w:t>
      </w:r>
      <w:r w:rsidRPr="009A610F">
        <w:rPr>
          <w:sz w:val="20"/>
          <w:szCs w:val="20"/>
        </w:rPr>
        <w:t xml:space="preserve"> krát, nezodpovězena</w:t>
      </w:r>
      <w:r w:rsidRPr="009A610F">
        <w:rPr>
          <w:sz w:val="20"/>
          <w:szCs w:val="20"/>
        </w:rPr>
        <w:br/>
      </w:r>
      <w:r w:rsidR="00AF217E">
        <w:rPr>
          <w:sz w:val="20"/>
          <w:szCs w:val="20"/>
        </w:rPr>
        <w:t>4</w:t>
      </w:r>
      <w:r w:rsidRPr="009A610F">
        <w:rPr>
          <w:sz w:val="20"/>
          <w:szCs w:val="20"/>
        </w:rPr>
        <w:t xml:space="preserve"> krát. Procentuální hodnota představuje podíl dané odpovědi z celkového počtu lidí/subjektů, kteří danou otázku zodpověděli.</w:t>
      </w:r>
    </w:p>
    <w:p w14:paraId="7B64DF9A" w14:textId="77777777" w:rsidR="009A610F" w:rsidRPr="009A610F" w:rsidRDefault="009A610F" w:rsidP="004034E5">
      <w:pPr>
        <w:spacing w:after="0" w:line="259" w:lineRule="auto"/>
        <w:jc w:val="both"/>
      </w:pPr>
    </w:p>
    <w:p w14:paraId="67E30EAE" w14:textId="1AD4B6FC" w:rsidR="009A610F" w:rsidRPr="009A610F" w:rsidRDefault="00485107" w:rsidP="009A610F">
      <w:pPr>
        <w:spacing w:after="160" w:line="259" w:lineRule="auto"/>
        <w:jc w:val="both"/>
      </w:pPr>
      <w:r>
        <w:t xml:space="preserve">Celkem ½ </w:t>
      </w:r>
      <w:r w:rsidR="009A610F" w:rsidRPr="009A610F">
        <w:t xml:space="preserve">respondentů </w:t>
      </w:r>
      <w:r>
        <w:t xml:space="preserve">uvedla, že </w:t>
      </w:r>
      <w:r w:rsidR="009A610F" w:rsidRPr="009A610F">
        <w:t>bydlí či působí v</w:t>
      </w:r>
      <w:r>
        <w:t> </w:t>
      </w:r>
      <w:r w:rsidR="009A610F" w:rsidRPr="009A610F">
        <w:t>lokalitě</w:t>
      </w:r>
      <w:r>
        <w:t xml:space="preserve"> Kohoutov</w:t>
      </w:r>
      <w:r w:rsidR="009A610F" w:rsidRPr="009A610F">
        <w:t xml:space="preserve">. </w:t>
      </w:r>
      <w:r>
        <w:t>12</w:t>
      </w:r>
      <w:r w:rsidR="009A610F" w:rsidRPr="009A610F">
        <w:t xml:space="preserve"> respondentů</w:t>
      </w:r>
      <w:r>
        <w:t xml:space="preserve"> (26 %)</w:t>
      </w:r>
      <w:r w:rsidR="009A610F" w:rsidRPr="009A610F">
        <w:t xml:space="preserve"> uvedlo, že bydlí či působí v lokalitě </w:t>
      </w:r>
      <w:r>
        <w:t>Kladruby</w:t>
      </w:r>
      <w:r w:rsidR="009A610F" w:rsidRPr="009A610F">
        <w:t xml:space="preserve">, </w:t>
      </w:r>
      <w:r>
        <w:t xml:space="preserve">7 </w:t>
      </w:r>
      <w:r w:rsidRPr="009A610F">
        <w:t>respondentů</w:t>
      </w:r>
      <w:r>
        <w:t xml:space="preserve"> (15 %) uvedlo Nový Kohoutov</w:t>
      </w:r>
      <w:r w:rsidR="009A610F" w:rsidRPr="009A610F">
        <w:t>. Lokalit</w:t>
      </w:r>
      <w:r>
        <w:t>y</w:t>
      </w:r>
      <w:r w:rsidR="009A610F" w:rsidRPr="009A610F">
        <w:t xml:space="preserve"> </w:t>
      </w:r>
      <w:r>
        <w:t xml:space="preserve">Vyhnánov a Rábiš byly </w:t>
      </w:r>
      <w:r w:rsidR="00F53460">
        <w:t>zmíněny</w:t>
      </w:r>
      <w:r w:rsidR="009A610F" w:rsidRPr="009A610F">
        <w:t xml:space="preserve"> 2 respondent</w:t>
      </w:r>
      <w:r>
        <w:t>y (4 %)</w:t>
      </w:r>
      <w:r w:rsidR="009A610F" w:rsidRPr="009A610F">
        <w:t>.</w:t>
      </w:r>
    </w:p>
    <w:p w14:paraId="0CB70D3E" w14:textId="3B9AFE76" w:rsidR="009A610F" w:rsidRPr="009A610F" w:rsidRDefault="009A610F" w:rsidP="009A610F">
      <w:pPr>
        <w:spacing w:after="160" w:line="259" w:lineRule="auto"/>
        <w:jc w:val="both"/>
      </w:pPr>
    </w:p>
    <w:p w14:paraId="6583C9CE" w14:textId="3A72DE3F" w:rsidR="009A610F" w:rsidRPr="009A610F" w:rsidRDefault="009A610F" w:rsidP="009A610F">
      <w:pPr>
        <w:spacing w:after="160" w:line="240" w:lineRule="auto"/>
        <w:jc w:val="both"/>
        <w:rPr>
          <w:rFonts w:cstheme="minorHAnsi"/>
          <w:b/>
          <w:sz w:val="24"/>
          <w:szCs w:val="24"/>
          <w:u w:val="single"/>
          <w:lang w:eastAsia="cs-CZ"/>
        </w:rPr>
      </w:pPr>
      <w:r w:rsidRPr="009A610F">
        <w:rPr>
          <w:rFonts w:cstheme="minorHAnsi"/>
          <w:b/>
          <w:sz w:val="24"/>
          <w:szCs w:val="24"/>
          <w:u w:val="single"/>
          <w:lang w:eastAsia="cs-CZ"/>
        </w:rPr>
        <w:t>Otázka č. 1</w:t>
      </w:r>
      <w:r w:rsidR="00CD7163">
        <w:rPr>
          <w:rFonts w:cstheme="minorHAnsi"/>
          <w:b/>
          <w:sz w:val="24"/>
          <w:szCs w:val="24"/>
          <w:u w:val="single"/>
          <w:lang w:eastAsia="cs-CZ"/>
        </w:rPr>
        <w:t>9</w:t>
      </w:r>
      <w:r w:rsidRPr="009A610F">
        <w:rPr>
          <w:rFonts w:cstheme="minorHAnsi"/>
          <w:b/>
          <w:sz w:val="24"/>
          <w:szCs w:val="24"/>
          <w:u w:val="single"/>
          <w:lang w:eastAsia="cs-CZ"/>
        </w:rPr>
        <w:t>: Jsem trvale bydlící osoba nebo chatař či chalupář</w:t>
      </w:r>
    </w:p>
    <w:p w14:paraId="0BE1CC37" w14:textId="65D7BCA2" w:rsidR="009A610F" w:rsidRPr="009A610F" w:rsidRDefault="009A610F" w:rsidP="00FF4AB2">
      <w:pPr>
        <w:pStyle w:val="TABULKA"/>
      </w:pPr>
      <w:bookmarkStart w:id="215" w:name="_Toc120651953"/>
      <w:bookmarkStart w:id="216" w:name="_Toc128075825"/>
      <w:r w:rsidRPr="009A610F">
        <w:t xml:space="preserve">Tabulka </w:t>
      </w:r>
      <w:r w:rsidR="00DE09E3">
        <w:t>29</w:t>
      </w:r>
      <w:r w:rsidRPr="009A610F">
        <w:t>: Výsledky odpovědí u otázky č. 1</w:t>
      </w:r>
      <w:bookmarkEnd w:id="215"/>
      <w:bookmarkEnd w:id="216"/>
      <w:r w:rsidR="009578D0">
        <w:t>9</w:t>
      </w:r>
    </w:p>
    <w:tbl>
      <w:tblPr>
        <w:tblW w:w="4523"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2255"/>
        <w:gridCol w:w="1134"/>
        <w:gridCol w:w="1134"/>
      </w:tblGrid>
      <w:tr w:rsidR="009A610F" w:rsidRPr="009A610F" w14:paraId="70F6D964" w14:textId="77777777" w:rsidTr="00CD7163">
        <w:trPr>
          <w:trHeight w:val="38"/>
          <w:jc w:val="center"/>
        </w:trPr>
        <w:tc>
          <w:tcPr>
            <w:tcW w:w="2255" w:type="dxa"/>
            <w:tcBorders>
              <w:top w:val="single" w:sz="12" w:space="0" w:color="auto"/>
              <w:bottom w:val="single" w:sz="12" w:space="0" w:color="auto"/>
            </w:tcBorders>
            <w:shd w:val="clear" w:color="auto" w:fill="FFC000"/>
            <w:noWrap/>
            <w:vAlign w:val="center"/>
            <w:hideMark/>
          </w:tcPr>
          <w:p w14:paraId="70640E6D"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Odpověď</w:t>
            </w:r>
          </w:p>
        </w:tc>
        <w:tc>
          <w:tcPr>
            <w:tcW w:w="1134" w:type="dxa"/>
            <w:tcBorders>
              <w:top w:val="single" w:sz="12" w:space="0" w:color="auto"/>
              <w:bottom w:val="single" w:sz="12" w:space="0" w:color="auto"/>
            </w:tcBorders>
            <w:shd w:val="clear" w:color="auto" w:fill="FFC000"/>
            <w:noWrap/>
            <w:vAlign w:val="center"/>
            <w:hideMark/>
          </w:tcPr>
          <w:p w14:paraId="498A717F"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Responzí</w:t>
            </w:r>
          </w:p>
        </w:tc>
        <w:tc>
          <w:tcPr>
            <w:tcW w:w="1134" w:type="dxa"/>
            <w:tcBorders>
              <w:top w:val="single" w:sz="12" w:space="0" w:color="auto"/>
              <w:bottom w:val="single" w:sz="12" w:space="0" w:color="auto"/>
            </w:tcBorders>
            <w:shd w:val="clear" w:color="auto" w:fill="FFC000"/>
            <w:noWrap/>
            <w:vAlign w:val="center"/>
            <w:hideMark/>
          </w:tcPr>
          <w:p w14:paraId="5F30DF64"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Podíl</w:t>
            </w:r>
          </w:p>
        </w:tc>
      </w:tr>
      <w:tr w:rsidR="00FF4AB2" w:rsidRPr="009A610F" w14:paraId="7044D7CC" w14:textId="77777777" w:rsidTr="00FF4AB2">
        <w:trPr>
          <w:trHeight w:val="38"/>
          <w:jc w:val="center"/>
        </w:trPr>
        <w:tc>
          <w:tcPr>
            <w:tcW w:w="2255" w:type="dxa"/>
            <w:tcBorders>
              <w:top w:val="single" w:sz="12" w:space="0" w:color="auto"/>
            </w:tcBorders>
            <w:shd w:val="clear" w:color="auto" w:fill="D9D9D9"/>
            <w:noWrap/>
            <w:vAlign w:val="center"/>
          </w:tcPr>
          <w:p w14:paraId="48FEB7E8" w14:textId="77777777" w:rsidR="00FF4AB2" w:rsidRPr="009A610F" w:rsidRDefault="00FF4AB2" w:rsidP="00FF4AB2">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trvale bydlící osoba</w:t>
            </w:r>
          </w:p>
        </w:tc>
        <w:tc>
          <w:tcPr>
            <w:tcW w:w="1134" w:type="dxa"/>
            <w:tcBorders>
              <w:top w:val="single" w:sz="12" w:space="0" w:color="auto"/>
            </w:tcBorders>
            <w:shd w:val="clear" w:color="auto" w:fill="auto"/>
            <w:noWrap/>
            <w:vAlign w:val="center"/>
          </w:tcPr>
          <w:p w14:paraId="6EE20C61" w14:textId="164CDB2A" w:rsidR="00FF4AB2" w:rsidRPr="009A610F" w:rsidRDefault="00FF4AB2" w:rsidP="00FF4AB2">
            <w:pPr>
              <w:spacing w:after="0" w:line="240" w:lineRule="auto"/>
              <w:jc w:val="right"/>
              <w:rPr>
                <w:rFonts w:ascii="Calibri" w:eastAsia="Calibri" w:hAnsi="Calibri" w:cs="Calibri"/>
                <w:color w:val="000000"/>
              </w:rPr>
            </w:pPr>
            <w:r>
              <w:rPr>
                <w:rFonts w:ascii="Calibri" w:hAnsi="Calibri" w:cs="Calibri"/>
                <w:color w:val="000000"/>
              </w:rPr>
              <w:t>35</w:t>
            </w:r>
          </w:p>
        </w:tc>
        <w:tc>
          <w:tcPr>
            <w:tcW w:w="1134" w:type="dxa"/>
            <w:tcBorders>
              <w:top w:val="single" w:sz="12" w:space="0" w:color="auto"/>
            </w:tcBorders>
            <w:shd w:val="clear" w:color="auto" w:fill="auto"/>
            <w:noWrap/>
            <w:vAlign w:val="center"/>
          </w:tcPr>
          <w:p w14:paraId="7101E1EB" w14:textId="4EA70A86" w:rsidR="00FF4AB2" w:rsidRPr="009A610F" w:rsidRDefault="00FF4AB2" w:rsidP="00FF4AB2">
            <w:pPr>
              <w:spacing w:after="0" w:line="240" w:lineRule="auto"/>
              <w:jc w:val="right"/>
              <w:rPr>
                <w:rFonts w:ascii="Calibri" w:eastAsia="Calibri" w:hAnsi="Calibri" w:cs="Calibri"/>
                <w:color w:val="000000"/>
              </w:rPr>
            </w:pPr>
            <w:r>
              <w:rPr>
                <w:rFonts w:ascii="Calibri" w:hAnsi="Calibri" w:cs="Calibri"/>
                <w:color w:val="000000"/>
              </w:rPr>
              <w:t>76,1 %</w:t>
            </w:r>
          </w:p>
        </w:tc>
      </w:tr>
      <w:tr w:rsidR="00FF4AB2" w:rsidRPr="009A610F" w14:paraId="2B36CC1C" w14:textId="77777777" w:rsidTr="00FF4AB2">
        <w:trPr>
          <w:trHeight w:val="58"/>
          <w:jc w:val="center"/>
        </w:trPr>
        <w:tc>
          <w:tcPr>
            <w:tcW w:w="2255" w:type="dxa"/>
            <w:shd w:val="clear" w:color="auto" w:fill="D9D9D9"/>
            <w:noWrap/>
            <w:vAlign w:val="center"/>
          </w:tcPr>
          <w:p w14:paraId="1C17AED0" w14:textId="77777777" w:rsidR="00FF4AB2" w:rsidRPr="009A610F" w:rsidRDefault="00FF4AB2" w:rsidP="00FF4AB2">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chatař či chalupář</w:t>
            </w:r>
          </w:p>
        </w:tc>
        <w:tc>
          <w:tcPr>
            <w:tcW w:w="1134" w:type="dxa"/>
            <w:shd w:val="clear" w:color="auto" w:fill="auto"/>
            <w:noWrap/>
            <w:vAlign w:val="center"/>
          </w:tcPr>
          <w:p w14:paraId="539A2539" w14:textId="397DD35F" w:rsidR="00FF4AB2" w:rsidRPr="009A610F" w:rsidRDefault="00FF4AB2" w:rsidP="00FF4AB2">
            <w:pPr>
              <w:spacing w:after="0" w:line="240" w:lineRule="auto"/>
              <w:jc w:val="right"/>
              <w:rPr>
                <w:rFonts w:ascii="Calibri" w:eastAsia="Calibri" w:hAnsi="Calibri" w:cs="Calibri"/>
                <w:color w:val="000000"/>
              </w:rPr>
            </w:pPr>
            <w:r>
              <w:rPr>
                <w:rFonts w:ascii="Calibri" w:hAnsi="Calibri" w:cs="Calibri"/>
                <w:color w:val="000000"/>
              </w:rPr>
              <w:t>11</w:t>
            </w:r>
          </w:p>
        </w:tc>
        <w:tc>
          <w:tcPr>
            <w:tcW w:w="1134" w:type="dxa"/>
            <w:shd w:val="clear" w:color="auto" w:fill="auto"/>
            <w:noWrap/>
            <w:vAlign w:val="center"/>
          </w:tcPr>
          <w:p w14:paraId="5B92D65E" w14:textId="64C2DB2A" w:rsidR="00FF4AB2" w:rsidRPr="009A610F" w:rsidRDefault="00FF4AB2" w:rsidP="00FF4AB2">
            <w:pPr>
              <w:spacing w:after="0" w:line="240" w:lineRule="auto"/>
              <w:jc w:val="right"/>
              <w:rPr>
                <w:rFonts w:ascii="Calibri" w:eastAsia="Calibri" w:hAnsi="Calibri" w:cs="Calibri"/>
                <w:color w:val="000000"/>
              </w:rPr>
            </w:pPr>
            <w:r>
              <w:rPr>
                <w:rFonts w:ascii="Calibri" w:hAnsi="Calibri" w:cs="Calibri"/>
                <w:color w:val="000000"/>
              </w:rPr>
              <w:t>23,9 %</w:t>
            </w:r>
          </w:p>
        </w:tc>
      </w:tr>
    </w:tbl>
    <w:p w14:paraId="70412097" w14:textId="6966E578" w:rsidR="009A610F" w:rsidRPr="009A610F" w:rsidRDefault="009A610F" w:rsidP="009A610F">
      <w:pPr>
        <w:spacing w:after="160" w:line="240" w:lineRule="auto"/>
        <w:jc w:val="both"/>
        <w:rPr>
          <w:rFonts w:ascii="Calibri" w:eastAsia="Calibri" w:hAnsi="Calibri" w:cs="Times New Roman"/>
        </w:rPr>
      </w:pPr>
      <w:r w:rsidRPr="009A610F">
        <w:rPr>
          <w:b/>
          <w:sz w:val="20"/>
          <w:szCs w:val="20"/>
        </w:rPr>
        <w:t>Poznámky:</w:t>
      </w:r>
      <w:r w:rsidRPr="009A610F">
        <w:rPr>
          <w:sz w:val="20"/>
          <w:szCs w:val="20"/>
        </w:rPr>
        <w:t xml:space="preserve"> Otázka byla zodpovězena v odevzdaných vyplněných dotaznících celkem </w:t>
      </w:r>
      <w:r w:rsidR="00FF4AB2">
        <w:rPr>
          <w:sz w:val="20"/>
          <w:szCs w:val="20"/>
        </w:rPr>
        <w:t>46</w:t>
      </w:r>
      <w:r w:rsidRPr="009A610F">
        <w:rPr>
          <w:sz w:val="20"/>
          <w:szCs w:val="20"/>
        </w:rPr>
        <w:t xml:space="preserve"> krát, nezodpovězena</w:t>
      </w:r>
      <w:r w:rsidRPr="009A610F">
        <w:rPr>
          <w:sz w:val="20"/>
          <w:szCs w:val="20"/>
        </w:rPr>
        <w:br/>
      </w:r>
      <w:r w:rsidR="00FF4AB2">
        <w:rPr>
          <w:sz w:val="20"/>
          <w:szCs w:val="20"/>
        </w:rPr>
        <w:t>4</w:t>
      </w:r>
      <w:r w:rsidRPr="009A610F">
        <w:rPr>
          <w:sz w:val="20"/>
          <w:szCs w:val="20"/>
        </w:rPr>
        <w:t xml:space="preserve"> krát. Procentuální hodnota představuje podíl dané odpovědi z celkového počtu lidí/subjektů, kteří danou otázku zodpověděli.</w:t>
      </w:r>
    </w:p>
    <w:p w14:paraId="0D8C3991" w14:textId="77777777" w:rsidR="009A610F" w:rsidRPr="009A610F" w:rsidRDefault="009A610F" w:rsidP="004034E5">
      <w:pPr>
        <w:spacing w:after="0" w:line="259" w:lineRule="auto"/>
        <w:jc w:val="both"/>
        <w:rPr>
          <w:rFonts w:ascii="Calibri" w:eastAsia="Calibri" w:hAnsi="Calibri" w:cs="Times New Roman"/>
        </w:rPr>
      </w:pPr>
    </w:p>
    <w:p w14:paraId="57893B21" w14:textId="6B69B21F" w:rsidR="009A610F" w:rsidRPr="009A610F" w:rsidRDefault="00FF4AB2" w:rsidP="009A610F">
      <w:pPr>
        <w:spacing w:after="160" w:line="259" w:lineRule="auto"/>
        <w:jc w:val="both"/>
        <w:rPr>
          <w:rFonts w:cstheme="minorHAnsi"/>
          <w:lang w:eastAsia="cs-CZ"/>
        </w:rPr>
      </w:pPr>
      <w:r>
        <w:rPr>
          <w:rFonts w:ascii="Calibri" w:eastAsia="Calibri" w:hAnsi="Calibri" w:cs="Calibri"/>
          <w:lang w:eastAsia="cs-CZ"/>
        </w:rPr>
        <w:t xml:space="preserve">Přibližně ¾ </w:t>
      </w:r>
      <w:r w:rsidR="009A610F" w:rsidRPr="009A610F">
        <w:rPr>
          <w:rFonts w:ascii="Calibri" w:eastAsia="Calibri" w:hAnsi="Calibri" w:cs="Calibri"/>
          <w:lang w:eastAsia="cs-CZ"/>
        </w:rPr>
        <w:t>respondentů konstatoval</w:t>
      </w:r>
      <w:r>
        <w:rPr>
          <w:rFonts w:ascii="Calibri" w:eastAsia="Calibri" w:hAnsi="Calibri" w:cs="Calibri"/>
          <w:lang w:eastAsia="cs-CZ"/>
        </w:rPr>
        <w:t>y</w:t>
      </w:r>
      <w:r w:rsidR="009A610F" w:rsidRPr="009A610F">
        <w:rPr>
          <w:rFonts w:ascii="Calibri" w:eastAsia="Calibri" w:hAnsi="Calibri" w:cs="Calibri"/>
          <w:lang w:eastAsia="cs-CZ"/>
        </w:rPr>
        <w:t xml:space="preserve">, že jsou trvale bydlícími osobami v obci. </w:t>
      </w:r>
      <w:r>
        <w:rPr>
          <w:rFonts w:ascii="Calibri" w:eastAsia="Calibri" w:hAnsi="Calibri" w:cs="Calibri"/>
          <w:lang w:eastAsia="cs-CZ"/>
        </w:rPr>
        <w:t>Zbývající ¼ responden</w:t>
      </w:r>
      <w:r w:rsidR="009A610F" w:rsidRPr="009A610F">
        <w:rPr>
          <w:rFonts w:ascii="Calibri" w:eastAsia="Calibri" w:hAnsi="Calibri" w:cs="Calibri"/>
          <w:lang w:eastAsia="cs-CZ"/>
        </w:rPr>
        <w:t>tů uvedl</w:t>
      </w:r>
      <w:r w:rsidR="00BB4DFF">
        <w:rPr>
          <w:rFonts w:ascii="Calibri" w:eastAsia="Calibri" w:hAnsi="Calibri" w:cs="Calibri"/>
          <w:lang w:eastAsia="cs-CZ"/>
        </w:rPr>
        <w:t>a</w:t>
      </w:r>
      <w:r w:rsidR="009A610F" w:rsidRPr="009A610F">
        <w:rPr>
          <w:rFonts w:ascii="Calibri" w:eastAsia="Calibri" w:hAnsi="Calibri" w:cs="Calibri"/>
          <w:lang w:eastAsia="cs-CZ"/>
        </w:rPr>
        <w:t>, že jsou chatařem či chalupářem v obci</w:t>
      </w:r>
      <w:r w:rsidR="009A610F" w:rsidRPr="009A610F">
        <w:rPr>
          <w:rFonts w:ascii="Calibri" w:eastAsia="Times New Roman" w:hAnsi="Calibri" w:cs="Calibri"/>
          <w:bCs/>
          <w:color w:val="000000"/>
          <w:lang w:eastAsia="cs-CZ"/>
        </w:rPr>
        <w:t>.</w:t>
      </w:r>
    </w:p>
    <w:p w14:paraId="46AE3775" w14:textId="77777777" w:rsidR="009A610F" w:rsidRPr="009A610F" w:rsidRDefault="009A610F" w:rsidP="009A610F">
      <w:pPr>
        <w:spacing w:after="160" w:line="259" w:lineRule="auto"/>
        <w:jc w:val="both"/>
        <w:rPr>
          <w:rFonts w:cstheme="minorHAnsi"/>
          <w:lang w:eastAsia="cs-CZ"/>
        </w:rPr>
      </w:pPr>
    </w:p>
    <w:p w14:paraId="24924E82" w14:textId="2EFE888F" w:rsidR="009A610F" w:rsidRPr="009A610F" w:rsidRDefault="009A610F" w:rsidP="009A610F">
      <w:pPr>
        <w:spacing w:after="160" w:line="240" w:lineRule="auto"/>
        <w:jc w:val="both"/>
      </w:pPr>
      <w:r w:rsidRPr="009A610F">
        <w:rPr>
          <w:rFonts w:cstheme="minorHAnsi"/>
          <w:b/>
          <w:sz w:val="24"/>
          <w:szCs w:val="24"/>
          <w:u w:val="single"/>
          <w:lang w:eastAsia="cs-CZ"/>
        </w:rPr>
        <w:t xml:space="preserve">Otázka č. </w:t>
      </w:r>
      <w:r w:rsidR="00BB4DFF">
        <w:rPr>
          <w:rFonts w:cstheme="minorHAnsi"/>
          <w:b/>
          <w:sz w:val="24"/>
          <w:szCs w:val="24"/>
          <w:u w:val="single"/>
          <w:lang w:eastAsia="cs-CZ"/>
        </w:rPr>
        <w:t>20</w:t>
      </w:r>
      <w:r w:rsidRPr="009A610F">
        <w:rPr>
          <w:rFonts w:cstheme="minorHAnsi"/>
          <w:b/>
          <w:sz w:val="24"/>
          <w:szCs w:val="24"/>
          <w:u w:val="single"/>
          <w:lang w:eastAsia="cs-CZ"/>
        </w:rPr>
        <w:t>: Typ Vaší domácnosti</w:t>
      </w:r>
    </w:p>
    <w:p w14:paraId="1BDAA440" w14:textId="7D4E8484" w:rsidR="009A610F" w:rsidRPr="009A610F" w:rsidRDefault="009A610F" w:rsidP="00BB4DFF">
      <w:pPr>
        <w:pStyle w:val="TABULKA"/>
      </w:pPr>
      <w:bookmarkStart w:id="217" w:name="_Toc32577815"/>
      <w:bookmarkStart w:id="218" w:name="_Toc120651954"/>
      <w:bookmarkStart w:id="219" w:name="_Toc128075826"/>
      <w:r w:rsidRPr="009A610F">
        <w:t xml:space="preserve">Tabulka </w:t>
      </w:r>
      <w:r w:rsidR="00BB4DFF">
        <w:t>3</w:t>
      </w:r>
      <w:r w:rsidR="00DE09E3">
        <w:t>0</w:t>
      </w:r>
      <w:r w:rsidRPr="009A610F">
        <w:t xml:space="preserve">: Výsledky odpovědí u otázky č. </w:t>
      </w:r>
      <w:bookmarkEnd w:id="217"/>
      <w:bookmarkEnd w:id="218"/>
      <w:bookmarkEnd w:id="219"/>
      <w:r w:rsidR="00BB4DFF">
        <w:t>20</w:t>
      </w:r>
    </w:p>
    <w:tbl>
      <w:tblPr>
        <w:tblW w:w="6460"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4445"/>
        <w:gridCol w:w="959"/>
        <w:gridCol w:w="1056"/>
      </w:tblGrid>
      <w:tr w:rsidR="009A610F" w:rsidRPr="009A610F" w14:paraId="00214001" w14:textId="77777777" w:rsidTr="00BB4DFF">
        <w:trPr>
          <w:trHeight w:val="38"/>
          <w:jc w:val="center"/>
        </w:trPr>
        <w:tc>
          <w:tcPr>
            <w:tcW w:w="4445" w:type="dxa"/>
            <w:tcBorders>
              <w:top w:val="single" w:sz="12" w:space="0" w:color="auto"/>
              <w:bottom w:val="single" w:sz="12" w:space="0" w:color="auto"/>
            </w:tcBorders>
            <w:shd w:val="clear" w:color="auto" w:fill="FFC000"/>
            <w:noWrap/>
            <w:vAlign w:val="center"/>
            <w:hideMark/>
          </w:tcPr>
          <w:p w14:paraId="2DDBE89E"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Odpověď</w:t>
            </w:r>
          </w:p>
        </w:tc>
        <w:tc>
          <w:tcPr>
            <w:tcW w:w="959" w:type="dxa"/>
            <w:tcBorders>
              <w:top w:val="single" w:sz="12" w:space="0" w:color="auto"/>
              <w:bottom w:val="single" w:sz="12" w:space="0" w:color="auto"/>
            </w:tcBorders>
            <w:shd w:val="clear" w:color="auto" w:fill="FFC000"/>
            <w:noWrap/>
            <w:vAlign w:val="center"/>
            <w:hideMark/>
          </w:tcPr>
          <w:p w14:paraId="6877C62B"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Responzí</w:t>
            </w:r>
          </w:p>
        </w:tc>
        <w:tc>
          <w:tcPr>
            <w:tcW w:w="1056" w:type="dxa"/>
            <w:tcBorders>
              <w:top w:val="single" w:sz="12" w:space="0" w:color="auto"/>
              <w:bottom w:val="single" w:sz="12" w:space="0" w:color="auto"/>
            </w:tcBorders>
            <w:shd w:val="clear" w:color="auto" w:fill="FFC000"/>
            <w:noWrap/>
            <w:vAlign w:val="center"/>
            <w:hideMark/>
          </w:tcPr>
          <w:p w14:paraId="55FA587B" w14:textId="77777777" w:rsidR="009A610F" w:rsidRPr="009A610F" w:rsidRDefault="009A610F" w:rsidP="009A610F">
            <w:pPr>
              <w:spacing w:after="0" w:line="240" w:lineRule="auto"/>
              <w:jc w:val="center"/>
              <w:rPr>
                <w:rFonts w:ascii="Calibri" w:eastAsia="Times New Roman" w:hAnsi="Calibri" w:cs="Calibri"/>
                <w:b/>
                <w:color w:val="000000"/>
                <w:lang w:eastAsia="cs-CZ"/>
              </w:rPr>
            </w:pPr>
            <w:r w:rsidRPr="009A610F">
              <w:rPr>
                <w:rFonts w:ascii="Calibri" w:eastAsia="Times New Roman" w:hAnsi="Calibri" w:cs="Calibri"/>
                <w:b/>
                <w:color w:val="000000"/>
                <w:lang w:eastAsia="cs-CZ"/>
              </w:rPr>
              <w:t>Podíl</w:t>
            </w:r>
          </w:p>
        </w:tc>
      </w:tr>
      <w:tr w:rsidR="00637CE2" w:rsidRPr="009A610F" w14:paraId="53F131BC" w14:textId="77777777" w:rsidTr="00637CE2">
        <w:trPr>
          <w:trHeight w:val="38"/>
          <w:jc w:val="center"/>
        </w:trPr>
        <w:tc>
          <w:tcPr>
            <w:tcW w:w="4445" w:type="dxa"/>
            <w:tcBorders>
              <w:top w:val="single" w:sz="12" w:space="0" w:color="auto"/>
            </w:tcBorders>
            <w:shd w:val="clear" w:color="auto" w:fill="D9D9D9" w:themeFill="background1" w:themeFillShade="D9"/>
            <w:noWrap/>
            <w:vAlign w:val="center"/>
          </w:tcPr>
          <w:p w14:paraId="16A10742" w14:textId="77777777" w:rsidR="00637CE2" w:rsidRPr="009A610F" w:rsidRDefault="00637CE2" w:rsidP="00637CE2">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domácnost bez dětí</w:t>
            </w:r>
          </w:p>
        </w:tc>
        <w:tc>
          <w:tcPr>
            <w:tcW w:w="959" w:type="dxa"/>
            <w:tcBorders>
              <w:top w:val="single" w:sz="12" w:space="0" w:color="auto"/>
            </w:tcBorders>
            <w:shd w:val="clear" w:color="auto" w:fill="auto"/>
            <w:noWrap/>
            <w:vAlign w:val="center"/>
          </w:tcPr>
          <w:p w14:paraId="3AA03EDA" w14:textId="1B2B97CF" w:rsidR="00637CE2" w:rsidRPr="009A610F" w:rsidRDefault="00637CE2" w:rsidP="00637CE2">
            <w:pPr>
              <w:spacing w:after="0" w:line="240" w:lineRule="auto"/>
              <w:jc w:val="right"/>
              <w:rPr>
                <w:rFonts w:ascii="Calibri" w:eastAsia="Times New Roman" w:hAnsi="Calibri" w:cs="Calibri"/>
                <w:color w:val="000000"/>
                <w:lang w:eastAsia="cs-CZ"/>
              </w:rPr>
            </w:pPr>
            <w:r>
              <w:rPr>
                <w:rFonts w:ascii="Calibri" w:hAnsi="Calibri" w:cs="Calibri"/>
                <w:color w:val="000000"/>
              </w:rPr>
              <w:t>21</w:t>
            </w:r>
          </w:p>
        </w:tc>
        <w:tc>
          <w:tcPr>
            <w:tcW w:w="1056" w:type="dxa"/>
            <w:tcBorders>
              <w:top w:val="single" w:sz="12" w:space="0" w:color="auto"/>
            </w:tcBorders>
            <w:shd w:val="clear" w:color="auto" w:fill="auto"/>
            <w:noWrap/>
            <w:vAlign w:val="center"/>
          </w:tcPr>
          <w:p w14:paraId="30980B2B" w14:textId="69AF7619" w:rsidR="00637CE2" w:rsidRPr="009A610F" w:rsidRDefault="00637CE2" w:rsidP="00637CE2">
            <w:pPr>
              <w:spacing w:after="0" w:line="240" w:lineRule="auto"/>
              <w:jc w:val="right"/>
              <w:rPr>
                <w:rFonts w:ascii="Calibri" w:eastAsia="Times New Roman" w:hAnsi="Calibri" w:cs="Calibri"/>
                <w:color w:val="000000"/>
                <w:lang w:eastAsia="cs-CZ"/>
              </w:rPr>
            </w:pPr>
            <w:r>
              <w:rPr>
                <w:rFonts w:ascii="Calibri" w:hAnsi="Calibri" w:cs="Calibri"/>
                <w:color w:val="000000"/>
              </w:rPr>
              <w:t>46,7 %</w:t>
            </w:r>
          </w:p>
        </w:tc>
      </w:tr>
      <w:tr w:rsidR="00637CE2" w:rsidRPr="009A610F" w14:paraId="4BB1F344" w14:textId="77777777" w:rsidTr="00637CE2">
        <w:trPr>
          <w:trHeight w:val="58"/>
          <w:jc w:val="center"/>
        </w:trPr>
        <w:tc>
          <w:tcPr>
            <w:tcW w:w="4445" w:type="dxa"/>
            <w:shd w:val="clear" w:color="auto" w:fill="D9D9D9" w:themeFill="background1" w:themeFillShade="D9"/>
            <w:noWrap/>
            <w:vAlign w:val="center"/>
          </w:tcPr>
          <w:p w14:paraId="670DCD37" w14:textId="77777777" w:rsidR="00637CE2" w:rsidRPr="009A610F" w:rsidRDefault="00637CE2" w:rsidP="00637CE2">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domácnost s nezaopatřenými dětmi (do 18 let)</w:t>
            </w:r>
          </w:p>
        </w:tc>
        <w:tc>
          <w:tcPr>
            <w:tcW w:w="959" w:type="dxa"/>
            <w:shd w:val="clear" w:color="auto" w:fill="auto"/>
            <w:noWrap/>
            <w:vAlign w:val="center"/>
          </w:tcPr>
          <w:p w14:paraId="1786A19B" w14:textId="1624F01F" w:rsidR="00637CE2" w:rsidRPr="009A610F" w:rsidRDefault="00637CE2" w:rsidP="00637CE2">
            <w:pPr>
              <w:spacing w:after="0" w:line="240" w:lineRule="auto"/>
              <w:jc w:val="right"/>
              <w:rPr>
                <w:rFonts w:ascii="Calibri" w:eastAsia="Times New Roman" w:hAnsi="Calibri" w:cs="Calibri"/>
                <w:color w:val="000000"/>
                <w:lang w:eastAsia="cs-CZ"/>
              </w:rPr>
            </w:pPr>
            <w:r>
              <w:rPr>
                <w:rFonts w:ascii="Calibri" w:hAnsi="Calibri" w:cs="Calibri"/>
                <w:color w:val="000000"/>
              </w:rPr>
              <w:t>21</w:t>
            </w:r>
          </w:p>
        </w:tc>
        <w:tc>
          <w:tcPr>
            <w:tcW w:w="1056" w:type="dxa"/>
            <w:shd w:val="clear" w:color="auto" w:fill="auto"/>
            <w:noWrap/>
            <w:vAlign w:val="center"/>
          </w:tcPr>
          <w:p w14:paraId="22F27CFE" w14:textId="0B529439" w:rsidR="00637CE2" w:rsidRPr="009A610F" w:rsidRDefault="00637CE2" w:rsidP="00637CE2">
            <w:pPr>
              <w:spacing w:after="0" w:line="240" w:lineRule="auto"/>
              <w:jc w:val="right"/>
              <w:rPr>
                <w:rFonts w:ascii="Calibri" w:eastAsia="Times New Roman" w:hAnsi="Calibri" w:cs="Calibri"/>
                <w:color w:val="000000"/>
                <w:lang w:eastAsia="cs-CZ"/>
              </w:rPr>
            </w:pPr>
            <w:r>
              <w:rPr>
                <w:rFonts w:ascii="Calibri" w:hAnsi="Calibri" w:cs="Calibri"/>
                <w:color w:val="000000"/>
              </w:rPr>
              <w:t>46,7 %</w:t>
            </w:r>
          </w:p>
        </w:tc>
      </w:tr>
      <w:tr w:rsidR="00637CE2" w:rsidRPr="009A610F" w14:paraId="14E3EF81" w14:textId="77777777" w:rsidTr="00637CE2">
        <w:trPr>
          <w:trHeight w:val="58"/>
          <w:jc w:val="center"/>
        </w:trPr>
        <w:tc>
          <w:tcPr>
            <w:tcW w:w="4445" w:type="dxa"/>
            <w:tcBorders>
              <w:bottom w:val="single" w:sz="18" w:space="0" w:color="auto"/>
            </w:tcBorders>
            <w:shd w:val="clear" w:color="auto" w:fill="D9D9D9" w:themeFill="background1" w:themeFillShade="D9"/>
            <w:noWrap/>
            <w:vAlign w:val="center"/>
          </w:tcPr>
          <w:p w14:paraId="04CE4D20" w14:textId="77777777" w:rsidR="00637CE2" w:rsidRPr="009A610F" w:rsidRDefault="00637CE2" w:rsidP="00637CE2">
            <w:pPr>
              <w:spacing w:after="0" w:line="240" w:lineRule="auto"/>
              <w:rPr>
                <w:rFonts w:ascii="Calibri" w:eastAsia="Times New Roman" w:hAnsi="Calibri" w:cs="Calibri"/>
                <w:bCs/>
                <w:color w:val="000000"/>
                <w:lang w:eastAsia="cs-CZ"/>
              </w:rPr>
            </w:pPr>
            <w:r w:rsidRPr="009A610F">
              <w:rPr>
                <w:rFonts w:ascii="Calibri" w:eastAsia="Times New Roman" w:hAnsi="Calibri" w:cs="Calibri"/>
                <w:bCs/>
                <w:color w:val="000000"/>
                <w:lang w:eastAsia="cs-CZ"/>
              </w:rPr>
              <w:t>jiné</w:t>
            </w:r>
          </w:p>
        </w:tc>
        <w:tc>
          <w:tcPr>
            <w:tcW w:w="959" w:type="dxa"/>
            <w:tcBorders>
              <w:bottom w:val="single" w:sz="18" w:space="0" w:color="auto"/>
            </w:tcBorders>
            <w:shd w:val="clear" w:color="auto" w:fill="auto"/>
            <w:noWrap/>
            <w:vAlign w:val="center"/>
          </w:tcPr>
          <w:p w14:paraId="79717ACC" w14:textId="23E573C1" w:rsidR="00637CE2" w:rsidRPr="009A610F" w:rsidRDefault="00637CE2" w:rsidP="00637CE2">
            <w:pPr>
              <w:spacing w:after="0" w:line="240" w:lineRule="auto"/>
              <w:jc w:val="right"/>
              <w:rPr>
                <w:rFonts w:ascii="Calibri" w:eastAsia="Times New Roman" w:hAnsi="Calibri" w:cs="Calibri"/>
                <w:color w:val="000000"/>
                <w:lang w:eastAsia="cs-CZ"/>
              </w:rPr>
            </w:pPr>
            <w:r>
              <w:rPr>
                <w:rFonts w:ascii="Calibri" w:hAnsi="Calibri" w:cs="Calibri"/>
                <w:color w:val="000000"/>
              </w:rPr>
              <w:t>3</w:t>
            </w:r>
          </w:p>
        </w:tc>
        <w:tc>
          <w:tcPr>
            <w:tcW w:w="1056" w:type="dxa"/>
            <w:tcBorders>
              <w:bottom w:val="single" w:sz="18" w:space="0" w:color="auto"/>
            </w:tcBorders>
            <w:shd w:val="clear" w:color="auto" w:fill="auto"/>
            <w:noWrap/>
            <w:vAlign w:val="center"/>
          </w:tcPr>
          <w:p w14:paraId="1180CA77" w14:textId="7A0CFAD6" w:rsidR="00637CE2" w:rsidRPr="009A610F" w:rsidRDefault="00637CE2" w:rsidP="00637CE2">
            <w:pPr>
              <w:spacing w:after="0" w:line="240" w:lineRule="auto"/>
              <w:jc w:val="right"/>
              <w:rPr>
                <w:rFonts w:ascii="Calibri" w:eastAsia="Times New Roman" w:hAnsi="Calibri" w:cs="Calibri"/>
                <w:color w:val="000000"/>
                <w:lang w:eastAsia="cs-CZ"/>
              </w:rPr>
            </w:pPr>
            <w:r>
              <w:rPr>
                <w:rFonts w:ascii="Calibri" w:hAnsi="Calibri" w:cs="Calibri"/>
                <w:color w:val="000000"/>
              </w:rPr>
              <w:t>6,7 %</w:t>
            </w:r>
          </w:p>
        </w:tc>
      </w:tr>
    </w:tbl>
    <w:p w14:paraId="0767EB27" w14:textId="189BC94F" w:rsidR="009A610F" w:rsidRPr="009A610F" w:rsidRDefault="009A610F" w:rsidP="009A610F">
      <w:pPr>
        <w:spacing w:after="160" w:line="240" w:lineRule="auto"/>
        <w:jc w:val="both"/>
        <w:rPr>
          <w:sz w:val="20"/>
          <w:szCs w:val="20"/>
        </w:rPr>
      </w:pPr>
      <w:r w:rsidRPr="009A610F">
        <w:rPr>
          <w:b/>
          <w:sz w:val="20"/>
          <w:szCs w:val="20"/>
        </w:rPr>
        <w:t>Poznámky:</w:t>
      </w:r>
      <w:r w:rsidRPr="009A610F">
        <w:rPr>
          <w:sz w:val="20"/>
          <w:szCs w:val="20"/>
        </w:rPr>
        <w:t xml:space="preserve"> Otázka byla zodpovězena v odevzdaných vyplněných dotaznících celkem </w:t>
      </w:r>
      <w:r w:rsidR="00637CE2">
        <w:rPr>
          <w:sz w:val="20"/>
          <w:szCs w:val="20"/>
        </w:rPr>
        <w:t>45</w:t>
      </w:r>
      <w:r w:rsidRPr="009A610F">
        <w:rPr>
          <w:sz w:val="20"/>
          <w:szCs w:val="20"/>
        </w:rPr>
        <w:t xml:space="preserve"> krát, nezodpovězena</w:t>
      </w:r>
      <w:r w:rsidRPr="009A610F">
        <w:rPr>
          <w:sz w:val="20"/>
          <w:szCs w:val="20"/>
        </w:rPr>
        <w:br/>
        <w:t>5 krát. Procentuální hodnota představuje podíl dané odpovědi z celkového počtu lidí/subjektů, kteří danou otázku zodpověděli.</w:t>
      </w:r>
    </w:p>
    <w:p w14:paraId="38B4EEFE" w14:textId="77777777" w:rsidR="009A610F" w:rsidRPr="009A610F" w:rsidRDefault="009A610F" w:rsidP="004034E5">
      <w:pPr>
        <w:spacing w:after="0" w:line="259" w:lineRule="auto"/>
        <w:jc w:val="both"/>
      </w:pPr>
    </w:p>
    <w:p w14:paraId="1041461E" w14:textId="72235F71" w:rsidR="009A610F" w:rsidRPr="009A610F" w:rsidRDefault="001B332D" w:rsidP="009A610F">
      <w:pPr>
        <w:spacing w:after="160" w:line="259" w:lineRule="auto"/>
        <w:jc w:val="both"/>
      </w:pPr>
      <w:r>
        <w:t>47</w:t>
      </w:r>
      <w:r w:rsidR="009A610F" w:rsidRPr="009A610F">
        <w:t xml:space="preserve"> % respondentů uvedlo, že typ jejich domácnosti je domácnost bez dětí. </w:t>
      </w:r>
      <w:r>
        <w:t>Stejné procento</w:t>
      </w:r>
      <w:r w:rsidR="009A610F" w:rsidRPr="009A610F">
        <w:t xml:space="preserve"> respondentů uvedlo, že se v jejich případě jedná o domácnost s nezaopatřenými dětmi do 18 let.</w:t>
      </w:r>
    </w:p>
    <w:p w14:paraId="332B9716" w14:textId="4813F33B" w:rsidR="009A610F" w:rsidRPr="009A610F" w:rsidRDefault="009A610F" w:rsidP="009A610F">
      <w:pPr>
        <w:spacing w:after="160" w:line="259" w:lineRule="auto"/>
        <w:jc w:val="both"/>
      </w:pPr>
      <w:r w:rsidRPr="009A610F">
        <w:t xml:space="preserve">Celkem </w:t>
      </w:r>
      <w:r w:rsidR="001B332D">
        <w:t>3</w:t>
      </w:r>
      <w:r w:rsidRPr="009A610F">
        <w:t xml:space="preserve">x byla uvedena možnost „jiné“. </w:t>
      </w:r>
      <w:r w:rsidR="00C11BF2">
        <w:t>B</w:t>
      </w:r>
      <w:r w:rsidRPr="009A610F">
        <w:t>yla uvedena následující vyjádření: „</w:t>
      </w:r>
      <w:r w:rsidR="00C11BF2">
        <w:t>domácnost</w:t>
      </w:r>
      <w:r w:rsidRPr="009A610F">
        <w:t>“, „</w:t>
      </w:r>
      <w:r w:rsidR="00C11BF2">
        <w:t>dotyčná osoba přebývá u matky</w:t>
      </w:r>
      <w:r w:rsidRPr="009A610F">
        <w:t>“, „</w:t>
      </w:r>
      <w:r w:rsidR="00C11BF2">
        <w:t>domácnost s dospělými dětmi</w:t>
      </w:r>
      <w:r w:rsidRPr="009A610F">
        <w:t>“.</w:t>
      </w:r>
      <w:r w:rsidRPr="009A610F">
        <w:br w:type="page"/>
      </w:r>
    </w:p>
    <w:p w14:paraId="2A4FE496" w14:textId="3AB81313" w:rsidR="009A610F" w:rsidRPr="009A610F" w:rsidRDefault="009A610F" w:rsidP="009A610F">
      <w:pPr>
        <w:spacing w:after="0" w:line="240" w:lineRule="auto"/>
        <w:jc w:val="both"/>
        <w:rPr>
          <w:b/>
        </w:rPr>
      </w:pPr>
      <w:r w:rsidRPr="009A610F">
        <w:rPr>
          <w:rFonts w:cstheme="minorHAnsi"/>
          <w:b/>
          <w:sz w:val="24"/>
          <w:szCs w:val="24"/>
          <w:u w:val="single"/>
          <w:lang w:eastAsia="cs-CZ"/>
        </w:rPr>
        <w:lastRenderedPageBreak/>
        <w:t>Otázka č. 2</w:t>
      </w:r>
      <w:r w:rsidR="00557351">
        <w:rPr>
          <w:rFonts w:cstheme="minorHAnsi"/>
          <w:b/>
          <w:sz w:val="24"/>
          <w:szCs w:val="24"/>
          <w:u w:val="single"/>
          <w:lang w:eastAsia="cs-CZ"/>
        </w:rPr>
        <w:t>1</w:t>
      </w:r>
      <w:r w:rsidRPr="009A610F">
        <w:rPr>
          <w:rFonts w:cstheme="minorHAnsi"/>
          <w:b/>
          <w:sz w:val="24"/>
          <w:szCs w:val="24"/>
          <w:u w:val="single"/>
          <w:lang w:eastAsia="cs-CZ"/>
        </w:rPr>
        <w:t>: Vaše další náměty, připomínky, komentáře:</w:t>
      </w:r>
    </w:p>
    <w:p w14:paraId="56010DCE" w14:textId="19890FFB" w:rsidR="009A610F" w:rsidRPr="009A610F" w:rsidRDefault="009A610F" w:rsidP="009A610F">
      <w:pPr>
        <w:spacing w:after="160" w:line="240" w:lineRule="auto"/>
        <w:jc w:val="both"/>
      </w:pPr>
      <w:r w:rsidRPr="009A610F">
        <w:rPr>
          <w:sz w:val="20"/>
          <w:szCs w:val="20"/>
        </w:rPr>
        <w:t xml:space="preserve">(zodpovězena </w:t>
      </w:r>
      <w:r w:rsidR="00557351">
        <w:rPr>
          <w:sz w:val="20"/>
          <w:szCs w:val="20"/>
        </w:rPr>
        <w:t>28</w:t>
      </w:r>
      <w:r w:rsidRPr="009A610F">
        <w:rPr>
          <w:sz w:val="20"/>
          <w:szCs w:val="20"/>
        </w:rPr>
        <w:t xml:space="preserve"> krát, nezodpovězena </w:t>
      </w:r>
      <w:r w:rsidR="00557351">
        <w:rPr>
          <w:sz w:val="20"/>
          <w:szCs w:val="20"/>
        </w:rPr>
        <w:t>2</w:t>
      </w:r>
      <w:r w:rsidRPr="009A610F">
        <w:rPr>
          <w:sz w:val="20"/>
          <w:szCs w:val="20"/>
        </w:rPr>
        <w:t>2 krát)</w:t>
      </w:r>
    </w:p>
    <w:p w14:paraId="017B8456" w14:textId="77777777" w:rsidR="009A610F" w:rsidRPr="009A610F" w:rsidRDefault="009A610F" w:rsidP="009A610F">
      <w:pPr>
        <w:spacing w:after="160" w:line="259" w:lineRule="auto"/>
        <w:jc w:val="both"/>
      </w:pPr>
      <w:r w:rsidRPr="009A610F">
        <w:rPr>
          <w:rFonts w:ascii="Calibri" w:eastAsia="Calibri" w:hAnsi="Calibri" w:cs="Times New Roman"/>
        </w:rPr>
        <w:t xml:space="preserve">V poslední otázce dotazníku mohli respondenti vypsat jejich další náměty, připomínky či komentáře. Tyto komentáře byly v rámci možností shrnuty do tematických celků, nicméně důraz byl kladen </w:t>
      </w:r>
      <w:r w:rsidRPr="009A610F">
        <w:rPr>
          <w:rFonts w:ascii="Calibri" w:eastAsia="Calibri" w:hAnsi="Calibri" w:cs="Times New Roman"/>
        </w:rPr>
        <w:br/>
        <w:t>na to ponechat co největší autentičnost těchto komentářů. Konstatováno bylo následující (číslo vyjadřuje, kolikrát byl daný námět/názor/komentář zmíněn):</w:t>
      </w:r>
    </w:p>
    <w:p w14:paraId="75246A04" w14:textId="6F66CB15" w:rsidR="00AD6E75" w:rsidRPr="009A610F" w:rsidRDefault="00AD6E75" w:rsidP="00552BE8">
      <w:pPr>
        <w:numPr>
          <w:ilvl w:val="0"/>
          <w:numId w:val="42"/>
        </w:numPr>
        <w:spacing w:before="120" w:after="60" w:line="240" w:lineRule="auto"/>
        <w:ind w:left="426" w:hanging="357"/>
        <w:jc w:val="both"/>
      </w:pPr>
      <w:r w:rsidRPr="009A610F">
        <w:rPr>
          <w:b/>
          <w:bCs/>
        </w:rPr>
        <w:t>Souvislost s dopravní infrastrukturou</w:t>
      </w:r>
      <w:r w:rsidRPr="009A610F">
        <w:t xml:space="preserve"> – 1</w:t>
      </w:r>
      <w:r>
        <w:t>8</w:t>
      </w:r>
      <w:r w:rsidRPr="009A610F">
        <w:t>x</w:t>
      </w:r>
    </w:p>
    <w:p w14:paraId="1104057B" w14:textId="7C9F188A" w:rsidR="00AD6E75" w:rsidRPr="009A610F" w:rsidRDefault="001C6DBB" w:rsidP="00AD6E75">
      <w:pPr>
        <w:numPr>
          <w:ilvl w:val="1"/>
          <w:numId w:val="42"/>
        </w:numPr>
        <w:spacing w:after="60" w:line="240" w:lineRule="auto"/>
        <w:ind w:left="851" w:hanging="357"/>
        <w:jc w:val="both"/>
      </w:pPr>
      <w:r>
        <w:t>R</w:t>
      </w:r>
      <w:r w:rsidRPr="001C6DBB">
        <w:t>ekonstrukce silnice III/29923 (Vyhnánov-Kohoutov-Choustn</w:t>
      </w:r>
      <w:r>
        <w:t>í</w:t>
      </w:r>
      <w:r w:rsidRPr="001C6DBB">
        <w:t>kovo Hradiště)</w:t>
      </w:r>
      <w:r>
        <w:t xml:space="preserve"> – 9x</w:t>
      </w:r>
    </w:p>
    <w:p w14:paraId="534DD9A9" w14:textId="2D38D2A4" w:rsidR="00AD6E75" w:rsidRPr="009A610F" w:rsidRDefault="001C6DBB" w:rsidP="00AD6E75">
      <w:pPr>
        <w:numPr>
          <w:ilvl w:val="1"/>
          <w:numId w:val="42"/>
        </w:numPr>
        <w:spacing w:before="120" w:after="60" w:line="240" w:lineRule="auto"/>
        <w:ind w:left="850" w:hanging="357"/>
        <w:jc w:val="both"/>
      </w:pPr>
      <w:r>
        <w:t>S</w:t>
      </w:r>
      <w:r w:rsidR="00AD6E75" w:rsidRPr="009A610F">
        <w:t>ouvislost s </w:t>
      </w:r>
      <w:r>
        <w:t>chodníky</w:t>
      </w:r>
      <w:r w:rsidR="00AD6E75" w:rsidRPr="009A610F">
        <w:t xml:space="preserve"> – </w:t>
      </w:r>
      <w:r>
        <w:t>4</w:t>
      </w:r>
      <w:r w:rsidR="00AD6E75" w:rsidRPr="009A610F">
        <w:t>x</w:t>
      </w:r>
      <w:r>
        <w:t>, z toho:</w:t>
      </w:r>
    </w:p>
    <w:p w14:paraId="6CA40A06" w14:textId="4F495D3A" w:rsidR="00AD6E75" w:rsidRDefault="001C6DBB" w:rsidP="00AD6E75">
      <w:pPr>
        <w:numPr>
          <w:ilvl w:val="2"/>
          <w:numId w:val="42"/>
        </w:numPr>
        <w:spacing w:after="60" w:line="240" w:lineRule="auto"/>
        <w:ind w:left="1276"/>
        <w:jc w:val="both"/>
      </w:pPr>
      <w:r>
        <w:t>Chodníky obecně – 2x</w:t>
      </w:r>
    </w:p>
    <w:p w14:paraId="6FC7FA13" w14:textId="5AD4BF9D" w:rsidR="001C6DBB" w:rsidRPr="009A610F" w:rsidRDefault="001C6DBB" w:rsidP="00AD6E75">
      <w:pPr>
        <w:numPr>
          <w:ilvl w:val="2"/>
          <w:numId w:val="42"/>
        </w:numPr>
        <w:spacing w:after="60" w:line="240" w:lineRule="auto"/>
        <w:ind w:left="1276"/>
        <w:jc w:val="both"/>
      </w:pPr>
      <w:r>
        <w:t>D</w:t>
      </w:r>
      <w:r w:rsidRPr="001C6DBB">
        <w:t xml:space="preserve">okončit chodník </w:t>
      </w:r>
      <w:r>
        <w:t xml:space="preserve">mezi budovou obecního úřadu a </w:t>
      </w:r>
      <w:r w:rsidRPr="001C6DBB">
        <w:t>škol</w:t>
      </w:r>
      <w:r>
        <w:t>ou – 1x</w:t>
      </w:r>
    </w:p>
    <w:p w14:paraId="6C217C04" w14:textId="046A7EBC" w:rsidR="00AD6E75" w:rsidRPr="009A610F" w:rsidRDefault="001C6DBB" w:rsidP="00AD6E75">
      <w:pPr>
        <w:numPr>
          <w:ilvl w:val="2"/>
          <w:numId w:val="42"/>
        </w:numPr>
        <w:spacing w:after="60" w:line="240" w:lineRule="auto"/>
        <w:ind w:left="1276"/>
        <w:jc w:val="both"/>
      </w:pPr>
      <w:r>
        <w:t>Z</w:t>
      </w:r>
      <w:r w:rsidRPr="001C6DBB">
        <w:t>atravněný chodník ve středu obce</w:t>
      </w:r>
      <w:r>
        <w:t xml:space="preserve"> – 1x</w:t>
      </w:r>
    </w:p>
    <w:p w14:paraId="4BC690FC" w14:textId="77777777" w:rsidR="00C75611" w:rsidRDefault="00C75611" w:rsidP="00D54A28">
      <w:pPr>
        <w:numPr>
          <w:ilvl w:val="1"/>
          <w:numId w:val="42"/>
        </w:numPr>
        <w:spacing w:before="120" w:after="60" w:line="240" w:lineRule="auto"/>
        <w:ind w:left="851"/>
        <w:jc w:val="both"/>
      </w:pPr>
      <w:r>
        <w:t>Oprava komunikace – 1x</w:t>
      </w:r>
    </w:p>
    <w:p w14:paraId="6E3AF430" w14:textId="1C5A3597" w:rsidR="00C75611" w:rsidRDefault="00C75611" w:rsidP="00D54A28">
      <w:pPr>
        <w:numPr>
          <w:ilvl w:val="1"/>
          <w:numId w:val="42"/>
        </w:numPr>
        <w:spacing w:before="120" w:after="60" w:line="240" w:lineRule="auto"/>
        <w:ind w:left="851"/>
        <w:jc w:val="both"/>
      </w:pPr>
      <w:r>
        <w:t>Pokračovat v budování pěší zóny – 1x</w:t>
      </w:r>
    </w:p>
    <w:p w14:paraId="66B6C5FB" w14:textId="3BD78683" w:rsidR="00C75611" w:rsidRDefault="00C75611" w:rsidP="00D54A28">
      <w:pPr>
        <w:numPr>
          <w:ilvl w:val="1"/>
          <w:numId w:val="42"/>
        </w:numPr>
        <w:spacing w:before="120" w:after="60" w:line="240" w:lineRule="auto"/>
        <w:ind w:left="851"/>
        <w:jc w:val="both"/>
      </w:pPr>
      <w:r>
        <w:t>Nesjízdné cesty jsou od Vyhnánova ke Kladrubům, které jsou zničeny po těžbě dřeva – 1x</w:t>
      </w:r>
    </w:p>
    <w:p w14:paraId="0CD6185C" w14:textId="1729DB87" w:rsidR="00C75611" w:rsidRDefault="00C75611" w:rsidP="00D54A28">
      <w:pPr>
        <w:numPr>
          <w:ilvl w:val="1"/>
          <w:numId w:val="42"/>
        </w:numPr>
        <w:spacing w:before="120" w:after="60" w:line="240" w:lineRule="auto"/>
        <w:ind w:left="851"/>
        <w:jc w:val="both"/>
      </w:pPr>
      <w:r>
        <w:t>Odbočka na Liščák – 1x</w:t>
      </w:r>
    </w:p>
    <w:p w14:paraId="78BDC709" w14:textId="7E8A3540" w:rsidR="00AD6E75" w:rsidRPr="009A610F" w:rsidRDefault="00C75611" w:rsidP="00D54A28">
      <w:pPr>
        <w:numPr>
          <w:ilvl w:val="1"/>
          <w:numId w:val="42"/>
        </w:numPr>
        <w:spacing w:before="120" w:after="60" w:line="240" w:lineRule="auto"/>
        <w:ind w:left="851"/>
        <w:jc w:val="both"/>
      </w:pPr>
      <w:r>
        <w:t>Záhumenní cesta od statku – 1x</w:t>
      </w:r>
    </w:p>
    <w:p w14:paraId="7A908B50" w14:textId="213033D1" w:rsidR="009A610F" w:rsidRPr="009A610F" w:rsidRDefault="009A610F" w:rsidP="00552BE8">
      <w:pPr>
        <w:numPr>
          <w:ilvl w:val="0"/>
          <w:numId w:val="42"/>
        </w:numPr>
        <w:spacing w:before="240" w:after="60" w:line="240" w:lineRule="auto"/>
        <w:ind w:left="426"/>
        <w:jc w:val="both"/>
      </w:pPr>
      <w:r w:rsidRPr="009A610F">
        <w:rPr>
          <w:b/>
          <w:bCs/>
        </w:rPr>
        <w:t>Souvislost s volnočasovými aktivitami</w:t>
      </w:r>
      <w:r w:rsidRPr="009A610F">
        <w:t xml:space="preserve"> – </w:t>
      </w:r>
      <w:r w:rsidR="00D54A28">
        <w:t>11</w:t>
      </w:r>
      <w:r w:rsidRPr="009A610F">
        <w:t>x</w:t>
      </w:r>
      <w:r w:rsidR="00D54A28">
        <w:t xml:space="preserve"> </w:t>
      </w:r>
      <w:r w:rsidR="00D54A28" w:rsidRPr="009A610F">
        <w:t>(co odrážka níže, to jeden názor):</w:t>
      </w:r>
    </w:p>
    <w:p w14:paraId="50E36C2F" w14:textId="321D66C0" w:rsidR="00D54A28" w:rsidRDefault="00D54A28" w:rsidP="00D54A28">
      <w:pPr>
        <w:numPr>
          <w:ilvl w:val="1"/>
          <w:numId w:val="42"/>
        </w:numPr>
        <w:spacing w:before="120" w:after="60" w:line="240" w:lineRule="auto"/>
        <w:ind w:left="851"/>
        <w:jc w:val="both"/>
      </w:pPr>
      <w:r>
        <w:t>Dětské hřiště by potřebovalo oživit, a dotyčná osoba ví, že děti jsou „ničitelé“, ale když tam člověk přijde třeba s dítětem 8-10 let, výběr pro něj není; třeba šplhání nebo věž z provazu, lanová dráha; dotyčná osoba ví, že je to velmi malá plocha, proto nějaké multifunkční hřiště by bylo fajn, v obci je hřiště téměř nevyužité, což je škoda. Přibývají obyvatelé, mladší rodiny s dětmi, mohli by převzít pomyslnou štafetu, pokud by bylo kde a jak a vrátit do obce sportovní klání</w:t>
      </w:r>
    </w:p>
    <w:p w14:paraId="3FBA1659" w14:textId="41E4A424" w:rsidR="00D54A28" w:rsidRDefault="00D54A28" w:rsidP="00D54A28">
      <w:pPr>
        <w:numPr>
          <w:ilvl w:val="1"/>
          <w:numId w:val="42"/>
        </w:numPr>
        <w:spacing w:before="120" w:after="60" w:line="240" w:lineRule="auto"/>
        <w:ind w:left="851"/>
        <w:jc w:val="both"/>
      </w:pPr>
      <w:r>
        <w:t>Dorostenci potřebuj</w:t>
      </w:r>
      <w:r w:rsidR="00D04F8F">
        <w:t>í</w:t>
      </w:r>
      <w:r>
        <w:t xml:space="preserve"> nějak</w:t>
      </w:r>
      <w:r w:rsidR="00D04F8F">
        <w:t>é</w:t>
      </w:r>
      <w:r>
        <w:t xml:space="preserve"> zázemí</w:t>
      </w:r>
      <w:r w:rsidR="00D04F8F">
        <w:t>,</w:t>
      </w:r>
      <w:r>
        <w:t xml:space="preserve"> aby se neusazoval</w:t>
      </w:r>
      <w:r w:rsidR="00D04F8F">
        <w:t>i</w:t>
      </w:r>
      <w:r>
        <w:t xml:space="preserve"> na </w:t>
      </w:r>
      <w:r w:rsidR="00D04F8F">
        <w:t>dětském</w:t>
      </w:r>
      <w:r>
        <w:t xml:space="preserve"> hřišti,</w:t>
      </w:r>
      <w:r w:rsidR="00D04F8F">
        <w:t xml:space="preserve"> </w:t>
      </w:r>
      <w:r>
        <w:t xml:space="preserve">jinak teď </w:t>
      </w:r>
      <w:r w:rsidR="00D04F8F">
        <w:t>dotyčnou osobu</w:t>
      </w:r>
      <w:r>
        <w:t xml:space="preserve"> nic nenapadá</w:t>
      </w:r>
    </w:p>
    <w:p w14:paraId="60F834EA" w14:textId="4EE83BD3" w:rsidR="00D54A28" w:rsidRDefault="00D04F8F" w:rsidP="00D54A28">
      <w:pPr>
        <w:numPr>
          <w:ilvl w:val="1"/>
          <w:numId w:val="42"/>
        </w:numPr>
        <w:spacing w:before="120" w:after="60" w:line="240" w:lineRule="auto"/>
        <w:ind w:left="851"/>
        <w:jc w:val="both"/>
      </w:pPr>
      <w:r>
        <w:t>V</w:t>
      </w:r>
      <w:r w:rsidR="00D54A28">
        <w:t xml:space="preserve">olejbalové hřiště </w:t>
      </w:r>
      <w:r>
        <w:t>–</w:t>
      </w:r>
      <w:r w:rsidR="00D54A28">
        <w:t xml:space="preserve"> údržba a rozvoj</w:t>
      </w:r>
    </w:p>
    <w:p w14:paraId="2D12D405" w14:textId="00FC9E73" w:rsidR="00D54A28" w:rsidRDefault="00D04F8F" w:rsidP="00D54A28">
      <w:pPr>
        <w:numPr>
          <w:ilvl w:val="1"/>
          <w:numId w:val="42"/>
        </w:numPr>
        <w:spacing w:before="120" w:after="60" w:line="240" w:lineRule="auto"/>
        <w:ind w:left="851"/>
        <w:jc w:val="both"/>
      </w:pPr>
      <w:r>
        <w:t>Z</w:t>
      </w:r>
      <w:r w:rsidR="00D54A28">
        <w:t>akoupené ruské kuželky zabudovat do hřiště</w:t>
      </w:r>
    </w:p>
    <w:p w14:paraId="465C8395" w14:textId="0F5D3111" w:rsidR="00D54A28" w:rsidRDefault="00D04F8F" w:rsidP="00D54A28">
      <w:pPr>
        <w:numPr>
          <w:ilvl w:val="1"/>
          <w:numId w:val="42"/>
        </w:numPr>
        <w:spacing w:before="120" w:after="60" w:line="240" w:lineRule="auto"/>
        <w:ind w:left="851"/>
        <w:jc w:val="both"/>
      </w:pPr>
      <w:r>
        <w:t>H</w:t>
      </w:r>
      <w:r w:rsidR="00D54A28">
        <w:t>řiště a jeho zázemí</w:t>
      </w:r>
    </w:p>
    <w:p w14:paraId="6630B4B5" w14:textId="3C9BA94B" w:rsidR="00D54A28" w:rsidRDefault="00D04F8F" w:rsidP="00D54A28">
      <w:pPr>
        <w:numPr>
          <w:ilvl w:val="1"/>
          <w:numId w:val="42"/>
        </w:numPr>
        <w:spacing w:before="120" w:after="60" w:line="240" w:lineRule="auto"/>
        <w:ind w:left="851"/>
        <w:jc w:val="both"/>
      </w:pPr>
      <w:r>
        <w:t>V</w:t>
      </w:r>
      <w:r w:rsidR="00D54A28">
        <w:t>íceúčelové hřiště (dnes moderní tenis, golf</w:t>
      </w:r>
      <w:r>
        <w:t xml:space="preserve"> atd.</w:t>
      </w:r>
      <w:r w:rsidR="00D54A28">
        <w:t>)</w:t>
      </w:r>
    </w:p>
    <w:p w14:paraId="75916BD4" w14:textId="77777777" w:rsidR="00D54A28" w:rsidRDefault="00D54A28" w:rsidP="00D54A28">
      <w:pPr>
        <w:numPr>
          <w:ilvl w:val="1"/>
          <w:numId w:val="42"/>
        </w:numPr>
        <w:spacing w:before="120" w:after="60" w:line="240" w:lineRule="auto"/>
        <w:ind w:left="851"/>
        <w:jc w:val="both"/>
      </w:pPr>
      <w:r>
        <w:t>Sportoviště</w:t>
      </w:r>
    </w:p>
    <w:p w14:paraId="66E28951" w14:textId="2050DCFE" w:rsidR="00D54A28" w:rsidRDefault="00D54A28" w:rsidP="00D54A28">
      <w:pPr>
        <w:numPr>
          <w:ilvl w:val="1"/>
          <w:numId w:val="42"/>
        </w:numPr>
        <w:spacing w:before="120" w:after="60" w:line="240" w:lineRule="auto"/>
        <w:ind w:left="851"/>
        <w:jc w:val="both"/>
      </w:pPr>
      <w:r>
        <w:t>U</w:t>
      </w:r>
      <w:r w:rsidR="00D04F8F">
        <w:t>-</w:t>
      </w:r>
      <w:r>
        <w:t>rampa pro mládež</w:t>
      </w:r>
    </w:p>
    <w:p w14:paraId="1BBAD872" w14:textId="3E1B8BE7" w:rsidR="00D54A28" w:rsidRDefault="00D04F8F" w:rsidP="00D54A28">
      <w:pPr>
        <w:numPr>
          <w:ilvl w:val="1"/>
          <w:numId w:val="42"/>
        </w:numPr>
        <w:spacing w:before="120" w:after="60" w:line="240" w:lineRule="auto"/>
        <w:ind w:left="851"/>
        <w:jc w:val="both"/>
      </w:pPr>
      <w:r>
        <w:t>L</w:t>
      </w:r>
      <w:r w:rsidR="00D54A28">
        <w:t>epší zázemí na velkém hřišti</w:t>
      </w:r>
    </w:p>
    <w:p w14:paraId="6A0E5618" w14:textId="125E0FE6" w:rsidR="00D54A28" w:rsidRDefault="00D04F8F" w:rsidP="00D54A28">
      <w:pPr>
        <w:numPr>
          <w:ilvl w:val="1"/>
          <w:numId w:val="42"/>
        </w:numPr>
        <w:spacing w:before="120" w:after="60" w:line="240" w:lineRule="auto"/>
        <w:ind w:left="851"/>
        <w:jc w:val="both"/>
      </w:pPr>
      <w:r>
        <w:t>Renovace d</w:t>
      </w:r>
      <w:r w:rsidR="00D54A28">
        <w:t>ětské</w:t>
      </w:r>
      <w:r>
        <w:t>ho</w:t>
      </w:r>
      <w:r w:rsidR="00D54A28">
        <w:t xml:space="preserve"> hřiště </w:t>
      </w:r>
    </w:p>
    <w:p w14:paraId="071281E5" w14:textId="4309B7E7" w:rsidR="009A610F" w:rsidRPr="009A610F" w:rsidRDefault="00D54A28" w:rsidP="00D54A28">
      <w:pPr>
        <w:numPr>
          <w:ilvl w:val="1"/>
          <w:numId w:val="42"/>
        </w:numPr>
        <w:spacing w:before="120" w:after="60" w:line="240" w:lineRule="auto"/>
        <w:ind w:left="851"/>
        <w:jc w:val="both"/>
      </w:pPr>
      <w:r>
        <w:t>Zrekonstruovat hřiště</w:t>
      </w:r>
    </w:p>
    <w:p w14:paraId="6C099700" w14:textId="77777777" w:rsidR="00F10670" w:rsidRDefault="00F10670" w:rsidP="00552BE8">
      <w:pPr>
        <w:numPr>
          <w:ilvl w:val="0"/>
          <w:numId w:val="42"/>
        </w:numPr>
        <w:spacing w:before="240" w:after="60" w:line="240" w:lineRule="auto"/>
        <w:ind w:left="426" w:hanging="357"/>
        <w:jc w:val="both"/>
        <w:rPr>
          <w:b/>
          <w:bCs/>
        </w:rPr>
      </w:pPr>
      <w:r>
        <w:rPr>
          <w:b/>
          <w:bCs/>
        </w:rPr>
        <w:br w:type="page"/>
      </w:r>
    </w:p>
    <w:p w14:paraId="6934F169" w14:textId="4AC46954" w:rsidR="00552BE8" w:rsidRPr="009A610F" w:rsidRDefault="00552BE8" w:rsidP="00552BE8">
      <w:pPr>
        <w:numPr>
          <w:ilvl w:val="0"/>
          <w:numId w:val="42"/>
        </w:numPr>
        <w:spacing w:before="240" w:after="60" w:line="240" w:lineRule="auto"/>
        <w:ind w:left="426" w:hanging="357"/>
        <w:jc w:val="both"/>
      </w:pPr>
      <w:r w:rsidRPr="009A610F">
        <w:rPr>
          <w:b/>
          <w:bCs/>
        </w:rPr>
        <w:lastRenderedPageBreak/>
        <w:t xml:space="preserve">Souvislost s budovami ve vlastnictví obce </w:t>
      </w:r>
      <w:r w:rsidRPr="009A610F">
        <w:t xml:space="preserve">– </w:t>
      </w:r>
      <w:r>
        <w:t>9</w:t>
      </w:r>
      <w:r w:rsidRPr="009A610F">
        <w:t>x</w:t>
      </w:r>
    </w:p>
    <w:p w14:paraId="2F1E3AAA" w14:textId="234C34FD" w:rsidR="00552BE8" w:rsidRPr="009A610F" w:rsidRDefault="00552BE8" w:rsidP="00552BE8">
      <w:pPr>
        <w:numPr>
          <w:ilvl w:val="1"/>
          <w:numId w:val="42"/>
        </w:numPr>
        <w:spacing w:before="60" w:after="60" w:line="240" w:lineRule="auto"/>
        <w:ind w:left="850" w:hanging="357"/>
        <w:jc w:val="both"/>
      </w:pPr>
      <w:r>
        <w:t>S</w:t>
      </w:r>
      <w:r w:rsidRPr="009A610F">
        <w:t>ouvislost s</w:t>
      </w:r>
      <w:r>
        <w:t> budovou bývalé hospody</w:t>
      </w:r>
      <w:r w:rsidRPr="009A610F">
        <w:t xml:space="preserve"> – 8x, z toho:</w:t>
      </w:r>
    </w:p>
    <w:p w14:paraId="35BD465A" w14:textId="4752CA20" w:rsidR="00552BE8" w:rsidRPr="009A610F" w:rsidRDefault="00552BE8" w:rsidP="00552BE8">
      <w:pPr>
        <w:numPr>
          <w:ilvl w:val="2"/>
          <w:numId w:val="42"/>
        </w:numPr>
        <w:spacing w:before="60" w:after="60" w:line="240" w:lineRule="auto"/>
        <w:ind w:left="1276"/>
        <w:jc w:val="both"/>
      </w:pPr>
      <w:r>
        <w:t>V</w:t>
      </w:r>
      <w:r w:rsidRPr="00552BE8">
        <w:t>yřešit budovu bývalé hospody</w:t>
      </w:r>
      <w:r>
        <w:t xml:space="preserve"> </w:t>
      </w:r>
      <w:r w:rsidRPr="009A610F">
        <w:t>– 6x</w:t>
      </w:r>
    </w:p>
    <w:p w14:paraId="3940C62F" w14:textId="79720DB2" w:rsidR="00552BE8" w:rsidRPr="009A610F" w:rsidRDefault="00552BE8" w:rsidP="00552BE8">
      <w:pPr>
        <w:numPr>
          <w:ilvl w:val="2"/>
          <w:numId w:val="42"/>
        </w:numPr>
        <w:spacing w:before="60" w:after="60" w:line="240" w:lineRule="auto"/>
        <w:ind w:left="1276"/>
        <w:jc w:val="both"/>
      </w:pPr>
      <w:r>
        <w:t>H</w:t>
      </w:r>
      <w:r w:rsidRPr="00552BE8">
        <w:t xml:space="preserve">ospoda na křižovatce </w:t>
      </w:r>
      <w:r>
        <w:t>–</w:t>
      </w:r>
      <w:r w:rsidRPr="00552BE8">
        <w:t xml:space="preserve"> záměr, projektová dokumentace, žádost o dotaci</w:t>
      </w:r>
      <w:r w:rsidRPr="009A610F">
        <w:t xml:space="preserve"> – 1x</w:t>
      </w:r>
    </w:p>
    <w:p w14:paraId="04FFCA9A" w14:textId="42961C51" w:rsidR="00552BE8" w:rsidRPr="009A610F" w:rsidRDefault="00552BE8" w:rsidP="00552BE8">
      <w:pPr>
        <w:numPr>
          <w:ilvl w:val="2"/>
          <w:numId w:val="42"/>
        </w:numPr>
        <w:spacing w:before="60" w:after="60" w:line="240" w:lineRule="auto"/>
        <w:ind w:left="1276"/>
        <w:jc w:val="both"/>
      </w:pPr>
      <w:r w:rsidRPr="00552BE8">
        <w:t>Bývalá hospoda na křižovatce (nová výstavba domů/multifunkční sportovní areál)</w:t>
      </w:r>
      <w:r>
        <w:t xml:space="preserve"> </w:t>
      </w:r>
      <w:r w:rsidRPr="009A610F">
        <w:t>– 1x</w:t>
      </w:r>
    </w:p>
    <w:p w14:paraId="640C1B08" w14:textId="0CEF3818" w:rsidR="00552BE8" w:rsidRPr="009A610F" w:rsidRDefault="00552BE8" w:rsidP="00552BE8">
      <w:pPr>
        <w:numPr>
          <w:ilvl w:val="1"/>
          <w:numId w:val="42"/>
        </w:numPr>
        <w:spacing w:before="120" w:after="60" w:line="240" w:lineRule="auto"/>
        <w:ind w:left="850" w:hanging="357"/>
        <w:jc w:val="both"/>
      </w:pPr>
      <w:r>
        <w:t>F</w:t>
      </w:r>
      <w:r w:rsidRPr="00552BE8">
        <w:t>asáda na obchodě</w:t>
      </w:r>
      <w:r>
        <w:t xml:space="preserve"> </w:t>
      </w:r>
      <w:r w:rsidRPr="009A610F">
        <w:t xml:space="preserve">– </w:t>
      </w:r>
      <w:r>
        <w:t>1</w:t>
      </w:r>
      <w:r w:rsidRPr="009A610F">
        <w:t>x</w:t>
      </w:r>
    </w:p>
    <w:p w14:paraId="78D7CBE8" w14:textId="0A319C1A" w:rsidR="009A610F" w:rsidRPr="009A610F" w:rsidRDefault="009A610F" w:rsidP="009A610F">
      <w:pPr>
        <w:numPr>
          <w:ilvl w:val="0"/>
          <w:numId w:val="42"/>
        </w:numPr>
        <w:spacing w:before="240" w:after="60" w:line="240" w:lineRule="auto"/>
        <w:ind w:left="426"/>
        <w:jc w:val="both"/>
      </w:pPr>
      <w:r w:rsidRPr="009A610F">
        <w:rPr>
          <w:b/>
          <w:bCs/>
        </w:rPr>
        <w:t>Souvislost s prostředím obce</w:t>
      </w:r>
      <w:r w:rsidRPr="009A610F">
        <w:t xml:space="preserve"> – 5x</w:t>
      </w:r>
      <w:r w:rsidR="00C85511">
        <w:t xml:space="preserve"> </w:t>
      </w:r>
      <w:r w:rsidR="00C85511" w:rsidRPr="009A610F">
        <w:t>(co odrážka níže, to jeden názor):</w:t>
      </w:r>
    </w:p>
    <w:p w14:paraId="0FCFDD85" w14:textId="6A8DF2EC" w:rsidR="00C85511" w:rsidRDefault="00C85511" w:rsidP="00C85511">
      <w:pPr>
        <w:numPr>
          <w:ilvl w:val="1"/>
          <w:numId w:val="42"/>
        </w:numPr>
        <w:spacing w:before="120" w:after="60" w:line="240" w:lineRule="auto"/>
        <w:ind w:left="851"/>
        <w:jc w:val="both"/>
      </w:pPr>
      <w:r>
        <w:t>Pokračování ve výsadbě alejí</w:t>
      </w:r>
    </w:p>
    <w:p w14:paraId="3471ECE4" w14:textId="69DB851B" w:rsidR="00C85511" w:rsidRDefault="00C85511" w:rsidP="00C85511">
      <w:pPr>
        <w:numPr>
          <w:ilvl w:val="1"/>
          <w:numId w:val="42"/>
        </w:numPr>
        <w:spacing w:before="120" w:after="60" w:line="240" w:lineRule="auto"/>
        <w:ind w:left="851"/>
        <w:jc w:val="both"/>
      </w:pPr>
      <w:r>
        <w:t>Pravidelná údržba rybníků s ohledem buď na koupání či rybolov</w:t>
      </w:r>
    </w:p>
    <w:p w14:paraId="1199BBCD" w14:textId="77777777" w:rsidR="00C85511" w:rsidRDefault="00C85511" w:rsidP="00C85511">
      <w:pPr>
        <w:numPr>
          <w:ilvl w:val="1"/>
          <w:numId w:val="42"/>
        </w:numPr>
        <w:spacing w:before="120" w:after="60" w:line="240" w:lineRule="auto"/>
        <w:ind w:left="851"/>
        <w:jc w:val="both"/>
      </w:pPr>
      <w:r>
        <w:t>Prořez stromů v Kladrubech</w:t>
      </w:r>
    </w:p>
    <w:p w14:paraId="51C65A33" w14:textId="0B856F64" w:rsidR="00C85511" w:rsidRDefault="00C85511" w:rsidP="00C85511">
      <w:pPr>
        <w:numPr>
          <w:ilvl w:val="1"/>
          <w:numId w:val="42"/>
        </w:numPr>
        <w:spacing w:before="120" w:after="60" w:line="240" w:lineRule="auto"/>
        <w:ind w:left="851"/>
        <w:jc w:val="both"/>
      </w:pPr>
      <w:r>
        <w:t>Zeleň, ať je ta vesnice stále tak malebná</w:t>
      </w:r>
    </w:p>
    <w:p w14:paraId="5456CE25" w14:textId="7194D75D" w:rsidR="009A610F" w:rsidRPr="009A610F" w:rsidRDefault="00C85511" w:rsidP="00C85511">
      <w:pPr>
        <w:numPr>
          <w:ilvl w:val="1"/>
          <w:numId w:val="42"/>
        </w:numPr>
        <w:spacing w:before="120" w:after="60" w:line="240" w:lineRule="auto"/>
        <w:ind w:left="851"/>
        <w:jc w:val="both"/>
      </w:pPr>
      <w:r>
        <w:t>Řešit nepořádek v centru obce a zimní údržbu</w:t>
      </w:r>
    </w:p>
    <w:p w14:paraId="6A0FB6E4" w14:textId="73F1C276" w:rsidR="009A610F" w:rsidRPr="009A610F" w:rsidRDefault="009A610F" w:rsidP="009A610F">
      <w:pPr>
        <w:numPr>
          <w:ilvl w:val="0"/>
          <w:numId w:val="42"/>
        </w:numPr>
        <w:spacing w:before="240" w:after="60" w:line="240" w:lineRule="auto"/>
        <w:ind w:left="426" w:hanging="357"/>
        <w:jc w:val="both"/>
      </w:pPr>
      <w:r w:rsidRPr="009A610F">
        <w:rPr>
          <w:b/>
          <w:bCs/>
        </w:rPr>
        <w:t>Souvislost s</w:t>
      </w:r>
      <w:r w:rsidR="00CC61E1">
        <w:rPr>
          <w:b/>
          <w:bCs/>
        </w:rPr>
        <w:t xml:space="preserve">e službami </w:t>
      </w:r>
      <w:r w:rsidRPr="009A610F">
        <w:t xml:space="preserve">– </w:t>
      </w:r>
      <w:r w:rsidR="00CC61E1">
        <w:t>5</w:t>
      </w:r>
      <w:r w:rsidRPr="009A610F">
        <w:t>x</w:t>
      </w:r>
    </w:p>
    <w:p w14:paraId="77E8473B" w14:textId="6BA88DAA" w:rsidR="009A610F" w:rsidRPr="009A610F" w:rsidRDefault="009A610F" w:rsidP="009A610F">
      <w:pPr>
        <w:numPr>
          <w:ilvl w:val="1"/>
          <w:numId w:val="42"/>
        </w:numPr>
        <w:spacing w:after="60" w:line="240" w:lineRule="auto"/>
        <w:ind w:left="851" w:hanging="357"/>
        <w:jc w:val="both"/>
      </w:pPr>
      <w:r w:rsidRPr="009A610F">
        <w:t>souvislost s </w:t>
      </w:r>
      <w:r w:rsidR="00CC61E1">
        <w:t>lékařem</w:t>
      </w:r>
      <w:r w:rsidRPr="009A610F">
        <w:t xml:space="preserve"> – </w:t>
      </w:r>
      <w:r w:rsidR="00CC61E1">
        <w:t>2</w:t>
      </w:r>
      <w:r w:rsidRPr="009A610F">
        <w:t>x, z</w:t>
      </w:r>
      <w:r w:rsidR="00CC61E1">
        <w:t> </w:t>
      </w:r>
      <w:r w:rsidRPr="009A610F">
        <w:t>toho</w:t>
      </w:r>
      <w:r w:rsidR="00CC61E1">
        <w:t xml:space="preserve"> </w:t>
      </w:r>
      <w:r w:rsidR="00CC61E1" w:rsidRPr="009A610F">
        <w:t>(co odrážka níže, to jeden názor):</w:t>
      </w:r>
    </w:p>
    <w:p w14:paraId="25018CAF" w14:textId="113DEB50" w:rsidR="009A610F" w:rsidRPr="009A610F" w:rsidRDefault="00CC61E1" w:rsidP="009A610F">
      <w:pPr>
        <w:numPr>
          <w:ilvl w:val="2"/>
          <w:numId w:val="42"/>
        </w:numPr>
        <w:spacing w:before="60" w:after="60" w:line="240" w:lineRule="auto"/>
        <w:ind w:left="1276" w:hanging="357"/>
        <w:jc w:val="both"/>
      </w:pPr>
      <w:r>
        <w:t>Lékař obecně</w:t>
      </w:r>
    </w:p>
    <w:p w14:paraId="477EDEEE" w14:textId="79B8A9BE" w:rsidR="009A610F" w:rsidRPr="009A610F" w:rsidRDefault="00CC61E1" w:rsidP="009A610F">
      <w:pPr>
        <w:numPr>
          <w:ilvl w:val="2"/>
          <w:numId w:val="42"/>
        </w:numPr>
        <w:spacing w:before="60" w:after="60" w:line="240" w:lineRule="auto"/>
        <w:ind w:left="1276" w:hanging="357"/>
        <w:jc w:val="both"/>
      </w:pPr>
      <w:r w:rsidRPr="00CC61E1">
        <w:t>Sehnat lékaře nebo lékařku</w:t>
      </w:r>
      <w:r>
        <w:t>,</w:t>
      </w:r>
      <w:r w:rsidRPr="00CC61E1">
        <w:t xml:space="preserve"> </w:t>
      </w:r>
      <w:r>
        <w:t>s</w:t>
      </w:r>
      <w:r w:rsidRPr="00CC61E1">
        <w:t>tačilo by ordinovat dvakrát za měsíc</w:t>
      </w:r>
    </w:p>
    <w:p w14:paraId="1A32B3F0" w14:textId="697DC998" w:rsidR="00D54A28" w:rsidRPr="009A610F" w:rsidRDefault="00CC61E1" w:rsidP="00D54A28">
      <w:pPr>
        <w:numPr>
          <w:ilvl w:val="1"/>
          <w:numId w:val="42"/>
        </w:numPr>
        <w:spacing w:before="120" w:after="60" w:line="240" w:lineRule="auto"/>
        <w:ind w:left="850" w:hanging="357"/>
        <w:jc w:val="both"/>
      </w:pPr>
      <w:r>
        <w:t>P</w:t>
      </w:r>
      <w:r w:rsidRPr="00CC61E1">
        <w:t>okusit se zachránit hospodu</w:t>
      </w:r>
      <w:r>
        <w:t xml:space="preserve"> – 1x</w:t>
      </w:r>
    </w:p>
    <w:p w14:paraId="5DFB67C4" w14:textId="3C13857F" w:rsidR="009A610F" w:rsidRPr="009A610F" w:rsidRDefault="00CC61E1" w:rsidP="009A610F">
      <w:pPr>
        <w:numPr>
          <w:ilvl w:val="1"/>
          <w:numId w:val="42"/>
        </w:numPr>
        <w:spacing w:before="120" w:after="60" w:line="240" w:lineRule="auto"/>
        <w:ind w:left="850" w:hanging="357"/>
        <w:jc w:val="both"/>
      </w:pPr>
      <w:r>
        <w:t>M</w:t>
      </w:r>
      <w:r w:rsidRPr="00CC61E1">
        <w:t>odernizace technologie do knihovny (např. 3D tiskárna)</w:t>
      </w:r>
      <w:r>
        <w:t xml:space="preserve"> </w:t>
      </w:r>
      <w:r w:rsidR="009A610F" w:rsidRPr="009A610F">
        <w:t>– 1x</w:t>
      </w:r>
    </w:p>
    <w:p w14:paraId="10C8ABC3" w14:textId="58054CB8" w:rsidR="009A610F" w:rsidRPr="009A610F" w:rsidRDefault="00CC61E1" w:rsidP="009A610F">
      <w:pPr>
        <w:numPr>
          <w:ilvl w:val="1"/>
          <w:numId w:val="42"/>
        </w:numPr>
        <w:spacing w:before="120" w:after="60" w:line="240" w:lineRule="auto"/>
        <w:ind w:left="850" w:hanging="357"/>
        <w:jc w:val="both"/>
      </w:pPr>
      <w:r w:rsidRPr="00CC61E1">
        <w:t>Přístřešek/</w:t>
      </w:r>
      <w:r>
        <w:t>v</w:t>
      </w:r>
      <w:r w:rsidRPr="00CC61E1">
        <w:t>eřejné ohniště na Rábiši nebo třeba pod lesem u Božích muk na cyklostezce od hřbitova</w:t>
      </w:r>
      <w:r>
        <w:t xml:space="preserve"> </w:t>
      </w:r>
      <w:r w:rsidR="009A610F" w:rsidRPr="009A610F">
        <w:t>– 1x</w:t>
      </w:r>
    </w:p>
    <w:p w14:paraId="7BA90B77" w14:textId="77777777" w:rsidR="009A610F" w:rsidRPr="009A610F" w:rsidRDefault="009A610F" w:rsidP="009A610F">
      <w:pPr>
        <w:numPr>
          <w:ilvl w:val="0"/>
          <w:numId w:val="42"/>
        </w:numPr>
        <w:spacing w:before="240" w:after="60" w:line="240" w:lineRule="auto"/>
        <w:ind w:left="426" w:hanging="357"/>
        <w:jc w:val="both"/>
      </w:pPr>
      <w:r w:rsidRPr="009A610F">
        <w:rPr>
          <w:b/>
          <w:bCs/>
        </w:rPr>
        <w:t>Další vyjádření a komentáře</w:t>
      </w:r>
      <w:r w:rsidRPr="009A610F">
        <w:t xml:space="preserve"> (co odrážka níže, to jeden názor):</w:t>
      </w:r>
    </w:p>
    <w:p w14:paraId="742FC1A3" w14:textId="0470505F" w:rsidR="00AE1FC3" w:rsidRDefault="00AE1FC3" w:rsidP="00AE1FC3">
      <w:pPr>
        <w:numPr>
          <w:ilvl w:val="1"/>
          <w:numId w:val="42"/>
        </w:numPr>
        <w:spacing w:before="120" w:after="60" w:line="240" w:lineRule="auto"/>
        <w:ind w:left="851"/>
        <w:jc w:val="both"/>
      </w:pPr>
      <w:r>
        <w:t>Zkusit zvážit zajištění přímého spoje Kohoutov – Trutnov</w:t>
      </w:r>
    </w:p>
    <w:p w14:paraId="67248DC9" w14:textId="0C6C2ACC" w:rsidR="00AE1FC3" w:rsidRDefault="00AE1FC3" w:rsidP="00AE1FC3">
      <w:pPr>
        <w:numPr>
          <w:ilvl w:val="1"/>
          <w:numId w:val="42"/>
        </w:numPr>
        <w:spacing w:before="120" w:after="60" w:line="240" w:lineRule="auto"/>
        <w:ind w:left="851"/>
        <w:jc w:val="both"/>
      </w:pPr>
      <w:r>
        <w:t>Zlepšení telefonního signálu</w:t>
      </w:r>
    </w:p>
    <w:p w14:paraId="0AEBD6F8" w14:textId="6D124E68" w:rsidR="00AE1FC3" w:rsidRDefault="00AE1FC3" w:rsidP="00AE1FC3">
      <w:pPr>
        <w:numPr>
          <w:ilvl w:val="1"/>
          <w:numId w:val="42"/>
        </w:numPr>
        <w:spacing w:before="120" w:after="60" w:line="240" w:lineRule="auto"/>
        <w:ind w:left="851"/>
        <w:jc w:val="both"/>
      </w:pPr>
      <w:r>
        <w:t>Někteří zástupci obce dle dotyčné osoby tiše přihlížejí a tím dovolují některým občanům využívat (přesněji zneužívat) obecní pozemek, např. jako plochu k dlouhodobému odložení různého materiálu a po několika měsících to vypadá jako skládka</w:t>
      </w:r>
    </w:p>
    <w:p w14:paraId="14A2A0D2" w14:textId="09FE8770" w:rsidR="00AE1FC3" w:rsidRDefault="00AE1FC3" w:rsidP="00AE1FC3">
      <w:pPr>
        <w:numPr>
          <w:ilvl w:val="1"/>
          <w:numId w:val="42"/>
        </w:numPr>
        <w:spacing w:before="120" w:after="60" w:line="240" w:lineRule="auto"/>
        <w:ind w:left="851"/>
        <w:jc w:val="both"/>
      </w:pPr>
      <w:r>
        <w:t>Prostory pro podnikání (hala/dílna) k pronájmu pro lehkou výrobu (truhlárna, obráběcí dílna atd.)</w:t>
      </w:r>
    </w:p>
    <w:p w14:paraId="3E004709" w14:textId="4C69966F" w:rsidR="00AE1FC3" w:rsidRDefault="00AE1FC3" w:rsidP="00AE1FC3">
      <w:pPr>
        <w:numPr>
          <w:ilvl w:val="1"/>
          <w:numId w:val="42"/>
        </w:numPr>
        <w:spacing w:before="120" w:after="60" w:line="240" w:lineRule="auto"/>
        <w:ind w:left="851"/>
        <w:jc w:val="both"/>
      </w:pPr>
      <w:r>
        <w:t>Špatný signál mobilních operátorů – a tedy i internetu, dle dotyčné osoby jsou přístupnější mnohdy polské sítě než české</w:t>
      </w:r>
    </w:p>
    <w:p w14:paraId="661F3D5C" w14:textId="2D798DE4" w:rsidR="00AE1FC3" w:rsidRDefault="00AE1FC3" w:rsidP="00AE1FC3">
      <w:pPr>
        <w:numPr>
          <w:ilvl w:val="1"/>
          <w:numId w:val="42"/>
        </w:numPr>
        <w:spacing w:before="120" w:after="60" w:line="240" w:lineRule="auto"/>
        <w:ind w:left="851"/>
        <w:jc w:val="both"/>
      </w:pPr>
      <w:r>
        <w:t>Dotyčná osoba se z důvodu nepřístupnosti po jmenovaných komunikacích (od Vyhnánova ke Kladrubům) a absenci internetu nemůže do domu trvale nastěhovat</w:t>
      </w:r>
    </w:p>
    <w:p w14:paraId="5781ECEE" w14:textId="1695C640" w:rsidR="00AE1FC3" w:rsidRDefault="00AE1FC3" w:rsidP="00AE1FC3">
      <w:pPr>
        <w:numPr>
          <w:ilvl w:val="1"/>
          <w:numId w:val="42"/>
        </w:numPr>
        <w:spacing w:before="120" w:after="60" w:line="240" w:lineRule="auto"/>
        <w:ind w:left="851"/>
        <w:jc w:val="both"/>
      </w:pPr>
      <w:r>
        <w:t>Oprava osvětlení</w:t>
      </w:r>
    </w:p>
    <w:p w14:paraId="2E6B3FA1" w14:textId="4A7CC3CF" w:rsidR="00AE1FC3" w:rsidRDefault="00AE1FC3" w:rsidP="00AE1FC3">
      <w:pPr>
        <w:numPr>
          <w:ilvl w:val="1"/>
          <w:numId w:val="42"/>
        </w:numPr>
        <w:spacing w:before="120" w:after="60" w:line="240" w:lineRule="auto"/>
        <w:ind w:left="851"/>
        <w:jc w:val="both"/>
      </w:pPr>
      <w:r>
        <w:t>Kanalizace</w:t>
      </w:r>
    </w:p>
    <w:p w14:paraId="76F34967" w14:textId="306F43FF" w:rsidR="009A610F" w:rsidRPr="009A610F" w:rsidRDefault="00AE1FC3" w:rsidP="00AE1FC3">
      <w:pPr>
        <w:numPr>
          <w:ilvl w:val="1"/>
          <w:numId w:val="42"/>
        </w:numPr>
        <w:spacing w:before="120" w:after="160" w:line="240" w:lineRule="auto"/>
        <w:ind w:left="851"/>
        <w:jc w:val="both"/>
      </w:pPr>
      <w:r>
        <w:t>Dotyčnou osobu nic nenapadá</w:t>
      </w:r>
    </w:p>
    <w:p w14:paraId="109F0B24" w14:textId="6C9119EA" w:rsidR="00F10670" w:rsidRDefault="00955F4B" w:rsidP="00AE1FC3">
      <w:pPr>
        <w:spacing w:after="160" w:line="259" w:lineRule="auto"/>
        <w:jc w:val="both"/>
      </w:pPr>
      <w:r>
        <w:t xml:space="preserve"> </w:t>
      </w:r>
      <w:r w:rsidR="00F10670">
        <w:br w:type="page"/>
      </w:r>
    </w:p>
    <w:p w14:paraId="407B2544" w14:textId="77777777" w:rsidR="006C1C93" w:rsidRPr="00A877B5" w:rsidRDefault="00A877B5" w:rsidP="00533E9F">
      <w:pPr>
        <w:pStyle w:val="Nadpis2"/>
      </w:pPr>
      <w:bookmarkStart w:id="220" w:name="_Toc134215522"/>
      <w:r w:rsidRPr="00A877B5">
        <w:lastRenderedPageBreak/>
        <w:t>2.3 Vyhodnocení veřejného</w:t>
      </w:r>
      <w:r w:rsidR="006C1C93" w:rsidRPr="00A877B5">
        <w:t xml:space="preserve"> projednávání</w:t>
      </w:r>
      <w:bookmarkEnd w:id="220"/>
    </w:p>
    <w:p w14:paraId="148F1FB9" w14:textId="0D6DCA95" w:rsidR="00A877B5" w:rsidRPr="00DE575C" w:rsidRDefault="00DE575C" w:rsidP="00624AE1">
      <w:pPr>
        <w:spacing w:after="160" w:line="259" w:lineRule="auto"/>
        <w:jc w:val="both"/>
        <w:rPr>
          <w:b/>
          <w:bCs/>
          <w:color w:val="FF0000"/>
        </w:rPr>
      </w:pPr>
      <w:r w:rsidRPr="00DE575C">
        <w:rPr>
          <w:b/>
          <w:bCs/>
          <w:color w:val="FF0000"/>
        </w:rPr>
        <w:t>Bude zpracováno po uskutečněném veřejném projednávání</w:t>
      </w:r>
    </w:p>
    <w:p w14:paraId="51C0AE2F" w14:textId="21F15D43" w:rsidR="00DE575C" w:rsidRDefault="00DE575C" w:rsidP="00E10291">
      <w:pPr>
        <w:spacing w:after="160" w:line="259" w:lineRule="auto"/>
        <w:rPr>
          <w:b/>
          <w:color w:val="FF0000"/>
        </w:rPr>
      </w:pPr>
    </w:p>
    <w:p w14:paraId="67E720D5" w14:textId="77777777" w:rsidR="006C1C93" w:rsidRDefault="006C1C93" w:rsidP="00533E9F">
      <w:pPr>
        <w:pStyle w:val="Nadpis2"/>
      </w:pPr>
      <w:bookmarkStart w:id="221" w:name="_Toc134215523"/>
      <w:r w:rsidRPr="006E56EF">
        <w:t>2.4 Východiska pro návrhovou část</w:t>
      </w:r>
      <w:bookmarkEnd w:id="221"/>
    </w:p>
    <w:p w14:paraId="2CF8108B" w14:textId="77777777" w:rsidR="00DE575C" w:rsidRDefault="00653A36" w:rsidP="00DE575C">
      <w:pPr>
        <w:spacing w:after="160" w:line="259" w:lineRule="auto"/>
        <w:jc w:val="both"/>
      </w:pPr>
      <w:r>
        <w:t xml:space="preserve">Zpracováním analytické části, </w:t>
      </w:r>
      <w:r w:rsidR="00851406">
        <w:t xml:space="preserve">informací od představitelů obce, </w:t>
      </w:r>
      <w:r>
        <w:t>informací z</w:t>
      </w:r>
      <w:r w:rsidR="00DE575C">
        <w:t> jednání pracovní skupiny, informací z</w:t>
      </w:r>
      <w:r>
        <w:t xml:space="preserve"> dotazníkového šetření a informací z provedeného veřejného projednávání byly zjištěny zásadní poznatky, na které je vhodné se zaměřit v rámci návrhové části a při definici potenciálu obce </w:t>
      </w:r>
      <w:r w:rsidR="00655D18">
        <w:t>Kohou</w:t>
      </w:r>
      <w:r w:rsidR="00851406">
        <w:t>tov</w:t>
      </w:r>
      <w:r w:rsidR="00B76513">
        <w:t xml:space="preserve">. </w:t>
      </w:r>
      <w:r w:rsidR="00DE575C">
        <w:t xml:space="preserve">Bylo definováno celkem </w:t>
      </w:r>
      <w:r w:rsidR="00DE575C" w:rsidRPr="00FE5863">
        <w:rPr>
          <w:highlight w:val="yellow"/>
        </w:rPr>
        <w:t>…</w:t>
      </w:r>
      <w:r w:rsidR="00DE575C">
        <w:t xml:space="preserve"> klíčových oblastí rozvoje:</w:t>
      </w:r>
    </w:p>
    <w:p w14:paraId="439F7D70" w14:textId="77777777" w:rsidR="00DE575C" w:rsidRPr="00FE5863" w:rsidRDefault="00DE575C" w:rsidP="00DE575C">
      <w:pPr>
        <w:pStyle w:val="Odstavecseseznamem"/>
        <w:numPr>
          <w:ilvl w:val="0"/>
          <w:numId w:val="32"/>
        </w:numPr>
        <w:spacing w:after="160" w:line="259" w:lineRule="auto"/>
        <w:ind w:left="567" w:hanging="357"/>
        <w:jc w:val="both"/>
        <w:rPr>
          <w:b/>
          <w:sz w:val="24"/>
          <w:szCs w:val="24"/>
          <w:highlight w:val="yellow"/>
        </w:rPr>
      </w:pPr>
      <w:r w:rsidRPr="00FE5863">
        <w:rPr>
          <w:b/>
          <w:sz w:val="24"/>
          <w:szCs w:val="24"/>
          <w:highlight w:val="yellow"/>
        </w:rPr>
        <w:t>…………………</w:t>
      </w:r>
    </w:p>
    <w:p w14:paraId="589BFC77" w14:textId="77777777" w:rsidR="00DE575C" w:rsidRPr="00FE5863" w:rsidRDefault="00DE575C" w:rsidP="00DE575C">
      <w:pPr>
        <w:pStyle w:val="Odstavecseseznamem"/>
        <w:numPr>
          <w:ilvl w:val="0"/>
          <w:numId w:val="32"/>
        </w:numPr>
        <w:spacing w:after="160" w:line="259" w:lineRule="auto"/>
        <w:ind w:left="567" w:hanging="357"/>
        <w:jc w:val="both"/>
        <w:rPr>
          <w:b/>
          <w:sz w:val="24"/>
          <w:szCs w:val="24"/>
          <w:highlight w:val="yellow"/>
        </w:rPr>
      </w:pPr>
      <w:r w:rsidRPr="00FE5863">
        <w:rPr>
          <w:b/>
          <w:sz w:val="24"/>
          <w:szCs w:val="24"/>
          <w:highlight w:val="yellow"/>
        </w:rPr>
        <w:t>…………………</w:t>
      </w:r>
    </w:p>
    <w:p w14:paraId="733145B5" w14:textId="77777777" w:rsidR="00DE575C" w:rsidRPr="00FE5863" w:rsidRDefault="00DE575C" w:rsidP="00DE575C">
      <w:pPr>
        <w:pStyle w:val="Odstavecseseznamem"/>
        <w:numPr>
          <w:ilvl w:val="0"/>
          <w:numId w:val="32"/>
        </w:numPr>
        <w:spacing w:after="160" w:line="259" w:lineRule="auto"/>
        <w:ind w:left="567" w:hanging="357"/>
        <w:jc w:val="both"/>
        <w:rPr>
          <w:b/>
          <w:sz w:val="24"/>
          <w:szCs w:val="24"/>
          <w:highlight w:val="yellow"/>
        </w:rPr>
      </w:pPr>
      <w:r w:rsidRPr="00FE5863">
        <w:rPr>
          <w:b/>
          <w:sz w:val="24"/>
          <w:szCs w:val="24"/>
          <w:highlight w:val="yellow"/>
        </w:rPr>
        <w:t>…………………</w:t>
      </w:r>
    </w:p>
    <w:p w14:paraId="444C20D9" w14:textId="77777777" w:rsidR="00DE575C" w:rsidRPr="00FE5863" w:rsidRDefault="00DE575C" w:rsidP="00DE575C">
      <w:pPr>
        <w:pStyle w:val="Odstavecseseznamem"/>
        <w:numPr>
          <w:ilvl w:val="0"/>
          <w:numId w:val="32"/>
        </w:numPr>
        <w:spacing w:after="160" w:line="259" w:lineRule="auto"/>
        <w:ind w:left="567" w:hanging="357"/>
        <w:jc w:val="both"/>
        <w:rPr>
          <w:b/>
          <w:sz w:val="24"/>
          <w:szCs w:val="24"/>
          <w:highlight w:val="yellow"/>
        </w:rPr>
      </w:pPr>
      <w:r w:rsidRPr="00FE5863">
        <w:rPr>
          <w:b/>
          <w:sz w:val="24"/>
          <w:szCs w:val="24"/>
          <w:highlight w:val="yellow"/>
        </w:rPr>
        <w:t>…………………</w:t>
      </w:r>
    </w:p>
    <w:p w14:paraId="7B1D0B9D" w14:textId="3794F47B" w:rsidR="00D70503" w:rsidRDefault="00D70503" w:rsidP="00DE575C">
      <w:pPr>
        <w:spacing w:after="160" w:line="259" w:lineRule="auto"/>
        <w:jc w:val="both"/>
      </w:pPr>
    </w:p>
    <w:p w14:paraId="2453827E" w14:textId="77777777" w:rsidR="008F07DB" w:rsidRDefault="008F07DB" w:rsidP="008F07DB">
      <w:pPr>
        <w:pStyle w:val="Nadpis3"/>
      </w:pPr>
      <w:bookmarkStart w:id="222" w:name="_Toc134215524"/>
      <w:r w:rsidRPr="006E56EF">
        <w:t>2.4.1 Potenciál vyplývající z analýzy současného stavu</w:t>
      </w:r>
      <w:bookmarkEnd w:id="222"/>
    </w:p>
    <w:p w14:paraId="3C59F53D" w14:textId="77777777" w:rsidR="00DE575C" w:rsidRPr="00A06BBC" w:rsidRDefault="00DE575C" w:rsidP="00DE575C">
      <w:pPr>
        <w:spacing w:after="160" w:line="259" w:lineRule="auto"/>
        <w:jc w:val="both"/>
        <w:rPr>
          <w:b/>
          <w:bCs/>
          <w:color w:val="FF0000"/>
        </w:rPr>
      </w:pPr>
      <w:r w:rsidRPr="00A06BBC">
        <w:rPr>
          <w:b/>
          <w:bCs/>
          <w:color w:val="FF0000"/>
        </w:rPr>
        <w:t xml:space="preserve">Bude zpracováno po uskutečnění veřejného projednávání </w:t>
      </w:r>
    </w:p>
    <w:p w14:paraId="75A63360" w14:textId="77777777" w:rsidR="00624AE1" w:rsidRPr="006E56EF" w:rsidRDefault="00624AE1" w:rsidP="008F07DB">
      <w:pPr>
        <w:spacing w:after="160" w:line="259" w:lineRule="auto"/>
      </w:pPr>
    </w:p>
    <w:p w14:paraId="040DD720" w14:textId="77777777" w:rsidR="006C1C93" w:rsidRDefault="006C1C93" w:rsidP="00533E9F">
      <w:pPr>
        <w:pStyle w:val="Nadpis3"/>
      </w:pPr>
      <w:bookmarkStart w:id="223" w:name="_Toc134215525"/>
      <w:r w:rsidRPr="006E56EF">
        <w:t>2.4.2 Návaznost na jiné strategické dokumenty</w:t>
      </w:r>
      <w:bookmarkEnd w:id="223"/>
    </w:p>
    <w:p w14:paraId="220293CF" w14:textId="2D31B775" w:rsidR="00F863CF" w:rsidRDefault="00446522" w:rsidP="00057EE3">
      <w:pPr>
        <w:spacing w:after="160" w:line="259" w:lineRule="auto"/>
        <w:jc w:val="both"/>
      </w:pPr>
      <w:r>
        <w:t>PRO</w:t>
      </w:r>
      <w:r w:rsidR="00F863CF">
        <w:t xml:space="preserve"> </w:t>
      </w:r>
      <w:r w:rsidR="00057EE3">
        <w:t>Kohou</w:t>
      </w:r>
      <w:r w:rsidR="00F863CF">
        <w:t>tov není izolovaný dokument, ale respektuje a akceptuje další strategické dokumenty. Strategická část a v ní definované cíle, opatření a aktivity jsou navrženy tak, aby nedošlo k rozporu s těmito základními strategickými a územními dokumen</w:t>
      </w:r>
      <w:r w:rsidR="00057EE3">
        <w:t>ty. Dokumenty shrnuje tabulka 3</w:t>
      </w:r>
      <w:r w:rsidR="006964D0">
        <w:t>1</w:t>
      </w:r>
      <w:r w:rsidR="00F863CF">
        <w:t>.</w:t>
      </w:r>
    </w:p>
    <w:p w14:paraId="57ED33FB" w14:textId="77777777" w:rsidR="00F863CF" w:rsidRDefault="00F863CF" w:rsidP="00A0372E">
      <w:pPr>
        <w:spacing w:after="160" w:line="259" w:lineRule="auto"/>
        <w:jc w:val="both"/>
      </w:pPr>
    </w:p>
    <w:p w14:paraId="41EFFE79" w14:textId="165EAD3B" w:rsidR="00F863CF" w:rsidRPr="00624AE1" w:rsidRDefault="00057EE3" w:rsidP="00624AE1">
      <w:pPr>
        <w:pStyle w:val="TABULKA"/>
      </w:pPr>
      <w:bookmarkStart w:id="224" w:name="_Toc447231405"/>
      <w:r w:rsidRPr="00624AE1">
        <w:t>Tabulka 3</w:t>
      </w:r>
      <w:r w:rsidR="006964D0">
        <w:t>1</w:t>
      </w:r>
      <w:r w:rsidR="00F863CF" w:rsidRPr="00624AE1">
        <w:t>: Přehled strategických a územních dokumentů</w:t>
      </w:r>
      <w:bookmarkEnd w:id="224"/>
      <w:r w:rsidR="00F863CF" w:rsidRPr="00624AE1">
        <w:t xml:space="preserve"> </w:t>
      </w:r>
    </w:p>
    <w:tbl>
      <w:tblPr>
        <w:tblW w:w="4501"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92"/>
      </w:tblGrid>
      <w:tr w:rsidR="00F10670" w:rsidRPr="00E92FFC" w14:paraId="03EDE8EF" w14:textId="77777777" w:rsidTr="006964D0">
        <w:trPr>
          <w:trHeight w:val="300"/>
          <w:jc w:val="center"/>
        </w:trPr>
        <w:tc>
          <w:tcPr>
            <w:tcW w:w="5000" w:type="pct"/>
            <w:tcBorders>
              <w:top w:val="single" w:sz="18" w:space="0" w:color="auto"/>
              <w:bottom w:val="single" w:sz="12" w:space="0" w:color="auto"/>
            </w:tcBorders>
            <w:shd w:val="clear" w:color="auto" w:fill="FFC000"/>
            <w:noWrap/>
            <w:vAlign w:val="center"/>
          </w:tcPr>
          <w:p w14:paraId="2F023D14" w14:textId="77777777" w:rsidR="00A621B2" w:rsidRPr="00E92FFC" w:rsidRDefault="00A621B2" w:rsidP="004E6EED">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Nadnárodní úroveň</w:t>
            </w:r>
          </w:p>
        </w:tc>
      </w:tr>
      <w:tr w:rsidR="00F10670" w:rsidRPr="00E92FFC" w14:paraId="7FFC27CF" w14:textId="77777777" w:rsidTr="006964D0">
        <w:trPr>
          <w:trHeight w:val="300"/>
          <w:jc w:val="center"/>
        </w:trPr>
        <w:tc>
          <w:tcPr>
            <w:tcW w:w="5000" w:type="pct"/>
            <w:tcBorders>
              <w:top w:val="single" w:sz="12" w:space="0" w:color="auto"/>
              <w:bottom w:val="single" w:sz="12" w:space="0" w:color="auto"/>
            </w:tcBorders>
            <w:shd w:val="clear" w:color="auto" w:fill="FFFFFF" w:themeFill="background1"/>
            <w:noWrap/>
            <w:vAlign w:val="center"/>
          </w:tcPr>
          <w:p w14:paraId="590DC2EF" w14:textId="50FB8441" w:rsidR="00A621B2" w:rsidRPr="00A621B2" w:rsidRDefault="00446522" w:rsidP="00A621B2">
            <w:pPr>
              <w:spacing w:after="0" w:line="240" w:lineRule="auto"/>
              <w:rPr>
                <w:rFonts w:ascii="Calibri" w:eastAsia="Times New Roman" w:hAnsi="Calibri" w:cs="Times New Roman"/>
                <w:bCs/>
                <w:color w:val="000000"/>
                <w:lang w:eastAsia="cs-CZ"/>
              </w:rPr>
            </w:pPr>
            <w:r w:rsidRPr="00432742">
              <w:rPr>
                <w:rFonts w:ascii="Calibri" w:eastAsia="Times New Roman" w:hAnsi="Calibri" w:cs="Times New Roman"/>
                <w:bCs/>
                <w:color w:val="000000"/>
                <w:lang w:eastAsia="cs-CZ"/>
              </w:rPr>
              <w:t>Udržitelná Evropa do roku 2030</w:t>
            </w:r>
          </w:p>
        </w:tc>
      </w:tr>
      <w:tr w:rsidR="00F10670" w:rsidRPr="00E92FFC" w14:paraId="3E4237C2" w14:textId="77777777" w:rsidTr="006964D0">
        <w:trPr>
          <w:trHeight w:val="300"/>
          <w:jc w:val="center"/>
        </w:trPr>
        <w:tc>
          <w:tcPr>
            <w:tcW w:w="5000" w:type="pct"/>
            <w:tcBorders>
              <w:top w:val="single" w:sz="12" w:space="0" w:color="auto"/>
              <w:bottom w:val="single" w:sz="12" w:space="0" w:color="auto"/>
            </w:tcBorders>
            <w:shd w:val="clear" w:color="auto" w:fill="FFC000"/>
            <w:noWrap/>
            <w:vAlign w:val="center"/>
            <w:hideMark/>
          </w:tcPr>
          <w:p w14:paraId="07901A00" w14:textId="77777777" w:rsidR="00F863CF" w:rsidRPr="00E92FFC" w:rsidRDefault="00F863CF" w:rsidP="004E6EED">
            <w:pPr>
              <w:spacing w:after="0" w:line="240" w:lineRule="auto"/>
              <w:jc w:val="center"/>
              <w:rPr>
                <w:rFonts w:ascii="Calibri" w:eastAsia="Times New Roman" w:hAnsi="Calibri" w:cs="Times New Roman"/>
                <w:b/>
                <w:bCs/>
                <w:color w:val="000000"/>
                <w:lang w:eastAsia="cs-CZ"/>
              </w:rPr>
            </w:pPr>
            <w:r w:rsidRPr="00E92FFC">
              <w:rPr>
                <w:rFonts w:ascii="Calibri" w:eastAsia="Times New Roman" w:hAnsi="Calibri" w:cs="Times New Roman"/>
                <w:b/>
                <w:bCs/>
                <w:color w:val="000000"/>
                <w:lang w:eastAsia="cs-CZ"/>
              </w:rPr>
              <w:t>Národní úroveň</w:t>
            </w:r>
          </w:p>
        </w:tc>
      </w:tr>
      <w:tr w:rsidR="00F10670" w:rsidRPr="00E92FFC" w14:paraId="0091F8FD" w14:textId="77777777" w:rsidTr="006964D0">
        <w:trPr>
          <w:trHeight w:val="300"/>
          <w:jc w:val="center"/>
        </w:trPr>
        <w:tc>
          <w:tcPr>
            <w:tcW w:w="5000" w:type="pct"/>
            <w:shd w:val="clear" w:color="auto" w:fill="auto"/>
            <w:noWrap/>
            <w:vAlign w:val="center"/>
            <w:hideMark/>
          </w:tcPr>
          <w:p w14:paraId="0D61EB71" w14:textId="3310DC92" w:rsidR="00446522" w:rsidRPr="00E92FFC" w:rsidRDefault="00446522" w:rsidP="00446522">
            <w:pPr>
              <w:spacing w:after="0" w:line="240" w:lineRule="auto"/>
              <w:rPr>
                <w:rFonts w:ascii="Calibri" w:eastAsia="Times New Roman" w:hAnsi="Calibri" w:cs="Times New Roman"/>
                <w:color w:val="000000"/>
                <w:lang w:eastAsia="cs-CZ"/>
              </w:rPr>
            </w:pPr>
            <w:r w:rsidRPr="00E92FFC">
              <w:rPr>
                <w:rFonts w:ascii="Calibri" w:eastAsia="Times New Roman" w:hAnsi="Calibri" w:cs="Times New Roman"/>
                <w:color w:val="000000"/>
                <w:lang w:eastAsia="cs-CZ"/>
              </w:rPr>
              <w:t>Politika územního rozvoje České republiky</w:t>
            </w:r>
            <w:r>
              <w:rPr>
                <w:rFonts w:ascii="Calibri" w:eastAsia="Times New Roman" w:hAnsi="Calibri" w:cs="Times New Roman"/>
                <w:color w:val="000000"/>
                <w:lang w:eastAsia="cs-CZ"/>
              </w:rPr>
              <w:t>, ve znění Aktualizace č. 4 (ze září 2021)</w:t>
            </w:r>
          </w:p>
        </w:tc>
      </w:tr>
      <w:tr w:rsidR="00F10670" w:rsidRPr="00E92FFC" w14:paraId="3EF64356" w14:textId="77777777" w:rsidTr="006964D0">
        <w:trPr>
          <w:trHeight w:val="300"/>
          <w:jc w:val="center"/>
        </w:trPr>
        <w:tc>
          <w:tcPr>
            <w:tcW w:w="5000" w:type="pct"/>
            <w:tcBorders>
              <w:bottom w:val="single" w:sz="12" w:space="0" w:color="auto"/>
            </w:tcBorders>
            <w:shd w:val="clear" w:color="auto" w:fill="auto"/>
            <w:noWrap/>
            <w:vAlign w:val="center"/>
            <w:hideMark/>
          </w:tcPr>
          <w:p w14:paraId="7B09B874" w14:textId="4ABAF24F" w:rsidR="00446522" w:rsidRPr="00E92FFC" w:rsidRDefault="00446522" w:rsidP="00446522">
            <w:pPr>
              <w:spacing w:after="0" w:line="240" w:lineRule="auto"/>
              <w:rPr>
                <w:rFonts w:ascii="Calibri" w:eastAsia="Times New Roman" w:hAnsi="Calibri" w:cs="Times New Roman"/>
                <w:color w:val="000000"/>
                <w:lang w:eastAsia="cs-CZ"/>
              </w:rPr>
            </w:pPr>
            <w:r w:rsidRPr="00E92FFC">
              <w:rPr>
                <w:rFonts w:ascii="Calibri" w:eastAsia="Times New Roman" w:hAnsi="Calibri" w:cs="Times New Roman"/>
                <w:color w:val="000000"/>
                <w:lang w:eastAsia="cs-CZ"/>
              </w:rPr>
              <w:t>Strategie regionálního rozvoje České republiky 20</w:t>
            </w:r>
            <w:r>
              <w:rPr>
                <w:rFonts w:ascii="Calibri" w:eastAsia="Times New Roman" w:hAnsi="Calibri" w:cs="Times New Roman"/>
                <w:color w:val="000000"/>
                <w:lang w:eastAsia="cs-CZ"/>
              </w:rPr>
              <w:t>21+</w:t>
            </w:r>
          </w:p>
        </w:tc>
      </w:tr>
      <w:tr w:rsidR="00F10670" w:rsidRPr="00E92FFC" w14:paraId="00A282CE" w14:textId="77777777" w:rsidTr="006964D0">
        <w:trPr>
          <w:trHeight w:val="300"/>
          <w:jc w:val="center"/>
        </w:trPr>
        <w:tc>
          <w:tcPr>
            <w:tcW w:w="5000" w:type="pct"/>
            <w:tcBorders>
              <w:top w:val="single" w:sz="12" w:space="0" w:color="auto"/>
              <w:bottom w:val="single" w:sz="12" w:space="0" w:color="auto"/>
            </w:tcBorders>
            <w:shd w:val="clear" w:color="auto" w:fill="FFC000"/>
            <w:noWrap/>
            <w:vAlign w:val="center"/>
            <w:hideMark/>
          </w:tcPr>
          <w:p w14:paraId="08820FBD" w14:textId="77777777" w:rsidR="00F863CF" w:rsidRPr="00E92FFC" w:rsidRDefault="00F863CF" w:rsidP="004E6EED">
            <w:pPr>
              <w:spacing w:after="0" w:line="240" w:lineRule="auto"/>
              <w:jc w:val="center"/>
              <w:rPr>
                <w:rFonts w:ascii="Calibri" w:eastAsia="Times New Roman" w:hAnsi="Calibri" w:cs="Times New Roman"/>
                <w:b/>
                <w:bCs/>
                <w:color w:val="000000"/>
                <w:lang w:eastAsia="cs-CZ"/>
              </w:rPr>
            </w:pPr>
            <w:r w:rsidRPr="00E92FFC">
              <w:rPr>
                <w:rFonts w:ascii="Calibri" w:eastAsia="Times New Roman" w:hAnsi="Calibri" w:cs="Times New Roman"/>
                <w:b/>
                <w:bCs/>
                <w:color w:val="000000"/>
                <w:lang w:eastAsia="cs-CZ"/>
              </w:rPr>
              <w:t>Regionální úroveň</w:t>
            </w:r>
          </w:p>
        </w:tc>
      </w:tr>
      <w:tr w:rsidR="00F10670" w:rsidRPr="00E92FFC" w14:paraId="6A6CDC40" w14:textId="77777777" w:rsidTr="006964D0">
        <w:trPr>
          <w:trHeight w:val="300"/>
          <w:jc w:val="center"/>
        </w:trPr>
        <w:tc>
          <w:tcPr>
            <w:tcW w:w="5000" w:type="pct"/>
            <w:tcBorders>
              <w:top w:val="single" w:sz="12" w:space="0" w:color="auto"/>
            </w:tcBorders>
            <w:shd w:val="clear" w:color="auto" w:fill="auto"/>
            <w:noWrap/>
            <w:vAlign w:val="center"/>
            <w:hideMark/>
          </w:tcPr>
          <w:p w14:paraId="7580D4B3" w14:textId="18158448" w:rsidR="00446522" w:rsidRPr="00E92FFC" w:rsidRDefault="00446522" w:rsidP="00446522">
            <w:pPr>
              <w:spacing w:after="0" w:line="240" w:lineRule="auto"/>
              <w:rPr>
                <w:rFonts w:ascii="Calibri" w:eastAsia="Times New Roman" w:hAnsi="Calibri" w:cs="Times New Roman"/>
                <w:color w:val="000000"/>
                <w:lang w:eastAsia="cs-CZ"/>
              </w:rPr>
            </w:pPr>
            <w:r w:rsidRPr="00E92FFC">
              <w:rPr>
                <w:rFonts w:ascii="Calibri" w:eastAsia="Times New Roman" w:hAnsi="Calibri" w:cs="Times New Roman"/>
                <w:color w:val="000000"/>
                <w:lang w:eastAsia="cs-CZ"/>
              </w:rPr>
              <w:t>Zásady územního rozvoje Královéhradeckého kraje</w:t>
            </w:r>
            <w:r>
              <w:rPr>
                <w:rFonts w:ascii="Calibri" w:eastAsia="Times New Roman" w:hAnsi="Calibri" w:cs="Times New Roman"/>
                <w:color w:val="000000"/>
                <w:lang w:eastAsia="cs-CZ"/>
              </w:rPr>
              <w:t>, ve znění Aktualizace č. 4 (červen 2020)</w:t>
            </w:r>
          </w:p>
        </w:tc>
      </w:tr>
      <w:tr w:rsidR="00F10670" w:rsidRPr="00E92FFC" w14:paraId="5A5D7BF4" w14:textId="77777777" w:rsidTr="006964D0">
        <w:trPr>
          <w:trHeight w:val="300"/>
          <w:jc w:val="center"/>
        </w:trPr>
        <w:tc>
          <w:tcPr>
            <w:tcW w:w="5000" w:type="pct"/>
            <w:shd w:val="clear" w:color="auto" w:fill="auto"/>
            <w:noWrap/>
            <w:vAlign w:val="center"/>
            <w:hideMark/>
          </w:tcPr>
          <w:p w14:paraId="6D4A66FA" w14:textId="399682DD" w:rsidR="00446522" w:rsidRPr="00E92FFC" w:rsidRDefault="00446522" w:rsidP="00446522">
            <w:pPr>
              <w:spacing w:after="0" w:line="240" w:lineRule="auto"/>
              <w:rPr>
                <w:rFonts w:ascii="Calibri" w:eastAsia="Times New Roman" w:hAnsi="Calibri" w:cs="Times New Roman"/>
                <w:color w:val="000000"/>
                <w:lang w:eastAsia="cs-CZ"/>
              </w:rPr>
            </w:pPr>
            <w:r w:rsidRPr="0023199F">
              <w:rPr>
                <w:rFonts w:ascii="Calibri" w:eastAsia="Times New Roman" w:hAnsi="Calibri" w:cs="Times New Roman"/>
                <w:color w:val="000000"/>
                <w:lang w:eastAsia="cs-CZ"/>
              </w:rPr>
              <w:t>Strategie rozvoje Královéhradeckého kraje na období 2021-2027</w:t>
            </w:r>
          </w:p>
        </w:tc>
      </w:tr>
      <w:tr w:rsidR="00F10670" w:rsidRPr="00E92FFC" w14:paraId="12AF1F8F" w14:textId="77777777" w:rsidTr="006964D0">
        <w:trPr>
          <w:trHeight w:val="300"/>
          <w:jc w:val="center"/>
        </w:trPr>
        <w:tc>
          <w:tcPr>
            <w:tcW w:w="5000" w:type="pct"/>
            <w:shd w:val="clear" w:color="auto" w:fill="auto"/>
            <w:noWrap/>
            <w:vAlign w:val="center"/>
            <w:hideMark/>
          </w:tcPr>
          <w:p w14:paraId="4F6938A6" w14:textId="21DFFA1C" w:rsidR="00446522" w:rsidRPr="00E92FFC" w:rsidRDefault="00446522" w:rsidP="00446522">
            <w:pPr>
              <w:spacing w:after="0" w:line="240" w:lineRule="auto"/>
              <w:rPr>
                <w:rFonts w:ascii="Calibri" w:eastAsia="Times New Roman" w:hAnsi="Calibri" w:cs="Times New Roman"/>
                <w:color w:val="000000"/>
                <w:lang w:eastAsia="cs-CZ"/>
              </w:rPr>
            </w:pPr>
            <w:r w:rsidRPr="00A35E30">
              <w:rPr>
                <w:rFonts w:ascii="Calibri" w:eastAsia="Times New Roman" w:hAnsi="Calibri" w:cs="Times New Roman"/>
                <w:color w:val="000000"/>
                <w:lang w:eastAsia="cs-CZ"/>
              </w:rPr>
              <w:t>Koncepce Královéhradecký kraj</w:t>
            </w:r>
            <w:r>
              <w:rPr>
                <w:rFonts w:ascii="Calibri" w:eastAsia="Times New Roman" w:hAnsi="Calibri" w:cs="Times New Roman"/>
                <w:color w:val="000000"/>
                <w:lang w:eastAsia="cs-CZ"/>
              </w:rPr>
              <w:t xml:space="preserve"> </w:t>
            </w:r>
            <w:r w:rsidRPr="00A35E30">
              <w:rPr>
                <w:rFonts w:ascii="Calibri" w:eastAsia="Times New Roman" w:hAnsi="Calibri" w:cs="Times New Roman"/>
                <w:color w:val="000000"/>
                <w:lang w:eastAsia="cs-CZ"/>
              </w:rPr>
              <w:t>Chytrý region</w:t>
            </w:r>
          </w:p>
        </w:tc>
      </w:tr>
      <w:tr w:rsidR="00F10670" w:rsidRPr="00E92FFC" w14:paraId="432598F5" w14:textId="77777777" w:rsidTr="006964D0">
        <w:trPr>
          <w:trHeight w:val="300"/>
          <w:jc w:val="center"/>
        </w:trPr>
        <w:tc>
          <w:tcPr>
            <w:tcW w:w="5000" w:type="pct"/>
            <w:tcBorders>
              <w:top w:val="single" w:sz="12" w:space="0" w:color="auto"/>
              <w:bottom w:val="single" w:sz="12" w:space="0" w:color="auto"/>
            </w:tcBorders>
            <w:shd w:val="clear" w:color="auto" w:fill="FFC000"/>
            <w:noWrap/>
            <w:vAlign w:val="center"/>
            <w:hideMark/>
          </w:tcPr>
          <w:p w14:paraId="78A0929D" w14:textId="77777777" w:rsidR="00F863CF" w:rsidRPr="00E92FFC" w:rsidRDefault="00F863CF" w:rsidP="004E6EED">
            <w:pPr>
              <w:spacing w:after="0" w:line="240" w:lineRule="auto"/>
              <w:jc w:val="center"/>
              <w:rPr>
                <w:rFonts w:ascii="Calibri" w:eastAsia="Times New Roman" w:hAnsi="Calibri" w:cs="Times New Roman"/>
                <w:b/>
                <w:bCs/>
                <w:color w:val="000000"/>
                <w:lang w:eastAsia="cs-CZ"/>
              </w:rPr>
            </w:pPr>
            <w:r w:rsidRPr="00E92FFC">
              <w:rPr>
                <w:rFonts w:ascii="Calibri" w:eastAsia="Times New Roman" w:hAnsi="Calibri" w:cs="Times New Roman"/>
                <w:b/>
                <w:bCs/>
                <w:color w:val="000000"/>
                <w:lang w:eastAsia="cs-CZ"/>
              </w:rPr>
              <w:t>Lokální úroveň</w:t>
            </w:r>
          </w:p>
        </w:tc>
      </w:tr>
      <w:tr w:rsidR="00F10670" w:rsidRPr="00E92FFC" w14:paraId="366AF940" w14:textId="77777777" w:rsidTr="006964D0">
        <w:trPr>
          <w:trHeight w:val="300"/>
          <w:jc w:val="center"/>
        </w:trPr>
        <w:tc>
          <w:tcPr>
            <w:tcW w:w="5000" w:type="pct"/>
            <w:tcBorders>
              <w:top w:val="single" w:sz="12" w:space="0" w:color="auto"/>
            </w:tcBorders>
            <w:shd w:val="clear" w:color="auto" w:fill="auto"/>
            <w:noWrap/>
            <w:vAlign w:val="center"/>
            <w:hideMark/>
          </w:tcPr>
          <w:p w14:paraId="1469B5AA" w14:textId="77777777" w:rsidR="00F863CF" w:rsidRPr="00E92FFC" w:rsidRDefault="00F863CF" w:rsidP="009C2D52">
            <w:pPr>
              <w:spacing w:after="0" w:line="240" w:lineRule="auto"/>
              <w:rPr>
                <w:rFonts w:ascii="Calibri" w:eastAsia="Times New Roman" w:hAnsi="Calibri" w:cs="Times New Roman"/>
                <w:color w:val="000000"/>
                <w:lang w:eastAsia="cs-CZ"/>
              </w:rPr>
            </w:pPr>
            <w:r w:rsidRPr="00E92FFC">
              <w:rPr>
                <w:rFonts w:ascii="Calibri" w:eastAsia="Times New Roman" w:hAnsi="Calibri" w:cs="Times New Roman"/>
                <w:color w:val="000000"/>
                <w:lang w:eastAsia="cs-CZ"/>
              </w:rPr>
              <w:t xml:space="preserve">Územní plán </w:t>
            </w:r>
            <w:r>
              <w:rPr>
                <w:rFonts w:ascii="Calibri" w:eastAsia="Times New Roman" w:hAnsi="Calibri" w:cs="Times New Roman"/>
                <w:color w:val="000000"/>
                <w:lang w:eastAsia="cs-CZ"/>
              </w:rPr>
              <w:t xml:space="preserve">obce </w:t>
            </w:r>
            <w:r w:rsidR="009C2D52">
              <w:rPr>
                <w:rFonts w:ascii="Calibri" w:eastAsia="Times New Roman" w:hAnsi="Calibri" w:cs="Times New Roman"/>
                <w:color w:val="000000"/>
                <w:lang w:eastAsia="cs-CZ"/>
              </w:rPr>
              <w:t>Kohou</w:t>
            </w:r>
            <w:r>
              <w:rPr>
                <w:rFonts w:ascii="Calibri" w:eastAsia="Times New Roman" w:hAnsi="Calibri" w:cs="Times New Roman"/>
                <w:color w:val="000000"/>
                <w:lang w:eastAsia="cs-CZ"/>
              </w:rPr>
              <w:t>tov</w:t>
            </w:r>
            <w:r w:rsidR="0074262A">
              <w:rPr>
                <w:rFonts w:ascii="Calibri" w:eastAsia="Times New Roman" w:hAnsi="Calibri" w:cs="Times New Roman"/>
                <w:color w:val="000000"/>
                <w:lang w:eastAsia="cs-CZ"/>
              </w:rPr>
              <w:t xml:space="preserve"> (momentálně ve fázi zpracování)</w:t>
            </w:r>
          </w:p>
        </w:tc>
      </w:tr>
      <w:tr w:rsidR="001955D5" w:rsidRPr="00E92FFC" w14:paraId="7520A39C" w14:textId="77777777" w:rsidTr="006964D0">
        <w:trPr>
          <w:trHeight w:val="300"/>
          <w:jc w:val="center"/>
        </w:trPr>
        <w:tc>
          <w:tcPr>
            <w:tcW w:w="5000" w:type="pct"/>
            <w:shd w:val="clear" w:color="auto" w:fill="auto"/>
            <w:noWrap/>
            <w:vAlign w:val="center"/>
          </w:tcPr>
          <w:p w14:paraId="10FA8082" w14:textId="1941A249" w:rsidR="001955D5" w:rsidRDefault="001955D5" w:rsidP="00057EE3">
            <w:pPr>
              <w:spacing w:after="0" w:line="240" w:lineRule="auto"/>
              <w:rPr>
                <w:rFonts w:ascii="Calibri" w:eastAsia="Times New Roman" w:hAnsi="Calibri" w:cs="Times New Roman"/>
                <w:color w:val="000000"/>
                <w:lang w:eastAsia="cs-CZ"/>
              </w:rPr>
            </w:pPr>
            <w:r>
              <w:t>Program rozvoje obce Kohoutov na období</w:t>
            </w:r>
            <w:r w:rsidRPr="000019D6">
              <w:t xml:space="preserve"> 2016-2022</w:t>
            </w:r>
          </w:p>
        </w:tc>
      </w:tr>
      <w:tr w:rsidR="00F10670" w:rsidRPr="00E92FFC" w14:paraId="3EDEB3E9" w14:textId="77777777" w:rsidTr="006964D0">
        <w:trPr>
          <w:trHeight w:val="300"/>
          <w:jc w:val="center"/>
        </w:trPr>
        <w:tc>
          <w:tcPr>
            <w:tcW w:w="5000" w:type="pct"/>
            <w:shd w:val="clear" w:color="auto" w:fill="auto"/>
            <w:noWrap/>
            <w:vAlign w:val="center"/>
            <w:hideMark/>
          </w:tcPr>
          <w:p w14:paraId="40E8D275" w14:textId="77777777" w:rsidR="00F863CF" w:rsidRPr="00E92FFC" w:rsidRDefault="00F863CF" w:rsidP="00057EE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Povodňový plán obce </w:t>
            </w:r>
            <w:r w:rsidR="00057EE3">
              <w:rPr>
                <w:rFonts w:ascii="Calibri" w:eastAsia="Times New Roman" w:hAnsi="Calibri" w:cs="Times New Roman"/>
                <w:color w:val="000000"/>
                <w:lang w:eastAsia="cs-CZ"/>
              </w:rPr>
              <w:t>Kohoutov</w:t>
            </w:r>
          </w:p>
        </w:tc>
      </w:tr>
      <w:tr w:rsidR="00F10670" w:rsidRPr="00E92FFC" w14:paraId="67569CEC" w14:textId="77777777" w:rsidTr="006964D0">
        <w:trPr>
          <w:trHeight w:val="300"/>
          <w:jc w:val="center"/>
        </w:trPr>
        <w:tc>
          <w:tcPr>
            <w:tcW w:w="5000" w:type="pct"/>
            <w:shd w:val="clear" w:color="auto" w:fill="auto"/>
            <w:noWrap/>
            <w:vAlign w:val="center"/>
          </w:tcPr>
          <w:p w14:paraId="00A8D095" w14:textId="0B938880" w:rsidR="00324370" w:rsidRDefault="00324370" w:rsidP="00057EE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Plán společných zařízení</w:t>
            </w:r>
            <w:r w:rsidR="00F348FA">
              <w:rPr>
                <w:rFonts w:ascii="Calibri" w:eastAsia="Times New Roman" w:hAnsi="Calibri" w:cs="Times New Roman"/>
                <w:color w:val="000000"/>
                <w:lang w:eastAsia="cs-CZ"/>
              </w:rPr>
              <w:t xml:space="preserve"> pro k.ú. Kohoutov a k.ú. Kladruby u Kohoutova (podklady z ukončených K</w:t>
            </w:r>
            <w:r w:rsidR="00F10670">
              <w:rPr>
                <w:rFonts w:ascii="Calibri" w:eastAsia="Times New Roman" w:hAnsi="Calibri" w:cs="Times New Roman"/>
                <w:color w:val="000000"/>
                <w:lang w:eastAsia="cs-CZ"/>
              </w:rPr>
              <w:t>o</w:t>
            </w:r>
            <w:r w:rsidR="00F348FA">
              <w:rPr>
                <w:rFonts w:ascii="Calibri" w:eastAsia="Times New Roman" w:hAnsi="Calibri" w:cs="Times New Roman"/>
                <w:color w:val="000000"/>
                <w:lang w:eastAsia="cs-CZ"/>
              </w:rPr>
              <w:t>PÚ)</w:t>
            </w:r>
          </w:p>
        </w:tc>
      </w:tr>
      <w:tr w:rsidR="00F10670" w:rsidRPr="00E92FFC" w14:paraId="6FE50CF8" w14:textId="77777777" w:rsidTr="006964D0">
        <w:trPr>
          <w:trHeight w:val="300"/>
          <w:jc w:val="center"/>
        </w:trPr>
        <w:tc>
          <w:tcPr>
            <w:tcW w:w="5000" w:type="pct"/>
            <w:shd w:val="clear" w:color="auto" w:fill="auto"/>
            <w:noWrap/>
            <w:vAlign w:val="center"/>
          </w:tcPr>
          <w:p w14:paraId="15CCE11F" w14:textId="36D0B4B1" w:rsidR="00F10670" w:rsidRDefault="00F10670" w:rsidP="00F10670">
            <w:pPr>
              <w:spacing w:after="0" w:line="240" w:lineRule="auto"/>
            </w:pPr>
            <w:r w:rsidRPr="001C5745">
              <w:lastRenderedPageBreak/>
              <w:t xml:space="preserve">Strategie rozvoje </w:t>
            </w:r>
            <w:r>
              <w:t>Společenství</w:t>
            </w:r>
            <w:r w:rsidRPr="001C5745">
              <w:t xml:space="preserve"> obcí </w:t>
            </w:r>
            <w:r>
              <w:t>Podkrkonoší</w:t>
            </w:r>
            <w:r w:rsidRPr="001C5745">
              <w:t xml:space="preserve"> na období let 2021-2027</w:t>
            </w:r>
          </w:p>
        </w:tc>
      </w:tr>
      <w:tr w:rsidR="00F10670" w:rsidRPr="00E92FFC" w14:paraId="1FEB6E47" w14:textId="77777777" w:rsidTr="006964D0">
        <w:trPr>
          <w:trHeight w:val="300"/>
          <w:jc w:val="center"/>
        </w:trPr>
        <w:tc>
          <w:tcPr>
            <w:tcW w:w="5000" w:type="pct"/>
            <w:shd w:val="clear" w:color="auto" w:fill="auto"/>
            <w:noWrap/>
            <w:vAlign w:val="center"/>
            <w:hideMark/>
          </w:tcPr>
          <w:p w14:paraId="00CEFDCE" w14:textId="0CF6E8F3" w:rsidR="00F10670" w:rsidRPr="00E92FFC" w:rsidRDefault="00F10670" w:rsidP="00F10670">
            <w:pPr>
              <w:spacing w:after="0" w:line="240" w:lineRule="auto"/>
              <w:rPr>
                <w:rFonts w:ascii="Calibri" w:eastAsia="Times New Roman" w:hAnsi="Calibri" w:cs="Times New Roman"/>
                <w:color w:val="000000"/>
                <w:lang w:eastAsia="cs-CZ"/>
              </w:rPr>
            </w:pPr>
            <w:r>
              <w:t>Strategie komunitně vedeného místního rozvoje pro území Místní akční skupiny Království-Jestřebí hory, o.p.s. na období 2021–2027</w:t>
            </w:r>
          </w:p>
        </w:tc>
      </w:tr>
    </w:tbl>
    <w:p w14:paraId="6726BF1B" w14:textId="1CE639F6" w:rsidR="001955D5" w:rsidRDefault="00F863CF" w:rsidP="001955D5">
      <w:pPr>
        <w:spacing w:after="0" w:line="240" w:lineRule="auto"/>
        <w:jc w:val="both"/>
        <w:rPr>
          <w:sz w:val="20"/>
          <w:szCs w:val="20"/>
        </w:rPr>
      </w:pPr>
      <w:r w:rsidRPr="00E92FFC">
        <w:rPr>
          <w:b/>
          <w:sz w:val="20"/>
          <w:szCs w:val="20"/>
        </w:rPr>
        <w:t>Zdroj</w:t>
      </w:r>
      <w:r w:rsidR="001955D5">
        <w:rPr>
          <w:b/>
          <w:sz w:val="20"/>
          <w:szCs w:val="20"/>
        </w:rPr>
        <w:t>e</w:t>
      </w:r>
      <w:r w:rsidRPr="00E92FFC">
        <w:rPr>
          <w:b/>
          <w:sz w:val="20"/>
          <w:szCs w:val="20"/>
        </w:rPr>
        <w:t>:</w:t>
      </w:r>
      <w:r w:rsidRPr="00E92FFC">
        <w:rPr>
          <w:sz w:val="20"/>
          <w:szCs w:val="20"/>
        </w:rPr>
        <w:t xml:space="preserve"> </w:t>
      </w:r>
      <w:r w:rsidR="001955D5" w:rsidRPr="00423D19">
        <w:rPr>
          <w:sz w:val="20"/>
          <w:szCs w:val="20"/>
        </w:rPr>
        <w:t xml:space="preserve">Internetové stránky Ministerstva pro místní rozvoj </w:t>
      </w:r>
      <w:hyperlink r:id="rId107" w:history="1">
        <w:r w:rsidR="001955D5" w:rsidRPr="00F41A28">
          <w:rPr>
            <w:rStyle w:val="Hypertextovodkaz"/>
            <w:sz w:val="20"/>
            <w:szCs w:val="20"/>
          </w:rPr>
          <w:t>https://www.mmr.cz/</w:t>
        </w:r>
      </w:hyperlink>
      <w:r w:rsidR="001955D5">
        <w:rPr>
          <w:sz w:val="20"/>
          <w:szCs w:val="20"/>
        </w:rPr>
        <w:t xml:space="preserve"> </w:t>
      </w:r>
      <w:r w:rsidR="001955D5">
        <w:t xml:space="preserve"> </w:t>
      </w:r>
      <w:r w:rsidR="001955D5">
        <w:rPr>
          <w:sz w:val="20"/>
          <w:szCs w:val="20"/>
        </w:rPr>
        <w:t xml:space="preserve">            </w:t>
      </w:r>
    </w:p>
    <w:p w14:paraId="547E4D24" w14:textId="474A6311" w:rsidR="001955D5" w:rsidRPr="004439FF" w:rsidRDefault="001955D5" w:rsidP="001955D5">
      <w:pPr>
        <w:spacing w:after="160" w:line="240" w:lineRule="auto"/>
        <w:contextualSpacing/>
        <w:jc w:val="both"/>
        <w:rPr>
          <w:b/>
          <w:bCs/>
          <w:sz w:val="20"/>
          <w:szCs w:val="20"/>
        </w:rPr>
      </w:pPr>
      <w:r>
        <w:rPr>
          <w:sz w:val="20"/>
          <w:szCs w:val="20"/>
        </w:rPr>
        <w:t xml:space="preserve">             </w:t>
      </w:r>
      <w:r w:rsidRPr="004439FF">
        <w:rPr>
          <w:sz w:val="20"/>
          <w:szCs w:val="20"/>
        </w:rPr>
        <w:t xml:space="preserve">Portál územního plánování </w:t>
      </w:r>
      <w:r w:rsidRPr="004439FF">
        <w:rPr>
          <w:bCs/>
          <w:sz w:val="20"/>
          <w:szCs w:val="20"/>
        </w:rPr>
        <w:t>Ústavu územního rozvoje</w:t>
      </w:r>
      <w:r w:rsidRPr="004439FF">
        <w:rPr>
          <w:sz w:val="20"/>
          <w:szCs w:val="20"/>
        </w:rPr>
        <w:t xml:space="preserve"> </w:t>
      </w:r>
      <w:hyperlink r:id="rId108" w:history="1">
        <w:r w:rsidRPr="004439FF">
          <w:rPr>
            <w:rStyle w:val="Hypertextovodkaz"/>
            <w:sz w:val="20"/>
            <w:szCs w:val="20"/>
          </w:rPr>
          <w:t>http://portal.uur.cz/</w:t>
        </w:r>
      </w:hyperlink>
      <w:r w:rsidRPr="004439FF">
        <w:rPr>
          <w:sz w:val="20"/>
          <w:szCs w:val="20"/>
        </w:rPr>
        <w:t xml:space="preserve"> </w:t>
      </w:r>
    </w:p>
    <w:p w14:paraId="0C625238" w14:textId="0BC74EB5" w:rsidR="001955D5" w:rsidRPr="00E92FFC" w:rsidRDefault="001955D5" w:rsidP="001955D5">
      <w:pPr>
        <w:spacing w:after="160" w:line="240" w:lineRule="auto"/>
        <w:contextualSpacing/>
        <w:jc w:val="both"/>
        <w:rPr>
          <w:sz w:val="20"/>
          <w:szCs w:val="20"/>
        </w:rPr>
      </w:pPr>
      <w:r>
        <w:rPr>
          <w:sz w:val="20"/>
          <w:szCs w:val="20"/>
        </w:rPr>
        <w:t xml:space="preserve">             </w:t>
      </w:r>
      <w:r w:rsidRPr="00E92FFC">
        <w:rPr>
          <w:sz w:val="20"/>
          <w:szCs w:val="20"/>
        </w:rPr>
        <w:t>Internetové stránky Královéhradeckého kraje</w:t>
      </w:r>
      <w:r>
        <w:rPr>
          <w:sz w:val="20"/>
          <w:szCs w:val="20"/>
        </w:rPr>
        <w:t xml:space="preserve"> </w:t>
      </w:r>
      <w:hyperlink r:id="rId109" w:history="1">
        <w:r w:rsidRPr="00F41A28">
          <w:rPr>
            <w:rStyle w:val="Hypertextovodkaz"/>
            <w:sz w:val="20"/>
            <w:szCs w:val="20"/>
          </w:rPr>
          <w:t>https://www.kr-kralovehradecky.cz/</w:t>
        </w:r>
      </w:hyperlink>
      <w:r>
        <w:rPr>
          <w:sz w:val="20"/>
          <w:szCs w:val="20"/>
        </w:rPr>
        <w:t xml:space="preserve"> </w:t>
      </w:r>
    </w:p>
    <w:p w14:paraId="701AE25C" w14:textId="44B67FD9" w:rsidR="001955D5" w:rsidRPr="00E92FFC" w:rsidRDefault="001955D5" w:rsidP="001955D5">
      <w:pPr>
        <w:spacing w:after="160" w:line="240" w:lineRule="auto"/>
        <w:contextualSpacing/>
        <w:jc w:val="both"/>
        <w:rPr>
          <w:sz w:val="20"/>
          <w:szCs w:val="20"/>
        </w:rPr>
      </w:pPr>
      <w:r>
        <w:rPr>
          <w:sz w:val="20"/>
          <w:szCs w:val="20"/>
        </w:rPr>
        <w:t xml:space="preserve">            </w:t>
      </w:r>
      <w:r w:rsidRPr="0059670D">
        <w:rPr>
          <w:sz w:val="20"/>
          <w:szCs w:val="20"/>
        </w:rPr>
        <w:t xml:space="preserve"> </w:t>
      </w:r>
      <w:r w:rsidRPr="00E92FFC">
        <w:rPr>
          <w:sz w:val="20"/>
          <w:szCs w:val="20"/>
        </w:rPr>
        <w:t xml:space="preserve">Internetové stránky MAS </w:t>
      </w:r>
      <w:r>
        <w:rPr>
          <w:sz w:val="20"/>
          <w:szCs w:val="20"/>
        </w:rPr>
        <w:t>Království-Jestřebí hory, o.</w:t>
      </w:r>
      <w:r w:rsidRPr="004439FF">
        <w:rPr>
          <w:sz w:val="20"/>
          <w:szCs w:val="20"/>
        </w:rPr>
        <w:t xml:space="preserve">p.s. </w:t>
      </w:r>
      <w:hyperlink r:id="rId110" w:history="1">
        <w:r w:rsidRPr="00F41A28">
          <w:rPr>
            <w:rStyle w:val="Hypertextovodkaz"/>
            <w:sz w:val="20"/>
            <w:szCs w:val="20"/>
          </w:rPr>
          <w:t>https://www.kjh.cz/</w:t>
        </w:r>
      </w:hyperlink>
      <w:r>
        <w:t xml:space="preserve"> </w:t>
      </w:r>
    </w:p>
    <w:p w14:paraId="526ACD12" w14:textId="000188DF" w:rsidR="001955D5" w:rsidRPr="00E92FFC" w:rsidRDefault="001955D5" w:rsidP="001955D5">
      <w:pPr>
        <w:spacing w:after="160" w:line="240" w:lineRule="auto"/>
        <w:jc w:val="both"/>
        <w:rPr>
          <w:sz w:val="20"/>
          <w:szCs w:val="20"/>
        </w:rPr>
      </w:pPr>
      <w:r>
        <w:rPr>
          <w:sz w:val="20"/>
          <w:szCs w:val="20"/>
        </w:rPr>
        <w:t xml:space="preserve">             </w:t>
      </w:r>
      <w:r w:rsidRPr="00E92FFC">
        <w:rPr>
          <w:sz w:val="20"/>
          <w:szCs w:val="20"/>
        </w:rPr>
        <w:t xml:space="preserve">Internetové stránky </w:t>
      </w:r>
      <w:r>
        <w:rPr>
          <w:sz w:val="20"/>
          <w:szCs w:val="20"/>
        </w:rPr>
        <w:t>obce Kohoutov</w:t>
      </w:r>
      <w:r w:rsidRPr="004439FF">
        <w:rPr>
          <w:sz w:val="20"/>
          <w:szCs w:val="20"/>
        </w:rPr>
        <w:t xml:space="preserve"> </w:t>
      </w:r>
      <w:hyperlink r:id="rId111" w:history="1">
        <w:r w:rsidRPr="00060886">
          <w:rPr>
            <w:rStyle w:val="Hypertextovodkaz"/>
            <w:sz w:val="20"/>
            <w:szCs w:val="20"/>
          </w:rPr>
          <w:t>http://www.kohoutov.info/</w:t>
        </w:r>
      </w:hyperlink>
      <w:r>
        <w:rPr>
          <w:sz w:val="20"/>
          <w:szCs w:val="20"/>
        </w:rPr>
        <w:t xml:space="preserve"> </w:t>
      </w:r>
    </w:p>
    <w:p w14:paraId="7E0B0B88" w14:textId="664A09DF" w:rsidR="00F863CF" w:rsidRDefault="00F863CF" w:rsidP="001955D5">
      <w:pPr>
        <w:spacing w:after="160" w:line="259" w:lineRule="auto"/>
        <w:jc w:val="both"/>
      </w:pPr>
    </w:p>
    <w:p w14:paraId="08C66662" w14:textId="1617B6AF" w:rsidR="0074262A" w:rsidRPr="0074262A" w:rsidRDefault="00F863CF" w:rsidP="0074262A">
      <w:pPr>
        <w:spacing w:after="160" w:line="259" w:lineRule="auto"/>
        <w:jc w:val="both"/>
      </w:pPr>
      <w:r>
        <w:t xml:space="preserve">Aby mohly být některé aktivity realizovány, </w:t>
      </w:r>
      <w:r w:rsidR="0074262A">
        <w:t>je nutné s jejich požadavky na realizaci počítat v</w:t>
      </w:r>
      <w:r>
        <w:t xml:space="preserve"> úz</w:t>
      </w:r>
      <w:r w:rsidR="0074262A">
        <w:t>emním</w:t>
      </w:r>
      <w:r>
        <w:t xml:space="preserve"> plánu</w:t>
      </w:r>
      <w:r w:rsidR="0074262A">
        <w:t xml:space="preserve">, např. odpovídající funkční využití některých ploch, které budou </w:t>
      </w:r>
      <w:r>
        <w:t xml:space="preserve">danými aktivitami dotčeny </w:t>
      </w:r>
      <w:r w:rsidR="00624AE1">
        <w:br/>
      </w:r>
      <w:r w:rsidR="0074262A">
        <w:t xml:space="preserve">a u kterých je daná </w:t>
      </w:r>
      <w:r>
        <w:t xml:space="preserve">funkce nutnou podmínkou k realizaci. </w:t>
      </w:r>
      <w:r w:rsidR="0074262A" w:rsidRPr="0074262A">
        <w:rPr>
          <w:b/>
        </w:rPr>
        <w:t>Obec Kohoutov nemá k</w:t>
      </w:r>
      <w:r w:rsidR="00E7227D">
        <w:rPr>
          <w:b/>
        </w:rPr>
        <w:t> dubnu 2023 stále</w:t>
      </w:r>
      <w:r w:rsidR="0074262A" w:rsidRPr="0074262A">
        <w:rPr>
          <w:b/>
        </w:rPr>
        <w:t xml:space="preserve"> zpracován a schválen úz</w:t>
      </w:r>
      <w:r w:rsidRPr="0074262A">
        <w:rPr>
          <w:b/>
        </w:rPr>
        <w:t xml:space="preserve">emní plán. </w:t>
      </w:r>
      <w:r w:rsidR="0074262A" w:rsidRPr="0074262A">
        <w:rPr>
          <w:b/>
        </w:rPr>
        <w:t>Zpracování územní</w:t>
      </w:r>
      <w:r w:rsidR="00624AE1">
        <w:rPr>
          <w:b/>
        </w:rPr>
        <w:t xml:space="preserve">ho plánu je momentálně </w:t>
      </w:r>
      <w:r w:rsidR="002E7385">
        <w:rPr>
          <w:b/>
        </w:rPr>
        <w:t xml:space="preserve">stále </w:t>
      </w:r>
      <w:r w:rsidR="00624AE1">
        <w:rPr>
          <w:b/>
        </w:rPr>
        <w:t xml:space="preserve">ve stavu </w:t>
      </w:r>
      <w:r w:rsidR="0074262A" w:rsidRPr="0074262A">
        <w:rPr>
          <w:b/>
        </w:rPr>
        <w:t>schváleného zadání územního plánu ze dne 22. 2. 2011.</w:t>
      </w:r>
      <w:r w:rsidR="0074262A">
        <w:rPr>
          <w:b/>
        </w:rPr>
        <w:t xml:space="preserve"> </w:t>
      </w:r>
      <w:r w:rsidR="002E7385" w:rsidRPr="002E7385">
        <w:rPr>
          <w:bCs/>
        </w:rPr>
        <w:t>V současné době je řešena podjatost úřadu plánování při městském úřadě ve Dvoře Králové nad Labem u Krajského úřadu Královéhradeckého kraje</w:t>
      </w:r>
      <w:r w:rsidR="002E7385">
        <w:rPr>
          <w:rStyle w:val="Znakapoznpodarou"/>
          <w:bCs/>
        </w:rPr>
        <w:footnoteReference w:id="85"/>
      </w:r>
      <w:r w:rsidR="002E7385">
        <w:rPr>
          <w:bCs/>
        </w:rPr>
        <w:t>.</w:t>
      </w:r>
    </w:p>
    <w:p w14:paraId="3E526863" w14:textId="77777777" w:rsidR="00F863CF" w:rsidRDefault="00596DBE" w:rsidP="00596DBE">
      <w:pPr>
        <w:spacing w:after="160" w:line="259" w:lineRule="auto"/>
        <w:jc w:val="both"/>
        <w:rPr>
          <w:rFonts w:eastAsia="RWXLTG+TimesNewRoman" w:cs="RWXLTG+TimesNewRoman"/>
        </w:rPr>
      </w:pPr>
      <w:r>
        <w:t>Územní plán a jeho případné budoucí</w:t>
      </w:r>
      <w:r w:rsidR="00F863CF">
        <w:rPr>
          <w:rFonts w:eastAsia="RWXLTG+TimesNewRoman" w:cs="RWXLTG+TimesNewRoman"/>
        </w:rPr>
        <w:t xml:space="preserve"> změny vycházejí z potřeb obce a jeho obyvatel, přičemž odborný zpracovatel musí respektovat nadřazené dokumenty a zákony v oblasti územního plánování.</w:t>
      </w:r>
    </w:p>
    <w:p w14:paraId="7A7B6CF0" w14:textId="0F149FBC" w:rsidR="0043021D" w:rsidRDefault="0043021D" w:rsidP="00A0372E">
      <w:pPr>
        <w:spacing w:after="160" w:line="259" w:lineRule="auto"/>
      </w:pPr>
    </w:p>
    <w:p w14:paraId="6C0F1E42" w14:textId="77777777" w:rsidR="006C1C93" w:rsidRDefault="006C1C93" w:rsidP="00533E9F">
      <w:pPr>
        <w:pStyle w:val="Nadpis3"/>
      </w:pPr>
      <w:bookmarkStart w:id="225" w:name="_Toc134215526"/>
      <w:r w:rsidRPr="006E56EF">
        <w:t>2.4.3 Limity rozvoje</w:t>
      </w:r>
      <w:bookmarkEnd w:id="225"/>
    </w:p>
    <w:p w14:paraId="1B08B98C" w14:textId="77777777" w:rsidR="006632F9" w:rsidRDefault="006632F9" w:rsidP="00596DBE">
      <w:pPr>
        <w:spacing w:after="160" w:line="259" w:lineRule="auto"/>
        <w:jc w:val="both"/>
      </w:pPr>
      <w:r>
        <w:t>Limity rozvoje představují faktory, které může obec</w:t>
      </w:r>
      <w:r w:rsidRPr="0001658E">
        <w:t xml:space="preserve"> jen obtížně ovlivnit a které musí respektovat </w:t>
      </w:r>
      <w:r w:rsidR="00624AE1">
        <w:br/>
      </w:r>
      <w:r w:rsidRPr="0001658E">
        <w:t>při</w:t>
      </w:r>
      <w:r>
        <w:t xml:space="preserve"> </w:t>
      </w:r>
      <w:r w:rsidRPr="0001658E">
        <w:t>plánování rozvoje</w:t>
      </w:r>
      <w:r>
        <w:t xml:space="preserve">. Limitů rozvoje je celá řada. Jedná se např. o ochranná pásma dopravní </w:t>
      </w:r>
      <w:r w:rsidR="00624AE1">
        <w:br/>
      </w:r>
      <w:r>
        <w:t>a technické infrastruktury (pozemní komunikace</w:t>
      </w:r>
      <w:r>
        <w:rPr>
          <w:rStyle w:val="Znakapoznpodarou"/>
        </w:rPr>
        <w:footnoteReference w:id="86"/>
      </w:r>
      <w:r>
        <w:t>, elektrického vedení</w:t>
      </w:r>
      <w:r w:rsidR="00811088">
        <w:rPr>
          <w:rStyle w:val="Znakapoznpodarou"/>
        </w:rPr>
        <w:footnoteReference w:id="87"/>
      </w:r>
      <w:r>
        <w:t>, vodo</w:t>
      </w:r>
      <w:r w:rsidR="00596DBE">
        <w:t xml:space="preserve">vodní </w:t>
      </w:r>
      <w:r>
        <w:t>sítě</w:t>
      </w:r>
      <w:r>
        <w:rPr>
          <w:rStyle w:val="Znakapoznpodarou"/>
        </w:rPr>
        <w:footnoteReference w:id="88"/>
      </w:r>
      <w:r>
        <w:t>, komunikačního vedení a rádiového zařízení</w:t>
      </w:r>
      <w:r>
        <w:rPr>
          <w:rStyle w:val="Znakapoznpodarou"/>
        </w:rPr>
        <w:footnoteReference w:id="89"/>
      </w:r>
      <w:r>
        <w:t>), dále se jedná o ochranu ZPF</w:t>
      </w:r>
      <w:r>
        <w:rPr>
          <w:rStyle w:val="Znakapoznpodarou"/>
        </w:rPr>
        <w:footnoteReference w:id="90"/>
      </w:r>
      <w:r>
        <w:t>, ochranu vodních zdrojů</w:t>
      </w:r>
      <w:r>
        <w:rPr>
          <w:rStyle w:val="Znakapoznpodarou"/>
        </w:rPr>
        <w:footnoteReference w:id="91"/>
      </w:r>
      <w:r>
        <w:t xml:space="preserve"> či ochranu nemovitých kulturních památek</w:t>
      </w:r>
      <w:r>
        <w:rPr>
          <w:rStyle w:val="Znakapoznpodarou"/>
        </w:rPr>
        <w:footnoteReference w:id="92"/>
      </w:r>
      <w:r>
        <w:t>.</w:t>
      </w:r>
    </w:p>
    <w:p w14:paraId="38C2F52B" w14:textId="77777777" w:rsidR="006632F9" w:rsidRDefault="006632F9" w:rsidP="00596DBE">
      <w:pPr>
        <w:spacing w:after="160" w:line="259" w:lineRule="auto"/>
        <w:jc w:val="both"/>
      </w:pPr>
      <w:r w:rsidRPr="00D41DA3">
        <w:t xml:space="preserve">Dále musí </w:t>
      </w:r>
      <w:r>
        <w:t xml:space="preserve">být všeobecně respektován zákon č. </w:t>
      </w:r>
      <w:r w:rsidRPr="00D41DA3">
        <w:t>17/</w:t>
      </w:r>
      <w:r w:rsidR="00853066">
        <w:t xml:space="preserve">1992 Sb., o životním prostředí </w:t>
      </w:r>
      <w:r w:rsidR="009375E1">
        <w:t>a celá řada dalších nařízení</w:t>
      </w:r>
      <w:r w:rsidRPr="00D41DA3">
        <w:t>.</w:t>
      </w:r>
    </w:p>
    <w:p w14:paraId="38ED4F33" w14:textId="514BA750" w:rsidR="00230DF2" w:rsidRDefault="00230DF2" w:rsidP="00596DBE">
      <w:pPr>
        <w:spacing w:after="160" w:line="259" w:lineRule="auto"/>
        <w:jc w:val="both"/>
      </w:pPr>
      <w:r>
        <w:br w:type="page"/>
      </w:r>
    </w:p>
    <w:p w14:paraId="194FFB61" w14:textId="77777777" w:rsidR="00D86BC0" w:rsidRDefault="006C1C93" w:rsidP="00533E9F">
      <w:pPr>
        <w:pStyle w:val="Nadpis3"/>
      </w:pPr>
      <w:bookmarkStart w:id="226" w:name="_Toc134215527"/>
      <w:r w:rsidRPr="006E56EF">
        <w:lastRenderedPageBreak/>
        <w:t>2.4.4 SWOT analýza</w:t>
      </w:r>
      <w:bookmarkEnd w:id="226"/>
    </w:p>
    <w:p w14:paraId="36BA4892" w14:textId="77777777" w:rsidR="00446522" w:rsidRPr="00322218" w:rsidRDefault="00446522" w:rsidP="00446522">
      <w:pPr>
        <w:spacing w:after="160" w:line="259" w:lineRule="auto"/>
        <w:jc w:val="both"/>
        <w:rPr>
          <w:rFonts w:ascii="Calibri" w:eastAsia="Calibri" w:hAnsi="Calibri" w:cs="Times New Roman"/>
        </w:rPr>
      </w:pPr>
      <w:r w:rsidRPr="00322218">
        <w:rPr>
          <w:rFonts w:ascii="Calibri" w:eastAsia="Calibri" w:hAnsi="Calibri" w:cs="Times New Roman"/>
        </w:rPr>
        <w:t xml:space="preserve">Analýza SWOT představuje shrnutí a zhodnocení výsledků dosažených v dílčích analýzách. SWOT </w:t>
      </w:r>
      <w:r w:rsidRPr="00322218">
        <w:rPr>
          <w:rFonts w:ascii="Calibri" w:eastAsia="Calibri" w:hAnsi="Calibri" w:cs="Times New Roman"/>
        </w:rPr>
        <w:br/>
        <w:t>je zkratkou pro jednotlivá hodnocení: S – Strengths (silné stránky), W – Weaknesses (slabé stránky),</w:t>
      </w:r>
      <w:r w:rsidRPr="00322218">
        <w:rPr>
          <w:rFonts w:ascii="Calibri" w:eastAsia="Calibri" w:hAnsi="Calibri" w:cs="Times New Roman"/>
        </w:rPr>
        <w:br/>
        <w:t>O – Opportunities (příležitosti) a T – Threats (hrozby)</w:t>
      </w:r>
      <w:r w:rsidRPr="00322218">
        <w:rPr>
          <w:rFonts w:ascii="Calibri" w:eastAsia="Calibri" w:hAnsi="Calibri" w:cs="Times New Roman"/>
          <w:vertAlign w:val="superscript"/>
        </w:rPr>
        <w:footnoteReference w:id="93"/>
      </w:r>
      <w:r w:rsidRPr="00322218">
        <w:rPr>
          <w:rFonts w:ascii="Calibri" w:eastAsia="Calibri" w:hAnsi="Calibri" w:cs="Times New Roman"/>
        </w:rPr>
        <w:t xml:space="preserve">. </w:t>
      </w:r>
    </w:p>
    <w:p w14:paraId="237EE7D3" w14:textId="77777777" w:rsidR="00446522" w:rsidRDefault="00446522" w:rsidP="00446522">
      <w:pPr>
        <w:spacing w:after="160" w:line="259" w:lineRule="auto"/>
        <w:jc w:val="both"/>
      </w:pPr>
      <w:r w:rsidRPr="00322218">
        <w:rPr>
          <w:rFonts w:ascii="Calibri" w:eastAsia="Calibri" w:hAnsi="Calibri" w:cs="Times New Roman"/>
        </w:rPr>
        <w:t>Existuje více přístupů, jak přikročit k tvorbě SWOT analýzy. V</w:t>
      </w:r>
      <w:r>
        <w:rPr>
          <w:rFonts w:ascii="Calibri" w:eastAsia="Calibri" w:hAnsi="Calibri" w:cs="Times New Roman"/>
        </w:rPr>
        <w:t> tomto dokumentu</w:t>
      </w:r>
      <w:r w:rsidRPr="00322218">
        <w:rPr>
          <w:rFonts w:ascii="Calibri" w:eastAsia="Calibri" w:hAnsi="Calibri" w:cs="Times New Roman"/>
        </w:rPr>
        <w:t xml:space="preserve"> byl využit přístup, kdy silné a slabé stránky představují faktory, které se týkají daného problému v současnosti. Příležitosti a hrozby představují faktory, které se týkají daného problému v budoucnosti, tj. mohou a nemusí nastat</w:t>
      </w:r>
      <w:r w:rsidRPr="00322218">
        <w:rPr>
          <w:rFonts w:ascii="Calibri" w:eastAsia="Calibri" w:hAnsi="Calibri" w:cs="Times New Roman"/>
          <w:vertAlign w:val="superscript"/>
        </w:rPr>
        <w:footnoteReference w:id="94"/>
      </w:r>
      <w:r w:rsidRPr="00322218">
        <w:rPr>
          <w:rFonts w:ascii="Calibri" w:eastAsia="Calibri" w:hAnsi="Calibri" w:cs="Times New Roman"/>
        </w:rPr>
        <w:t>.</w:t>
      </w:r>
    </w:p>
    <w:p w14:paraId="240EDAAE" w14:textId="77777777" w:rsidR="00DD76F6" w:rsidRPr="00DD76F6" w:rsidRDefault="00DD76F6" w:rsidP="00DD76F6">
      <w:pPr>
        <w:spacing w:after="0"/>
        <w:jc w:val="both"/>
        <w:rPr>
          <w:rFonts w:eastAsia="Calibri" w:cstheme="minorHAnsi"/>
          <w:b/>
          <w:bCs/>
          <w:color w:val="FF0000"/>
        </w:rPr>
      </w:pPr>
    </w:p>
    <w:tbl>
      <w:tblPr>
        <w:tblStyle w:val="Mkatabulky"/>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9025"/>
      </w:tblGrid>
      <w:tr w:rsidR="00DD76F6" w:rsidRPr="00DD76F6" w14:paraId="283912B8" w14:textId="77777777" w:rsidTr="009D2F19">
        <w:trPr>
          <w:jc w:val="center"/>
        </w:trPr>
        <w:tc>
          <w:tcPr>
            <w:tcW w:w="9025" w:type="dxa"/>
            <w:tcBorders>
              <w:top w:val="single" w:sz="18" w:space="0" w:color="auto"/>
              <w:bottom w:val="single" w:sz="12" w:space="0" w:color="auto"/>
            </w:tcBorders>
            <w:shd w:val="clear" w:color="auto" w:fill="FFC000"/>
            <w:vAlign w:val="center"/>
          </w:tcPr>
          <w:p w14:paraId="68E805F2" w14:textId="77777777" w:rsidR="00DD76F6" w:rsidRPr="00DD76F6" w:rsidRDefault="00DD76F6" w:rsidP="009D2F19">
            <w:pPr>
              <w:jc w:val="center"/>
              <w:rPr>
                <w:rFonts w:eastAsia="Calibri" w:cstheme="minorHAnsi"/>
                <w:b/>
              </w:rPr>
            </w:pPr>
            <w:r w:rsidRPr="00DD76F6">
              <w:rPr>
                <w:rFonts w:eastAsia="Calibri" w:cstheme="minorHAnsi"/>
                <w:b/>
              </w:rPr>
              <w:t>Silné stránky</w:t>
            </w:r>
          </w:p>
        </w:tc>
      </w:tr>
      <w:tr w:rsidR="00DD76F6" w:rsidRPr="00DD76F6" w14:paraId="1DD20AEE" w14:textId="77777777" w:rsidTr="009D2F19">
        <w:trPr>
          <w:jc w:val="center"/>
        </w:trPr>
        <w:tc>
          <w:tcPr>
            <w:tcW w:w="9025" w:type="dxa"/>
            <w:tcBorders>
              <w:top w:val="single" w:sz="12" w:space="0" w:color="auto"/>
            </w:tcBorders>
            <w:vAlign w:val="center"/>
          </w:tcPr>
          <w:p w14:paraId="308FF5B6" w14:textId="77777777" w:rsidR="00DD76F6" w:rsidRPr="00DD76F6" w:rsidRDefault="00DD76F6" w:rsidP="009D2F19">
            <w:pPr>
              <w:suppressAutoHyphens/>
              <w:rPr>
                <w:rFonts w:eastAsia="Calibri" w:cstheme="minorHAnsi"/>
              </w:rPr>
            </w:pPr>
            <w:r w:rsidRPr="00DD76F6">
              <w:rPr>
                <w:rFonts w:eastAsia="Calibri" w:cstheme="minorHAnsi"/>
              </w:rPr>
              <w:t xml:space="preserve">Relativně kvalitní životní prostředí bez ekologických zátěží </w:t>
            </w:r>
          </w:p>
        </w:tc>
      </w:tr>
      <w:tr w:rsidR="00DD76F6" w:rsidRPr="00DD76F6" w14:paraId="1D12B262" w14:textId="77777777" w:rsidTr="009D2F19">
        <w:trPr>
          <w:jc w:val="center"/>
        </w:trPr>
        <w:tc>
          <w:tcPr>
            <w:tcW w:w="9025" w:type="dxa"/>
            <w:vAlign w:val="center"/>
          </w:tcPr>
          <w:p w14:paraId="1DFA0EB3" w14:textId="77777777" w:rsidR="00DD76F6" w:rsidRPr="00DD76F6" w:rsidRDefault="00DD76F6" w:rsidP="009D2F19">
            <w:pPr>
              <w:suppressAutoHyphens/>
              <w:rPr>
                <w:rFonts w:eastAsia="Calibri" w:cstheme="minorHAnsi"/>
              </w:rPr>
            </w:pPr>
            <w:r w:rsidRPr="00DD76F6">
              <w:rPr>
                <w:rFonts w:eastAsia="Calibri" w:cstheme="minorHAnsi"/>
              </w:rPr>
              <w:t>Krásná příroda</w:t>
            </w:r>
          </w:p>
        </w:tc>
      </w:tr>
      <w:tr w:rsidR="00DD76F6" w:rsidRPr="00DD76F6" w14:paraId="788C733B" w14:textId="77777777" w:rsidTr="009D2F19">
        <w:trPr>
          <w:jc w:val="center"/>
        </w:trPr>
        <w:tc>
          <w:tcPr>
            <w:tcW w:w="9025" w:type="dxa"/>
            <w:vAlign w:val="center"/>
          </w:tcPr>
          <w:p w14:paraId="71522CC5" w14:textId="77777777" w:rsidR="00DD76F6" w:rsidRPr="00DD76F6" w:rsidRDefault="00DD76F6" w:rsidP="009D2F19">
            <w:pPr>
              <w:suppressAutoHyphens/>
              <w:rPr>
                <w:rFonts w:eastAsia="Calibri" w:cstheme="minorHAnsi"/>
              </w:rPr>
            </w:pPr>
            <w:r w:rsidRPr="00DD76F6">
              <w:rPr>
                <w:rFonts w:eastAsia="Calibri" w:cstheme="minorHAnsi"/>
              </w:rPr>
              <w:t>Dobré podmínky pro klidné bydlení</w:t>
            </w:r>
          </w:p>
        </w:tc>
      </w:tr>
      <w:tr w:rsidR="00DD76F6" w:rsidRPr="00DD76F6" w14:paraId="519682B5" w14:textId="77777777" w:rsidTr="009D2F19">
        <w:trPr>
          <w:jc w:val="center"/>
        </w:trPr>
        <w:tc>
          <w:tcPr>
            <w:tcW w:w="9025" w:type="dxa"/>
            <w:vAlign w:val="center"/>
          </w:tcPr>
          <w:p w14:paraId="3F2D8D67" w14:textId="77777777" w:rsidR="00DD76F6" w:rsidRPr="00DD76F6" w:rsidRDefault="00DD76F6" w:rsidP="009D2F19">
            <w:pPr>
              <w:suppressAutoHyphens/>
              <w:rPr>
                <w:rFonts w:eastAsia="Calibri" w:cstheme="minorHAnsi"/>
              </w:rPr>
            </w:pPr>
            <w:r w:rsidRPr="00DD76F6">
              <w:rPr>
                <w:rFonts w:eastAsia="Calibri" w:cstheme="minorHAnsi"/>
              </w:rPr>
              <w:t xml:space="preserve">Spolkový život a spolupráce spolků, soudržnost obyvatel </w:t>
            </w:r>
          </w:p>
        </w:tc>
      </w:tr>
      <w:tr w:rsidR="00DD76F6" w:rsidRPr="00DD76F6" w14:paraId="1210080B" w14:textId="77777777" w:rsidTr="009D2F19">
        <w:trPr>
          <w:jc w:val="center"/>
        </w:trPr>
        <w:tc>
          <w:tcPr>
            <w:tcW w:w="9025" w:type="dxa"/>
            <w:vAlign w:val="center"/>
          </w:tcPr>
          <w:p w14:paraId="16212EE0" w14:textId="77777777" w:rsidR="00DD76F6" w:rsidRPr="00DD76F6" w:rsidRDefault="00DD76F6" w:rsidP="009D2F19">
            <w:pPr>
              <w:suppressAutoHyphens/>
              <w:rPr>
                <w:rFonts w:eastAsia="Calibri" w:cstheme="minorHAnsi"/>
              </w:rPr>
            </w:pPr>
            <w:r w:rsidRPr="00DD76F6">
              <w:rPr>
                <w:rFonts w:eastAsia="Calibri" w:cstheme="minorHAnsi"/>
              </w:rPr>
              <w:t>Aktivní přístup občanů k dění v obci</w:t>
            </w:r>
          </w:p>
        </w:tc>
      </w:tr>
      <w:tr w:rsidR="00DD76F6" w:rsidRPr="00DD76F6" w14:paraId="0BA240CC" w14:textId="77777777" w:rsidTr="009D2F19">
        <w:trPr>
          <w:jc w:val="center"/>
        </w:trPr>
        <w:tc>
          <w:tcPr>
            <w:tcW w:w="9025" w:type="dxa"/>
            <w:vAlign w:val="center"/>
          </w:tcPr>
          <w:p w14:paraId="0C11381C" w14:textId="77777777" w:rsidR="00DD76F6" w:rsidRPr="00DD76F6" w:rsidRDefault="00DD76F6" w:rsidP="009D2F19">
            <w:pPr>
              <w:suppressAutoHyphens/>
              <w:rPr>
                <w:rFonts w:eastAsia="Calibri" w:cstheme="minorHAnsi"/>
              </w:rPr>
            </w:pPr>
            <w:r w:rsidRPr="00DD76F6">
              <w:rPr>
                <w:rFonts w:eastAsia="Calibri" w:cstheme="minorHAnsi"/>
              </w:rPr>
              <w:t>Zapojování mladých obyvatel do činnosti spolků a spolkového života</w:t>
            </w:r>
          </w:p>
        </w:tc>
      </w:tr>
      <w:tr w:rsidR="00DD76F6" w:rsidRPr="00DD76F6" w14:paraId="1421E19F" w14:textId="77777777" w:rsidTr="009D2F19">
        <w:trPr>
          <w:jc w:val="center"/>
        </w:trPr>
        <w:tc>
          <w:tcPr>
            <w:tcW w:w="9025" w:type="dxa"/>
            <w:vAlign w:val="center"/>
          </w:tcPr>
          <w:p w14:paraId="6A9C958B" w14:textId="77777777" w:rsidR="00DD76F6" w:rsidRPr="00DD76F6" w:rsidRDefault="00DD76F6" w:rsidP="009D2F19">
            <w:pPr>
              <w:suppressAutoHyphens/>
              <w:rPr>
                <w:rFonts w:eastAsia="Calibri" w:cstheme="minorHAnsi"/>
              </w:rPr>
            </w:pPr>
            <w:r w:rsidRPr="00DD76F6">
              <w:rPr>
                <w:rFonts w:eastAsia="Calibri" w:cstheme="minorHAnsi"/>
              </w:rPr>
              <w:t xml:space="preserve">Fungující knihovna a v ní pořádané aktivity </w:t>
            </w:r>
          </w:p>
        </w:tc>
      </w:tr>
      <w:tr w:rsidR="00DD76F6" w:rsidRPr="00DD76F6" w14:paraId="14B9C2B9" w14:textId="77777777" w:rsidTr="009D2F19">
        <w:trPr>
          <w:jc w:val="center"/>
        </w:trPr>
        <w:tc>
          <w:tcPr>
            <w:tcW w:w="9025" w:type="dxa"/>
            <w:vAlign w:val="center"/>
          </w:tcPr>
          <w:p w14:paraId="72D9485B" w14:textId="77777777" w:rsidR="00DD76F6" w:rsidRPr="00DD76F6" w:rsidRDefault="00DD76F6" w:rsidP="009D2F19">
            <w:pPr>
              <w:suppressAutoHyphens/>
              <w:rPr>
                <w:rFonts w:eastAsia="Calibri" w:cstheme="minorHAnsi"/>
              </w:rPr>
            </w:pPr>
            <w:r w:rsidRPr="00DD76F6">
              <w:rPr>
                <w:rFonts w:eastAsia="Calibri" w:cstheme="minorHAnsi"/>
              </w:rPr>
              <w:t>Široké spektrum pořádaných akcí s různorodou tématikou</w:t>
            </w:r>
          </w:p>
        </w:tc>
      </w:tr>
      <w:tr w:rsidR="00DD76F6" w:rsidRPr="00DD76F6" w14:paraId="216A53D1" w14:textId="77777777" w:rsidTr="009D2F19">
        <w:trPr>
          <w:jc w:val="center"/>
        </w:trPr>
        <w:tc>
          <w:tcPr>
            <w:tcW w:w="9025" w:type="dxa"/>
            <w:vAlign w:val="center"/>
          </w:tcPr>
          <w:p w14:paraId="356FE9D5" w14:textId="77777777" w:rsidR="00DD76F6" w:rsidRPr="00DD76F6" w:rsidRDefault="00DD76F6" w:rsidP="009D2F19">
            <w:pPr>
              <w:suppressAutoHyphens/>
              <w:rPr>
                <w:rFonts w:eastAsia="Calibri" w:cstheme="minorHAnsi"/>
              </w:rPr>
            </w:pPr>
            <w:r w:rsidRPr="00DD76F6">
              <w:rPr>
                <w:rFonts w:eastAsia="Calibri" w:cstheme="minorHAnsi"/>
              </w:rPr>
              <w:t>Přítomnost obchodu se smíšeným zbožím</w:t>
            </w:r>
          </w:p>
        </w:tc>
      </w:tr>
      <w:tr w:rsidR="00DD76F6" w:rsidRPr="00DD76F6" w14:paraId="2E579D89" w14:textId="77777777" w:rsidTr="009D2F19">
        <w:trPr>
          <w:jc w:val="center"/>
        </w:trPr>
        <w:tc>
          <w:tcPr>
            <w:tcW w:w="9025" w:type="dxa"/>
            <w:vAlign w:val="center"/>
          </w:tcPr>
          <w:p w14:paraId="071E3EB0" w14:textId="77777777" w:rsidR="00DD76F6" w:rsidRPr="00DD76F6" w:rsidRDefault="00DD76F6" w:rsidP="009D2F19">
            <w:pPr>
              <w:suppressAutoHyphens/>
              <w:rPr>
                <w:rFonts w:eastAsia="Calibri" w:cstheme="minorHAnsi"/>
              </w:rPr>
            </w:pPr>
            <w:r w:rsidRPr="00DD76F6">
              <w:rPr>
                <w:rFonts w:eastAsia="Calibri" w:cstheme="minorHAnsi"/>
              </w:rPr>
              <w:t>Vybudovaný veřejný vodovod v obci vyjma ZSJ Vyhnánov</w:t>
            </w:r>
          </w:p>
        </w:tc>
      </w:tr>
      <w:tr w:rsidR="00DD76F6" w:rsidRPr="00DD76F6" w14:paraId="1E160317" w14:textId="77777777" w:rsidTr="009D2F19">
        <w:trPr>
          <w:jc w:val="center"/>
        </w:trPr>
        <w:tc>
          <w:tcPr>
            <w:tcW w:w="9025" w:type="dxa"/>
            <w:vAlign w:val="center"/>
          </w:tcPr>
          <w:p w14:paraId="72436210" w14:textId="77777777" w:rsidR="00DD76F6" w:rsidRPr="00DD76F6" w:rsidRDefault="00DD76F6" w:rsidP="009D2F19">
            <w:pPr>
              <w:suppressAutoHyphens/>
              <w:rPr>
                <w:rFonts w:eastAsia="Calibri" w:cstheme="minorHAnsi"/>
              </w:rPr>
            </w:pPr>
            <w:r w:rsidRPr="00DD76F6">
              <w:rPr>
                <w:rFonts w:eastAsia="Calibri" w:cstheme="minorHAnsi"/>
              </w:rPr>
              <w:t>Dostupná tělocvična v obci</w:t>
            </w:r>
          </w:p>
        </w:tc>
      </w:tr>
      <w:tr w:rsidR="00DD76F6" w:rsidRPr="00DD76F6" w14:paraId="73607987" w14:textId="77777777" w:rsidTr="009D2F19">
        <w:trPr>
          <w:jc w:val="center"/>
        </w:trPr>
        <w:tc>
          <w:tcPr>
            <w:tcW w:w="9025" w:type="dxa"/>
            <w:vAlign w:val="center"/>
          </w:tcPr>
          <w:p w14:paraId="4D8145D2" w14:textId="77777777" w:rsidR="00DD76F6" w:rsidRPr="00DD76F6" w:rsidRDefault="00DD76F6" w:rsidP="009D2F19">
            <w:pPr>
              <w:suppressAutoHyphens/>
              <w:rPr>
                <w:rFonts w:eastAsia="Calibri" w:cstheme="minorHAnsi"/>
              </w:rPr>
            </w:pPr>
            <w:r w:rsidRPr="00DD76F6">
              <w:rPr>
                <w:rFonts w:eastAsia="Calibri" w:cstheme="minorHAnsi"/>
              </w:rPr>
              <w:t>Kohoutovské listy</w:t>
            </w:r>
          </w:p>
        </w:tc>
      </w:tr>
      <w:tr w:rsidR="00DD76F6" w:rsidRPr="00DD76F6" w14:paraId="7C8E6C2A" w14:textId="77777777" w:rsidTr="009D2F19">
        <w:trPr>
          <w:jc w:val="center"/>
        </w:trPr>
        <w:tc>
          <w:tcPr>
            <w:tcW w:w="9025" w:type="dxa"/>
            <w:vAlign w:val="center"/>
          </w:tcPr>
          <w:p w14:paraId="572333FE" w14:textId="77777777" w:rsidR="00DD76F6" w:rsidRPr="00DD76F6" w:rsidRDefault="00DD76F6" w:rsidP="009D2F19">
            <w:pPr>
              <w:rPr>
                <w:rFonts w:eastAsia="Calibri" w:cstheme="minorHAnsi"/>
              </w:rPr>
            </w:pPr>
            <w:r w:rsidRPr="00DD76F6">
              <w:rPr>
                <w:rFonts w:eastAsia="Calibri" w:cstheme="minorHAnsi"/>
              </w:rPr>
              <w:t>Dobré možnosti pro třídění odpadu</w:t>
            </w:r>
          </w:p>
        </w:tc>
      </w:tr>
      <w:tr w:rsidR="00DD76F6" w:rsidRPr="00DD76F6" w14:paraId="52A978DC" w14:textId="77777777" w:rsidTr="009D2F19">
        <w:trPr>
          <w:jc w:val="center"/>
        </w:trPr>
        <w:tc>
          <w:tcPr>
            <w:tcW w:w="9025" w:type="dxa"/>
            <w:vAlign w:val="center"/>
          </w:tcPr>
          <w:p w14:paraId="7ED87FBD" w14:textId="77777777" w:rsidR="00DD76F6" w:rsidRPr="00DD76F6" w:rsidRDefault="00DD76F6" w:rsidP="009D2F19">
            <w:pPr>
              <w:suppressAutoHyphens/>
              <w:rPr>
                <w:rFonts w:eastAsia="Calibri" w:cstheme="minorHAnsi"/>
              </w:rPr>
            </w:pPr>
            <w:r w:rsidRPr="00DD76F6">
              <w:rPr>
                <w:rFonts w:eastAsia="Calibri" w:cstheme="minorHAnsi"/>
              </w:rPr>
              <w:t>Množství kulturních památek a zajímavostí na území obce</w:t>
            </w:r>
          </w:p>
        </w:tc>
      </w:tr>
      <w:tr w:rsidR="00DD76F6" w:rsidRPr="00DD76F6" w14:paraId="54CCABE4" w14:textId="77777777" w:rsidTr="009D2F19">
        <w:trPr>
          <w:jc w:val="center"/>
        </w:trPr>
        <w:tc>
          <w:tcPr>
            <w:tcW w:w="9025" w:type="dxa"/>
            <w:vAlign w:val="center"/>
          </w:tcPr>
          <w:p w14:paraId="4A8E6BDC" w14:textId="77777777" w:rsidR="00DD76F6" w:rsidRPr="00DD76F6" w:rsidRDefault="00DD76F6" w:rsidP="009D2F19">
            <w:pPr>
              <w:suppressAutoHyphens/>
              <w:rPr>
                <w:rFonts w:eastAsia="Calibri" w:cstheme="minorHAnsi"/>
              </w:rPr>
            </w:pPr>
            <w:r w:rsidRPr="00DD76F6">
              <w:rPr>
                <w:rFonts w:eastAsia="Calibri" w:cstheme="minorHAnsi"/>
              </w:rPr>
              <w:t>Různorodá činnost drobných živnostníků</w:t>
            </w:r>
          </w:p>
        </w:tc>
      </w:tr>
      <w:tr w:rsidR="00DD76F6" w:rsidRPr="00DD76F6" w14:paraId="39A76A16" w14:textId="77777777" w:rsidTr="009D2F19">
        <w:trPr>
          <w:jc w:val="center"/>
        </w:trPr>
        <w:tc>
          <w:tcPr>
            <w:tcW w:w="9025" w:type="dxa"/>
            <w:vAlign w:val="center"/>
          </w:tcPr>
          <w:p w14:paraId="4AEB22EB" w14:textId="77777777" w:rsidR="00DD76F6" w:rsidRPr="00DD76F6" w:rsidRDefault="00DD76F6" w:rsidP="009D2F19">
            <w:pPr>
              <w:suppressAutoHyphens/>
              <w:rPr>
                <w:rFonts w:eastAsia="Calibri" w:cstheme="minorHAnsi"/>
              </w:rPr>
            </w:pPr>
            <w:r w:rsidRPr="00DD76F6">
              <w:rPr>
                <w:rFonts w:eastAsia="Calibri" w:cstheme="minorHAnsi"/>
              </w:rPr>
              <w:t>Imisní limity znečišťujících látek nejsou překračovány</w:t>
            </w:r>
          </w:p>
        </w:tc>
      </w:tr>
    </w:tbl>
    <w:p w14:paraId="669DAA3A" w14:textId="77777777" w:rsidR="00DD76F6" w:rsidRPr="00DD76F6" w:rsidRDefault="00DD76F6" w:rsidP="00DD76F6">
      <w:pPr>
        <w:spacing w:before="160"/>
        <w:jc w:val="both"/>
        <w:rPr>
          <w:rFonts w:eastAsia="Calibri" w:cstheme="minorHAnsi"/>
        </w:rPr>
      </w:pPr>
    </w:p>
    <w:p w14:paraId="499863E9" w14:textId="77777777" w:rsidR="00DD76F6" w:rsidRPr="00DD76F6" w:rsidRDefault="00DD76F6" w:rsidP="00DD76F6">
      <w:pPr>
        <w:spacing w:before="160"/>
        <w:jc w:val="both"/>
        <w:rPr>
          <w:rFonts w:eastAsia="Calibri" w:cstheme="minorHAnsi"/>
        </w:rPr>
      </w:pPr>
    </w:p>
    <w:tbl>
      <w:tblPr>
        <w:tblStyle w:val="Mkatabulky"/>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9025"/>
      </w:tblGrid>
      <w:tr w:rsidR="00DD76F6" w:rsidRPr="00DD76F6" w14:paraId="3C78F140" w14:textId="77777777" w:rsidTr="009D2F19">
        <w:trPr>
          <w:jc w:val="center"/>
        </w:trPr>
        <w:tc>
          <w:tcPr>
            <w:tcW w:w="9025" w:type="dxa"/>
            <w:tcBorders>
              <w:top w:val="single" w:sz="18" w:space="0" w:color="auto"/>
              <w:bottom w:val="single" w:sz="12" w:space="0" w:color="auto"/>
            </w:tcBorders>
            <w:shd w:val="clear" w:color="auto" w:fill="FFC000"/>
            <w:vAlign w:val="center"/>
          </w:tcPr>
          <w:p w14:paraId="763DD09C" w14:textId="77777777" w:rsidR="00DD76F6" w:rsidRPr="00DD76F6" w:rsidRDefault="00DD76F6" w:rsidP="009D2F19">
            <w:pPr>
              <w:jc w:val="center"/>
              <w:rPr>
                <w:rFonts w:eastAsia="Calibri" w:cstheme="minorHAnsi"/>
                <w:b/>
              </w:rPr>
            </w:pPr>
            <w:r w:rsidRPr="00DD76F6">
              <w:rPr>
                <w:rFonts w:eastAsia="Calibri" w:cstheme="minorHAnsi"/>
                <w:b/>
              </w:rPr>
              <w:t>Slabé stránky</w:t>
            </w:r>
          </w:p>
        </w:tc>
      </w:tr>
      <w:tr w:rsidR="00DD76F6" w:rsidRPr="00DD76F6" w14:paraId="591F1E33" w14:textId="77777777" w:rsidTr="009D2F19">
        <w:trPr>
          <w:jc w:val="center"/>
        </w:trPr>
        <w:tc>
          <w:tcPr>
            <w:tcW w:w="9025" w:type="dxa"/>
            <w:tcBorders>
              <w:top w:val="single" w:sz="12" w:space="0" w:color="auto"/>
            </w:tcBorders>
            <w:vAlign w:val="center"/>
          </w:tcPr>
          <w:p w14:paraId="06CBF267" w14:textId="77777777" w:rsidR="00DD76F6" w:rsidRPr="00DD76F6" w:rsidRDefault="00DD76F6" w:rsidP="009D2F19">
            <w:pPr>
              <w:suppressAutoHyphens/>
              <w:rPr>
                <w:rFonts w:eastAsia="Calibri" w:cstheme="minorHAnsi"/>
              </w:rPr>
            </w:pPr>
            <w:r w:rsidRPr="00DD76F6">
              <w:rPr>
                <w:rFonts w:eastAsia="Calibri" w:cstheme="minorHAnsi"/>
              </w:rPr>
              <w:t>Špatný až katastrofický stav silnice III/29923</w:t>
            </w:r>
          </w:p>
        </w:tc>
      </w:tr>
      <w:tr w:rsidR="00DD76F6" w:rsidRPr="00DD76F6" w14:paraId="551F4A6B" w14:textId="77777777" w:rsidTr="009D2F19">
        <w:trPr>
          <w:jc w:val="center"/>
        </w:trPr>
        <w:tc>
          <w:tcPr>
            <w:tcW w:w="9025" w:type="dxa"/>
            <w:vAlign w:val="center"/>
          </w:tcPr>
          <w:p w14:paraId="19D680FE" w14:textId="77777777" w:rsidR="00DD76F6" w:rsidRPr="00DD76F6" w:rsidRDefault="00DD76F6" w:rsidP="009D2F19">
            <w:pPr>
              <w:suppressAutoHyphens/>
              <w:rPr>
                <w:rFonts w:eastAsia="Calibri" w:cstheme="minorHAnsi"/>
              </w:rPr>
            </w:pPr>
            <w:r w:rsidRPr="00DD76F6">
              <w:rPr>
                <w:rFonts w:eastAsia="Calibri" w:cstheme="minorHAnsi"/>
              </w:rPr>
              <w:t xml:space="preserve">Chybějící vodovod v ZSJ Vyhnánov </w:t>
            </w:r>
          </w:p>
        </w:tc>
      </w:tr>
      <w:tr w:rsidR="00DD76F6" w:rsidRPr="00DD76F6" w14:paraId="63204EE4" w14:textId="77777777" w:rsidTr="009D2F19">
        <w:trPr>
          <w:jc w:val="center"/>
        </w:trPr>
        <w:tc>
          <w:tcPr>
            <w:tcW w:w="9025" w:type="dxa"/>
            <w:vAlign w:val="center"/>
          </w:tcPr>
          <w:p w14:paraId="2C76C2EA" w14:textId="77777777" w:rsidR="00DD76F6" w:rsidRPr="00DD76F6" w:rsidRDefault="00DD76F6" w:rsidP="009D2F19">
            <w:pPr>
              <w:suppressAutoHyphens/>
              <w:rPr>
                <w:rFonts w:eastAsia="Calibri" w:cstheme="minorHAnsi"/>
              </w:rPr>
            </w:pPr>
            <w:r w:rsidRPr="00DD76F6">
              <w:rPr>
                <w:rFonts w:eastAsia="Calibri" w:cstheme="minorHAnsi"/>
              </w:rPr>
              <w:t>Chybějící veřejná kanalizace a ČOV</w:t>
            </w:r>
          </w:p>
        </w:tc>
      </w:tr>
      <w:tr w:rsidR="00DD76F6" w:rsidRPr="00DD76F6" w14:paraId="5907BE4A" w14:textId="77777777" w:rsidTr="009D2F19">
        <w:trPr>
          <w:jc w:val="center"/>
        </w:trPr>
        <w:tc>
          <w:tcPr>
            <w:tcW w:w="9025" w:type="dxa"/>
            <w:vAlign w:val="center"/>
          </w:tcPr>
          <w:p w14:paraId="697F7065" w14:textId="77777777" w:rsidR="00DD76F6" w:rsidRPr="00DD76F6" w:rsidRDefault="00DD76F6" w:rsidP="009D2F19">
            <w:pPr>
              <w:suppressAutoHyphens/>
              <w:rPr>
                <w:rFonts w:eastAsia="Calibri" w:cstheme="minorHAnsi"/>
              </w:rPr>
            </w:pPr>
            <w:r w:rsidRPr="00DD76F6">
              <w:rPr>
                <w:rFonts w:eastAsia="Calibri" w:cstheme="minorHAnsi"/>
              </w:rPr>
              <w:t>Žádná dopravní obslužnost obce o víkendech</w:t>
            </w:r>
          </w:p>
        </w:tc>
      </w:tr>
      <w:tr w:rsidR="00DD76F6" w:rsidRPr="00DD76F6" w14:paraId="5FE373BE" w14:textId="77777777" w:rsidTr="009D2F19">
        <w:trPr>
          <w:jc w:val="center"/>
        </w:trPr>
        <w:tc>
          <w:tcPr>
            <w:tcW w:w="9025" w:type="dxa"/>
            <w:vAlign w:val="center"/>
          </w:tcPr>
          <w:p w14:paraId="191BF06E" w14:textId="77777777" w:rsidR="00DD76F6" w:rsidRPr="00DD76F6" w:rsidRDefault="00DD76F6" w:rsidP="009D2F19">
            <w:pPr>
              <w:suppressAutoHyphens/>
              <w:rPr>
                <w:rFonts w:eastAsia="Calibri" w:cstheme="minorHAnsi"/>
              </w:rPr>
            </w:pPr>
            <w:r w:rsidRPr="00DD76F6">
              <w:rPr>
                <w:rFonts w:eastAsia="Calibri" w:cstheme="minorHAnsi"/>
              </w:rPr>
              <w:t>Absence chodníků</w:t>
            </w:r>
          </w:p>
        </w:tc>
      </w:tr>
      <w:tr w:rsidR="00DD76F6" w:rsidRPr="00DD76F6" w14:paraId="1DEA442F" w14:textId="77777777" w:rsidTr="009D2F19">
        <w:trPr>
          <w:jc w:val="center"/>
        </w:trPr>
        <w:tc>
          <w:tcPr>
            <w:tcW w:w="9025" w:type="dxa"/>
            <w:vAlign w:val="center"/>
          </w:tcPr>
          <w:p w14:paraId="33DC1A50" w14:textId="77777777" w:rsidR="00DD76F6" w:rsidRPr="00DD76F6" w:rsidRDefault="00DD76F6" w:rsidP="009D2F19">
            <w:pPr>
              <w:suppressAutoHyphens/>
              <w:rPr>
                <w:rFonts w:eastAsia="Calibri" w:cstheme="minorHAnsi"/>
              </w:rPr>
            </w:pPr>
            <w:r w:rsidRPr="00DD76F6">
              <w:rPr>
                <w:rFonts w:eastAsia="Calibri" w:cstheme="minorHAnsi"/>
              </w:rPr>
              <w:t>Chybějící kulturní zařízení/sál</w:t>
            </w:r>
          </w:p>
        </w:tc>
      </w:tr>
      <w:tr w:rsidR="00DD76F6" w:rsidRPr="00DD76F6" w14:paraId="0E9F4623" w14:textId="77777777" w:rsidTr="009D2F19">
        <w:trPr>
          <w:jc w:val="center"/>
        </w:trPr>
        <w:tc>
          <w:tcPr>
            <w:tcW w:w="9025" w:type="dxa"/>
            <w:vAlign w:val="center"/>
          </w:tcPr>
          <w:p w14:paraId="3F467FBD" w14:textId="77777777" w:rsidR="00DD76F6" w:rsidRPr="00DD76F6" w:rsidRDefault="00DD76F6" w:rsidP="009D2F19">
            <w:pPr>
              <w:suppressAutoHyphens/>
              <w:rPr>
                <w:rFonts w:eastAsia="Calibri" w:cstheme="minorHAnsi"/>
              </w:rPr>
            </w:pPr>
            <w:r w:rsidRPr="00DD76F6">
              <w:rPr>
                <w:rFonts w:eastAsia="Calibri" w:cstheme="minorHAnsi"/>
              </w:rPr>
              <w:t>Chybějící přímé autobusové spojení s městem Trutnov</w:t>
            </w:r>
          </w:p>
        </w:tc>
      </w:tr>
      <w:tr w:rsidR="00DD76F6" w:rsidRPr="00DD76F6" w14:paraId="66B9C40A" w14:textId="77777777" w:rsidTr="009D2F19">
        <w:trPr>
          <w:jc w:val="center"/>
        </w:trPr>
        <w:tc>
          <w:tcPr>
            <w:tcW w:w="9025" w:type="dxa"/>
            <w:vAlign w:val="center"/>
          </w:tcPr>
          <w:p w14:paraId="0F526357" w14:textId="77777777" w:rsidR="00DD76F6" w:rsidRPr="00DD76F6" w:rsidRDefault="00DD76F6" w:rsidP="009D2F19">
            <w:pPr>
              <w:tabs>
                <w:tab w:val="left" w:pos="7776"/>
              </w:tabs>
              <w:rPr>
                <w:rFonts w:eastAsia="Calibri" w:cstheme="minorHAnsi"/>
              </w:rPr>
            </w:pPr>
            <w:r w:rsidRPr="00DD76F6">
              <w:rPr>
                <w:rFonts w:eastAsia="Calibri" w:cstheme="minorHAnsi"/>
              </w:rPr>
              <w:t>Absence sportoviště v odpovídajícím stavu</w:t>
            </w:r>
          </w:p>
        </w:tc>
      </w:tr>
      <w:tr w:rsidR="00DD76F6" w:rsidRPr="00DD76F6" w14:paraId="1CD78D13" w14:textId="77777777" w:rsidTr="009D2F19">
        <w:trPr>
          <w:jc w:val="center"/>
        </w:trPr>
        <w:tc>
          <w:tcPr>
            <w:tcW w:w="9025" w:type="dxa"/>
            <w:vAlign w:val="center"/>
          </w:tcPr>
          <w:p w14:paraId="7FA29FC0" w14:textId="77777777" w:rsidR="00DD76F6" w:rsidRPr="00DD76F6" w:rsidRDefault="00DD76F6" w:rsidP="009D2F19">
            <w:pPr>
              <w:rPr>
                <w:rFonts w:eastAsia="Calibri" w:cstheme="minorHAnsi"/>
              </w:rPr>
            </w:pPr>
            <w:r w:rsidRPr="00DD76F6">
              <w:rPr>
                <w:rFonts w:eastAsia="Calibri" w:cstheme="minorHAnsi"/>
              </w:rPr>
              <w:t xml:space="preserve">Značná část území obce je potenciálně velmi silně ohrožena vodní erozí </w:t>
            </w:r>
          </w:p>
        </w:tc>
      </w:tr>
    </w:tbl>
    <w:p w14:paraId="144BE35A" w14:textId="77777777" w:rsidR="00DD76F6" w:rsidRPr="00DD76F6" w:rsidRDefault="00DD76F6" w:rsidP="00DD76F6">
      <w:pPr>
        <w:rPr>
          <w:rFonts w:eastAsia="Calibri" w:cstheme="minorHAnsi"/>
        </w:rPr>
      </w:pPr>
      <w:r w:rsidRPr="00DD76F6">
        <w:rPr>
          <w:rFonts w:eastAsia="Calibri" w:cstheme="minorHAnsi"/>
        </w:rPr>
        <w:br w:type="page"/>
      </w:r>
    </w:p>
    <w:tbl>
      <w:tblPr>
        <w:tblStyle w:val="Mkatabulky"/>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9025"/>
      </w:tblGrid>
      <w:tr w:rsidR="00DD76F6" w:rsidRPr="00DD76F6" w14:paraId="2C6F974D" w14:textId="77777777" w:rsidTr="009D2F19">
        <w:trPr>
          <w:jc w:val="center"/>
        </w:trPr>
        <w:tc>
          <w:tcPr>
            <w:tcW w:w="9025" w:type="dxa"/>
            <w:tcBorders>
              <w:top w:val="single" w:sz="18" w:space="0" w:color="auto"/>
              <w:bottom w:val="single" w:sz="12" w:space="0" w:color="auto"/>
            </w:tcBorders>
            <w:shd w:val="clear" w:color="auto" w:fill="FFC000"/>
            <w:vAlign w:val="center"/>
          </w:tcPr>
          <w:p w14:paraId="3E5DB82E" w14:textId="77777777" w:rsidR="00DD76F6" w:rsidRPr="00DD76F6" w:rsidRDefault="00DD76F6" w:rsidP="009D2F19">
            <w:pPr>
              <w:jc w:val="center"/>
              <w:rPr>
                <w:rFonts w:eastAsia="Calibri" w:cstheme="minorHAnsi"/>
              </w:rPr>
            </w:pPr>
            <w:r w:rsidRPr="00DD76F6">
              <w:rPr>
                <w:rFonts w:eastAsia="Calibri" w:cstheme="minorHAnsi"/>
                <w:b/>
              </w:rPr>
              <w:lastRenderedPageBreak/>
              <w:t>Příležitosti</w:t>
            </w:r>
          </w:p>
        </w:tc>
      </w:tr>
      <w:tr w:rsidR="00DD76F6" w:rsidRPr="00DD76F6" w14:paraId="7E8AFD7C" w14:textId="77777777" w:rsidTr="009D2F19">
        <w:trPr>
          <w:jc w:val="center"/>
        </w:trPr>
        <w:tc>
          <w:tcPr>
            <w:tcW w:w="9025" w:type="dxa"/>
            <w:vAlign w:val="center"/>
          </w:tcPr>
          <w:p w14:paraId="500C2F9A" w14:textId="77777777" w:rsidR="00DD76F6" w:rsidRPr="00DD76F6" w:rsidRDefault="00DD76F6" w:rsidP="009D2F19">
            <w:pPr>
              <w:suppressAutoHyphens/>
              <w:rPr>
                <w:rFonts w:eastAsia="Calibri" w:cstheme="minorHAnsi"/>
              </w:rPr>
            </w:pPr>
            <w:r w:rsidRPr="00DD76F6">
              <w:rPr>
                <w:rFonts w:eastAsia="Calibri" w:cstheme="minorHAnsi"/>
              </w:rPr>
              <w:t>Rekonstrukce silnice III/29923</w:t>
            </w:r>
          </w:p>
        </w:tc>
      </w:tr>
      <w:tr w:rsidR="00DD76F6" w:rsidRPr="00DD76F6" w14:paraId="5F695CA6" w14:textId="77777777" w:rsidTr="009D2F19">
        <w:trPr>
          <w:jc w:val="center"/>
        </w:trPr>
        <w:tc>
          <w:tcPr>
            <w:tcW w:w="9025" w:type="dxa"/>
            <w:vAlign w:val="center"/>
          </w:tcPr>
          <w:p w14:paraId="352B7662" w14:textId="77777777" w:rsidR="00DD76F6" w:rsidRPr="00DD76F6" w:rsidRDefault="00DD76F6" w:rsidP="009D2F19">
            <w:pPr>
              <w:suppressAutoHyphens/>
              <w:rPr>
                <w:rFonts w:eastAsia="Calibri" w:cstheme="minorHAnsi"/>
              </w:rPr>
            </w:pPr>
            <w:r w:rsidRPr="00DD76F6">
              <w:rPr>
                <w:rFonts w:eastAsia="Calibri" w:cstheme="minorHAnsi"/>
              </w:rPr>
              <w:t>Dostupné kulturní zařízení/sál</w:t>
            </w:r>
          </w:p>
        </w:tc>
      </w:tr>
      <w:tr w:rsidR="00DD76F6" w:rsidRPr="00DD76F6" w14:paraId="6BA8A157" w14:textId="77777777" w:rsidTr="009D2F19">
        <w:trPr>
          <w:jc w:val="center"/>
        </w:trPr>
        <w:tc>
          <w:tcPr>
            <w:tcW w:w="9025" w:type="dxa"/>
            <w:vAlign w:val="center"/>
          </w:tcPr>
          <w:p w14:paraId="68143E58" w14:textId="77777777" w:rsidR="00DD76F6" w:rsidRPr="00DD76F6" w:rsidRDefault="00DD76F6" w:rsidP="009D2F19">
            <w:pPr>
              <w:suppressAutoHyphens/>
              <w:rPr>
                <w:rFonts w:eastAsia="Calibri" w:cstheme="minorHAnsi"/>
              </w:rPr>
            </w:pPr>
            <w:r w:rsidRPr="00DD76F6">
              <w:rPr>
                <w:rFonts w:eastAsia="Calibri" w:cstheme="minorHAnsi"/>
              </w:rPr>
              <w:t>Dokončení územního plánu</w:t>
            </w:r>
          </w:p>
        </w:tc>
      </w:tr>
      <w:tr w:rsidR="00DD76F6" w:rsidRPr="00DD76F6" w14:paraId="722713D0" w14:textId="77777777" w:rsidTr="009D2F19">
        <w:trPr>
          <w:jc w:val="center"/>
        </w:trPr>
        <w:tc>
          <w:tcPr>
            <w:tcW w:w="9025" w:type="dxa"/>
            <w:vAlign w:val="center"/>
          </w:tcPr>
          <w:p w14:paraId="3F426B9C" w14:textId="77777777" w:rsidR="00DD76F6" w:rsidRPr="00DD76F6" w:rsidRDefault="00DD76F6" w:rsidP="009D2F19">
            <w:pPr>
              <w:suppressAutoHyphens/>
              <w:rPr>
                <w:rFonts w:eastAsia="Calibri" w:cstheme="minorHAnsi"/>
              </w:rPr>
            </w:pPr>
            <w:r w:rsidRPr="00DD76F6">
              <w:rPr>
                <w:rFonts w:eastAsia="Calibri" w:cstheme="minorHAnsi"/>
              </w:rPr>
              <w:t>Výstavba D11</w:t>
            </w:r>
          </w:p>
        </w:tc>
      </w:tr>
      <w:tr w:rsidR="00DD76F6" w:rsidRPr="00DD76F6" w14:paraId="2F32DC31" w14:textId="77777777" w:rsidTr="009D2F19">
        <w:trPr>
          <w:jc w:val="center"/>
        </w:trPr>
        <w:tc>
          <w:tcPr>
            <w:tcW w:w="9025" w:type="dxa"/>
            <w:vAlign w:val="center"/>
          </w:tcPr>
          <w:p w14:paraId="60301217" w14:textId="77777777" w:rsidR="00DD76F6" w:rsidRPr="00DD76F6" w:rsidRDefault="00DD76F6" w:rsidP="009D2F19">
            <w:pPr>
              <w:suppressAutoHyphens/>
              <w:rPr>
                <w:rFonts w:eastAsia="Calibri" w:cstheme="minorHAnsi"/>
              </w:rPr>
            </w:pPr>
            <w:r w:rsidRPr="00DD76F6">
              <w:rPr>
                <w:rFonts w:eastAsia="Calibri" w:cstheme="minorHAnsi"/>
              </w:rPr>
              <w:t>Časová optimalizace spojů autobusové dopravy</w:t>
            </w:r>
          </w:p>
        </w:tc>
      </w:tr>
      <w:tr w:rsidR="00DD76F6" w:rsidRPr="00DD76F6" w14:paraId="2C30BB63" w14:textId="77777777" w:rsidTr="009D2F19">
        <w:trPr>
          <w:jc w:val="center"/>
        </w:trPr>
        <w:tc>
          <w:tcPr>
            <w:tcW w:w="9025" w:type="dxa"/>
            <w:vAlign w:val="center"/>
          </w:tcPr>
          <w:p w14:paraId="4D36037D" w14:textId="77777777" w:rsidR="00DD76F6" w:rsidRPr="00DD76F6" w:rsidRDefault="00DD76F6" w:rsidP="009D2F19">
            <w:pPr>
              <w:suppressAutoHyphens/>
              <w:rPr>
                <w:rFonts w:eastAsia="Calibri" w:cstheme="minorHAnsi"/>
              </w:rPr>
            </w:pPr>
            <w:r w:rsidRPr="00DD76F6">
              <w:rPr>
                <w:rFonts w:eastAsia="Calibri" w:cstheme="minorHAnsi"/>
              </w:rPr>
              <w:t>Napojení obecního vrtu na vodovodní síť</w:t>
            </w:r>
          </w:p>
        </w:tc>
      </w:tr>
      <w:tr w:rsidR="00DD76F6" w:rsidRPr="00DD76F6" w14:paraId="3E86990A" w14:textId="77777777" w:rsidTr="009D2F19">
        <w:trPr>
          <w:jc w:val="center"/>
        </w:trPr>
        <w:tc>
          <w:tcPr>
            <w:tcW w:w="9025" w:type="dxa"/>
            <w:vAlign w:val="center"/>
          </w:tcPr>
          <w:p w14:paraId="64918ACC" w14:textId="77777777" w:rsidR="00DD76F6" w:rsidRPr="00DD76F6" w:rsidRDefault="00DD76F6" w:rsidP="009D2F19">
            <w:pPr>
              <w:suppressAutoHyphens/>
              <w:rPr>
                <w:rFonts w:eastAsia="Calibri" w:cstheme="minorHAnsi"/>
              </w:rPr>
            </w:pPr>
            <w:r w:rsidRPr="00DD76F6">
              <w:rPr>
                <w:rFonts w:eastAsia="Calibri" w:cstheme="minorHAnsi"/>
              </w:rPr>
              <w:t>Zlepšení spolupráce se stávajícími podnikatelskými subjekty v obci a snaha o rozšíření jejich počtu</w:t>
            </w:r>
          </w:p>
        </w:tc>
      </w:tr>
      <w:tr w:rsidR="00DD76F6" w:rsidRPr="00DD76F6" w14:paraId="2C489F7D" w14:textId="77777777" w:rsidTr="009D2F19">
        <w:trPr>
          <w:jc w:val="center"/>
        </w:trPr>
        <w:tc>
          <w:tcPr>
            <w:tcW w:w="9025" w:type="dxa"/>
            <w:vAlign w:val="center"/>
          </w:tcPr>
          <w:p w14:paraId="4CA9E1CF" w14:textId="77777777" w:rsidR="00DD76F6" w:rsidRPr="00DD76F6" w:rsidRDefault="00DD76F6" w:rsidP="009D2F19">
            <w:pPr>
              <w:suppressAutoHyphens/>
              <w:rPr>
                <w:rFonts w:eastAsia="Calibri" w:cstheme="minorHAnsi"/>
              </w:rPr>
            </w:pPr>
            <w:r w:rsidRPr="00DD76F6">
              <w:rPr>
                <w:rFonts w:eastAsia="Calibri" w:cstheme="minorHAnsi"/>
              </w:rPr>
              <w:t xml:space="preserve">Revitalizace fotbalového hřiště a přilehlých hřišť na volejbal/nohejbal </w:t>
            </w:r>
          </w:p>
        </w:tc>
      </w:tr>
      <w:tr w:rsidR="00DD76F6" w:rsidRPr="00DD76F6" w14:paraId="242779B3" w14:textId="77777777" w:rsidTr="009D2F19">
        <w:trPr>
          <w:jc w:val="center"/>
        </w:trPr>
        <w:tc>
          <w:tcPr>
            <w:tcW w:w="9025" w:type="dxa"/>
            <w:vAlign w:val="center"/>
          </w:tcPr>
          <w:p w14:paraId="791B375A" w14:textId="77777777" w:rsidR="00DD76F6" w:rsidRPr="00DD76F6" w:rsidRDefault="00DD76F6" w:rsidP="009D2F19">
            <w:pPr>
              <w:suppressAutoHyphens/>
              <w:rPr>
                <w:rFonts w:eastAsia="Calibri" w:cstheme="minorHAnsi"/>
              </w:rPr>
            </w:pPr>
            <w:r w:rsidRPr="00DD76F6">
              <w:rPr>
                <w:rFonts w:eastAsia="Calibri" w:cstheme="minorHAnsi"/>
              </w:rPr>
              <w:t>Rekonstrukce objektů v nevyhovujícím stavu ve vlastnictví obce</w:t>
            </w:r>
          </w:p>
        </w:tc>
      </w:tr>
      <w:tr w:rsidR="00DD76F6" w:rsidRPr="00DD76F6" w14:paraId="258D4BB5" w14:textId="77777777" w:rsidTr="009D2F19">
        <w:trPr>
          <w:jc w:val="center"/>
        </w:trPr>
        <w:tc>
          <w:tcPr>
            <w:tcW w:w="9025" w:type="dxa"/>
            <w:vAlign w:val="center"/>
          </w:tcPr>
          <w:p w14:paraId="19748133" w14:textId="77777777" w:rsidR="00DD76F6" w:rsidRPr="00DD76F6" w:rsidRDefault="00DD76F6" w:rsidP="009D2F19">
            <w:pPr>
              <w:suppressAutoHyphens/>
              <w:rPr>
                <w:rFonts w:eastAsia="Calibri" w:cstheme="minorHAnsi"/>
              </w:rPr>
            </w:pPr>
            <w:r w:rsidRPr="00DD76F6">
              <w:rPr>
                <w:rFonts w:eastAsia="Calibri" w:cstheme="minorHAnsi"/>
              </w:rPr>
              <w:t xml:space="preserve">Rozšíření prvků na dětském hřišti v obci </w:t>
            </w:r>
          </w:p>
        </w:tc>
      </w:tr>
      <w:tr w:rsidR="00DD76F6" w:rsidRPr="00DD76F6" w14:paraId="27EB3C88" w14:textId="77777777" w:rsidTr="009D2F19">
        <w:trPr>
          <w:jc w:val="center"/>
        </w:trPr>
        <w:tc>
          <w:tcPr>
            <w:tcW w:w="9025" w:type="dxa"/>
            <w:vAlign w:val="center"/>
          </w:tcPr>
          <w:p w14:paraId="389E31DA" w14:textId="77777777" w:rsidR="00DD76F6" w:rsidRPr="00DD76F6" w:rsidRDefault="00DD76F6" w:rsidP="009D2F19">
            <w:pPr>
              <w:rPr>
                <w:rFonts w:eastAsia="Calibri" w:cstheme="minorHAnsi"/>
              </w:rPr>
            </w:pPr>
            <w:r w:rsidRPr="00DD76F6">
              <w:rPr>
                <w:rFonts w:eastAsia="Calibri" w:cstheme="minorHAnsi"/>
              </w:rPr>
              <w:t>Zkvalitnění údržby veřejných prostranství jak v letním, tak v zimním období</w:t>
            </w:r>
          </w:p>
        </w:tc>
      </w:tr>
      <w:tr w:rsidR="00DD76F6" w:rsidRPr="00DD76F6" w14:paraId="29EEE452" w14:textId="77777777" w:rsidTr="009D2F19">
        <w:trPr>
          <w:jc w:val="center"/>
        </w:trPr>
        <w:tc>
          <w:tcPr>
            <w:tcW w:w="9025" w:type="dxa"/>
            <w:vAlign w:val="center"/>
          </w:tcPr>
          <w:p w14:paraId="067DFA10" w14:textId="77777777" w:rsidR="00DD76F6" w:rsidRPr="00DD76F6" w:rsidRDefault="00DD76F6" w:rsidP="009D2F19">
            <w:pPr>
              <w:suppressAutoHyphens/>
              <w:rPr>
                <w:rFonts w:eastAsia="Calibri" w:cstheme="minorHAnsi"/>
              </w:rPr>
            </w:pPr>
            <w:r w:rsidRPr="00DD76F6">
              <w:rPr>
                <w:rFonts w:eastAsia="Calibri" w:cstheme="minorHAnsi"/>
              </w:rPr>
              <w:t>Lepší pokrytí obce signálem mobilních operátorů</w:t>
            </w:r>
          </w:p>
        </w:tc>
      </w:tr>
      <w:tr w:rsidR="00DD76F6" w:rsidRPr="00DD76F6" w14:paraId="14C27426" w14:textId="77777777" w:rsidTr="009D2F19">
        <w:trPr>
          <w:jc w:val="center"/>
        </w:trPr>
        <w:tc>
          <w:tcPr>
            <w:tcW w:w="9025" w:type="dxa"/>
            <w:vAlign w:val="center"/>
          </w:tcPr>
          <w:p w14:paraId="4CB9F395" w14:textId="77777777" w:rsidR="00DD76F6" w:rsidRPr="00DD76F6" w:rsidRDefault="00DD76F6" w:rsidP="009D2F19">
            <w:pPr>
              <w:suppressAutoHyphens/>
              <w:rPr>
                <w:rFonts w:eastAsia="Calibri" w:cstheme="minorHAnsi"/>
              </w:rPr>
            </w:pPr>
            <w:r w:rsidRPr="00DD76F6">
              <w:rPr>
                <w:rFonts w:eastAsia="Calibri" w:cstheme="minorHAnsi"/>
              </w:rPr>
              <w:t>Výstavba DČOV a lokální kanalizační sítě</w:t>
            </w:r>
          </w:p>
        </w:tc>
      </w:tr>
      <w:tr w:rsidR="00DD76F6" w:rsidRPr="00DD76F6" w14:paraId="12DEEECC" w14:textId="77777777" w:rsidTr="009D2F19">
        <w:trPr>
          <w:jc w:val="center"/>
        </w:trPr>
        <w:tc>
          <w:tcPr>
            <w:tcW w:w="9025" w:type="dxa"/>
            <w:vAlign w:val="center"/>
          </w:tcPr>
          <w:p w14:paraId="02EE8131" w14:textId="77777777" w:rsidR="00DD76F6" w:rsidRPr="00DD76F6" w:rsidRDefault="00DD76F6" w:rsidP="009D2F19">
            <w:pPr>
              <w:suppressAutoHyphens/>
              <w:rPr>
                <w:rFonts w:eastAsia="Calibri" w:cstheme="minorHAnsi"/>
              </w:rPr>
            </w:pPr>
            <w:r w:rsidRPr="00DD76F6">
              <w:rPr>
                <w:rFonts w:eastAsia="Calibri" w:cstheme="minorHAnsi"/>
              </w:rPr>
              <w:t>Větší propagace podnikatelských subjektů působících v obci</w:t>
            </w:r>
          </w:p>
        </w:tc>
      </w:tr>
      <w:tr w:rsidR="00DD76F6" w:rsidRPr="00DD76F6" w14:paraId="623C6B1C" w14:textId="77777777" w:rsidTr="009D2F19">
        <w:trPr>
          <w:jc w:val="center"/>
        </w:trPr>
        <w:tc>
          <w:tcPr>
            <w:tcW w:w="9025" w:type="dxa"/>
            <w:vAlign w:val="center"/>
          </w:tcPr>
          <w:p w14:paraId="0D7BD238" w14:textId="77777777" w:rsidR="00DD76F6" w:rsidRPr="00DD76F6" w:rsidRDefault="00DD76F6" w:rsidP="009D2F19">
            <w:pPr>
              <w:suppressAutoHyphens/>
              <w:rPr>
                <w:rFonts w:eastAsia="Calibri" w:cstheme="minorHAnsi"/>
              </w:rPr>
            </w:pPr>
            <w:r w:rsidRPr="00DD76F6">
              <w:rPr>
                <w:rFonts w:eastAsia="Calibri" w:cstheme="minorHAnsi"/>
              </w:rPr>
              <w:t xml:space="preserve">Posílení bezpečnostních prvků spojených s automobilovou dopravou </w:t>
            </w:r>
          </w:p>
        </w:tc>
      </w:tr>
      <w:tr w:rsidR="00DD76F6" w:rsidRPr="00DD76F6" w14:paraId="0B3EAF34" w14:textId="77777777" w:rsidTr="009D2F19">
        <w:trPr>
          <w:jc w:val="center"/>
        </w:trPr>
        <w:tc>
          <w:tcPr>
            <w:tcW w:w="9025" w:type="dxa"/>
            <w:vAlign w:val="center"/>
          </w:tcPr>
          <w:p w14:paraId="42E5F6ED" w14:textId="77777777" w:rsidR="00DD76F6" w:rsidRPr="00DD76F6" w:rsidRDefault="00DD76F6" w:rsidP="009D2F19">
            <w:pPr>
              <w:suppressAutoHyphens/>
              <w:rPr>
                <w:rFonts w:eastAsia="Calibri" w:cstheme="minorHAnsi"/>
              </w:rPr>
            </w:pPr>
            <w:r w:rsidRPr="00DD76F6">
              <w:rPr>
                <w:rFonts w:eastAsia="Calibri" w:cstheme="minorHAnsi"/>
              </w:rPr>
              <w:t xml:space="preserve">Oprava místních komunikací v nevyhovujícím stavu </w:t>
            </w:r>
          </w:p>
        </w:tc>
      </w:tr>
      <w:tr w:rsidR="00DD76F6" w:rsidRPr="00DD76F6" w14:paraId="2823FAE6" w14:textId="77777777" w:rsidTr="009D2F19">
        <w:trPr>
          <w:jc w:val="center"/>
        </w:trPr>
        <w:tc>
          <w:tcPr>
            <w:tcW w:w="9025" w:type="dxa"/>
            <w:vAlign w:val="center"/>
          </w:tcPr>
          <w:p w14:paraId="7ED40DD7" w14:textId="77777777" w:rsidR="00DD76F6" w:rsidRPr="00DD76F6" w:rsidRDefault="00DD76F6" w:rsidP="009D2F19">
            <w:pPr>
              <w:rPr>
                <w:rFonts w:eastAsia="Calibri" w:cstheme="minorHAnsi"/>
              </w:rPr>
            </w:pPr>
            <w:r w:rsidRPr="00DD76F6">
              <w:rPr>
                <w:rFonts w:eastAsia="Calibri" w:cstheme="minorHAnsi"/>
              </w:rPr>
              <w:t>Další rekonstrukce sakrálních objektů na území obce</w:t>
            </w:r>
          </w:p>
        </w:tc>
      </w:tr>
      <w:tr w:rsidR="00DD76F6" w:rsidRPr="00DD76F6" w14:paraId="1B5D28C7" w14:textId="77777777" w:rsidTr="009D2F19">
        <w:trPr>
          <w:jc w:val="center"/>
        </w:trPr>
        <w:tc>
          <w:tcPr>
            <w:tcW w:w="9025" w:type="dxa"/>
            <w:vAlign w:val="center"/>
          </w:tcPr>
          <w:p w14:paraId="075D24E5" w14:textId="77777777" w:rsidR="00DD76F6" w:rsidRPr="00DD76F6" w:rsidRDefault="00DD76F6" w:rsidP="009D2F19">
            <w:pPr>
              <w:rPr>
                <w:rFonts w:eastAsia="Calibri" w:cstheme="minorHAnsi"/>
              </w:rPr>
            </w:pPr>
            <w:r w:rsidRPr="00DD76F6">
              <w:rPr>
                <w:rFonts w:eastAsia="Calibri" w:cstheme="minorHAnsi"/>
              </w:rPr>
              <w:t>Zhotovení komunitního plánu sociálních služeb pro území obce</w:t>
            </w:r>
          </w:p>
        </w:tc>
      </w:tr>
      <w:tr w:rsidR="00DD76F6" w:rsidRPr="00DD76F6" w14:paraId="68DB18A0" w14:textId="77777777" w:rsidTr="009D2F19">
        <w:trPr>
          <w:jc w:val="center"/>
        </w:trPr>
        <w:tc>
          <w:tcPr>
            <w:tcW w:w="9025" w:type="dxa"/>
            <w:vAlign w:val="center"/>
          </w:tcPr>
          <w:p w14:paraId="5FF22DFC" w14:textId="77777777" w:rsidR="00DD76F6" w:rsidRPr="00DD76F6" w:rsidRDefault="00DD76F6" w:rsidP="009D2F19">
            <w:pPr>
              <w:rPr>
                <w:rFonts w:eastAsia="Calibri" w:cstheme="minorHAnsi"/>
              </w:rPr>
            </w:pPr>
            <w:r w:rsidRPr="00DD76F6">
              <w:rPr>
                <w:rFonts w:eastAsia="Calibri" w:cstheme="minorHAnsi"/>
              </w:rPr>
              <w:t>Vybudování chodníku v centru obce</w:t>
            </w:r>
          </w:p>
        </w:tc>
      </w:tr>
      <w:tr w:rsidR="00DD76F6" w:rsidRPr="00DD76F6" w14:paraId="70371FA2" w14:textId="77777777" w:rsidTr="009D2F19">
        <w:trPr>
          <w:jc w:val="center"/>
        </w:trPr>
        <w:tc>
          <w:tcPr>
            <w:tcW w:w="9025" w:type="dxa"/>
            <w:vAlign w:val="center"/>
          </w:tcPr>
          <w:p w14:paraId="384CAA89" w14:textId="77777777" w:rsidR="00DD76F6" w:rsidRPr="00DD76F6" w:rsidRDefault="00DD76F6" w:rsidP="009D2F19">
            <w:pPr>
              <w:rPr>
                <w:rFonts w:eastAsia="Calibri" w:cstheme="minorHAnsi"/>
              </w:rPr>
            </w:pPr>
            <w:r w:rsidRPr="00DD76F6">
              <w:rPr>
                <w:rFonts w:eastAsia="Calibri" w:cstheme="minorHAnsi"/>
              </w:rPr>
              <w:t>Výstavba bytového domu/bytových domů s částí kapacit pro sociální bydlení</w:t>
            </w:r>
          </w:p>
        </w:tc>
      </w:tr>
      <w:tr w:rsidR="00DD76F6" w:rsidRPr="00DD76F6" w14:paraId="6F39C23A" w14:textId="77777777" w:rsidTr="009D2F19">
        <w:trPr>
          <w:jc w:val="center"/>
        </w:trPr>
        <w:tc>
          <w:tcPr>
            <w:tcW w:w="9025" w:type="dxa"/>
            <w:vAlign w:val="center"/>
          </w:tcPr>
          <w:p w14:paraId="0DC59034" w14:textId="77777777" w:rsidR="00DD76F6" w:rsidRPr="00DD76F6" w:rsidRDefault="00DD76F6" w:rsidP="009D2F19">
            <w:pPr>
              <w:rPr>
                <w:rFonts w:eastAsia="Calibri" w:cstheme="minorHAnsi"/>
              </w:rPr>
            </w:pPr>
            <w:r w:rsidRPr="00DD76F6">
              <w:rPr>
                <w:rFonts w:eastAsia="Calibri" w:cstheme="minorHAnsi"/>
              </w:rPr>
              <w:t>Realizace protierozních opatření v oblastech potenciálně velmi silně ohrožených vodní erozí</w:t>
            </w:r>
          </w:p>
        </w:tc>
      </w:tr>
      <w:tr w:rsidR="00DD76F6" w:rsidRPr="00DD76F6" w14:paraId="5D25F864" w14:textId="77777777" w:rsidTr="009D2F19">
        <w:trPr>
          <w:jc w:val="center"/>
        </w:trPr>
        <w:tc>
          <w:tcPr>
            <w:tcW w:w="9025" w:type="dxa"/>
            <w:vAlign w:val="center"/>
          </w:tcPr>
          <w:p w14:paraId="15DD12C6" w14:textId="77777777" w:rsidR="00DD76F6" w:rsidRPr="00DD76F6" w:rsidRDefault="00DD76F6" w:rsidP="009D2F19">
            <w:pPr>
              <w:rPr>
                <w:rFonts w:eastAsia="Calibri" w:cstheme="minorHAnsi"/>
              </w:rPr>
            </w:pPr>
            <w:r w:rsidRPr="00DD76F6">
              <w:rPr>
                <w:rFonts w:eastAsia="Calibri" w:cstheme="minorHAnsi"/>
              </w:rPr>
              <w:t>Dodělat odstavné asfaltové plochy pro kontejnery s odpadem</w:t>
            </w:r>
          </w:p>
        </w:tc>
      </w:tr>
    </w:tbl>
    <w:p w14:paraId="14B6F297" w14:textId="6CACEC71" w:rsidR="00DD76F6" w:rsidRPr="00DD76F6" w:rsidRDefault="00DD76F6" w:rsidP="00DD76F6">
      <w:pPr>
        <w:spacing w:before="160"/>
        <w:rPr>
          <w:rFonts w:eastAsia="Calibri" w:cstheme="minorHAnsi"/>
        </w:rPr>
      </w:pPr>
    </w:p>
    <w:tbl>
      <w:tblPr>
        <w:tblStyle w:val="Mkatabulky"/>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9025"/>
      </w:tblGrid>
      <w:tr w:rsidR="00DD76F6" w:rsidRPr="00DD76F6" w14:paraId="1A9AB330" w14:textId="77777777" w:rsidTr="009D2F19">
        <w:trPr>
          <w:jc w:val="center"/>
        </w:trPr>
        <w:tc>
          <w:tcPr>
            <w:tcW w:w="9025" w:type="dxa"/>
            <w:tcBorders>
              <w:top w:val="single" w:sz="18" w:space="0" w:color="auto"/>
              <w:bottom w:val="single" w:sz="12" w:space="0" w:color="auto"/>
            </w:tcBorders>
            <w:shd w:val="clear" w:color="auto" w:fill="FFC000"/>
            <w:vAlign w:val="center"/>
          </w:tcPr>
          <w:p w14:paraId="498551AA" w14:textId="77777777" w:rsidR="00DD76F6" w:rsidRPr="00DD76F6" w:rsidRDefault="00DD76F6" w:rsidP="009D2F19">
            <w:pPr>
              <w:jc w:val="center"/>
              <w:rPr>
                <w:rFonts w:eastAsia="Calibri" w:cstheme="minorHAnsi"/>
              </w:rPr>
            </w:pPr>
            <w:r w:rsidRPr="00DD76F6">
              <w:rPr>
                <w:rFonts w:eastAsia="Calibri" w:cstheme="minorHAnsi"/>
                <w:b/>
              </w:rPr>
              <w:t>Hrozby</w:t>
            </w:r>
          </w:p>
        </w:tc>
      </w:tr>
      <w:tr w:rsidR="00DD76F6" w:rsidRPr="00DD76F6" w14:paraId="0D71AF94" w14:textId="77777777" w:rsidTr="009D2F19">
        <w:trPr>
          <w:jc w:val="center"/>
        </w:trPr>
        <w:tc>
          <w:tcPr>
            <w:tcW w:w="9025" w:type="dxa"/>
            <w:tcBorders>
              <w:top w:val="single" w:sz="12" w:space="0" w:color="auto"/>
              <w:bottom w:val="single" w:sz="8" w:space="0" w:color="auto"/>
            </w:tcBorders>
            <w:vAlign w:val="center"/>
          </w:tcPr>
          <w:p w14:paraId="3BD8F667" w14:textId="77777777" w:rsidR="00DD76F6" w:rsidRPr="00DD76F6" w:rsidRDefault="00DD76F6" w:rsidP="009D2F19">
            <w:pPr>
              <w:suppressAutoHyphens/>
              <w:rPr>
                <w:rFonts w:eastAsia="Calibri" w:cstheme="minorHAnsi"/>
              </w:rPr>
            </w:pPr>
            <w:r w:rsidRPr="00DD76F6">
              <w:rPr>
                <w:rFonts w:eastAsia="Calibri" w:cstheme="minorHAnsi"/>
              </w:rPr>
              <w:t xml:space="preserve">Odliv trvale bydlících obyvatel </w:t>
            </w:r>
          </w:p>
        </w:tc>
      </w:tr>
      <w:tr w:rsidR="00DD76F6" w:rsidRPr="00DD76F6" w14:paraId="3152838F" w14:textId="77777777" w:rsidTr="009D2F19">
        <w:trPr>
          <w:jc w:val="center"/>
        </w:trPr>
        <w:tc>
          <w:tcPr>
            <w:tcW w:w="9025" w:type="dxa"/>
            <w:tcBorders>
              <w:top w:val="single" w:sz="8" w:space="0" w:color="auto"/>
              <w:bottom w:val="single" w:sz="8" w:space="0" w:color="auto"/>
            </w:tcBorders>
            <w:vAlign w:val="center"/>
          </w:tcPr>
          <w:p w14:paraId="5D69724B" w14:textId="77777777" w:rsidR="00DD76F6" w:rsidRPr="00DD76F6" w:rsidRDefault="00DD76F6" w:rsidP="009D2F19">
            <w:pPr>
              <w:suppressAutoHyphens/>
              <w:rPr>
                <w:rFonts w:eastAsia="Calibri" w:cstheme="minorHAnsi"/>
              </w:rPr>
            </w:pPr>
            <w:r w:rsidRPr="00DD76F6">
              <w:rPr>
                <w:rFonts w:eastAsia="Calibri" w:cstheme="minorHAnsi"/>
              </w:rPr>
              <w:t>Stárnutí obyvatel</w:t>
            </w:r>
          </w:p>
        </w:tc>
      </w:tr>
      <w:tr w:rsidR="00DD76F6" w:rsidRPr="00DD76F6" w14:paraId="6D66CB89" w14:textId="77777777" w:rsidTr="009D2F19">
        <w:trPr>
          <w:jc w:val="center"/>
        </w:trPr>
        <w:tc>
          <w:tcPr>
            <w:tcW w:w="9025" w:type="dxa"/>
            <w:tcBorders>
              <w:top w:val="single" w:sz="8" w:space="0" w:color="auto"/>
            </w:tcBorders>
            <w:vAlign w:val="center"/>
          </w:tcPr>
          <w:p w14:paraId="458DD665" w14:textId="77777777" w:rsidR="00DD76F6" w:rsidRPr="00DD76F6" w:rsidRDefault="00DD76F6" w:rsidP="009D2F19">
            <w:pPr>
              <w:suppressAutoHyphens/>
              <w:rPr>
                <w:rFonts w:eastAsia="Calibri" w:cstheme="minorHAnsi"/>
              </w:rPr>
            </w:pPr>
            <w:r w:rsidRPr="00DD76F6">
              <w:rPr>
                <w:rFonts w:eastAsia="Calibri" w:cstheme="minorHAnsi"/>
              </w:rPr>
              <w:t xml:space="preserve">Nedostatek finančních prostředků na rozvojové aktivity </w:t>
            </w:r>
          </w:p>
        </w:tc>
      </w:tr>
      <w:tr w:rsidR="00DD76F6" w:rsidRPr="00DD76F6" w14:paraId="2F1B4EE9" w14:textId="77777777" w:rsidTr="009D2F19">
        <w:trPr>
          <w:jc w:val="center"/>
        </w:trPr>
        <w:tc>
          <w:tcPr>
            <w:tcW w:w="9025" w:type="dxa"/>
            <w:vAlign w:val="center"/>
          </w:tcPr>
          <w:p w14:paraId="1B9B47B9" w14:textId="77777777" w:rsidR="00DD76F6" w:rsidRPr="00DD76F6" w:rsidRDefault="00DD76F6" w:rsidP="009D2F19">
            <w:pPr>
              <w:suppressAutoHyphens/>
              <w:rPr>
                <w:rFonts w:eastAsia="Calibri" w:cstheme="minorHAnsi"/>
              </w:rPr>
            </w:pPr>
            <w:r w:rsidRPr="00DD76F6">
              <w:rPr>
                <w:rFonts w:eastAsia="Calibri" w:cstheme="minorHAnsi"/>
              </w:rPr>
              <w:t>Ukončení činnosti některých zájmových spolků v obci</w:t>
            </w:r>
          </w:p>
        </w:tc>
      </w:tr>
      <w:tr w:rsidR="00DD76F6" w:rsidRPr="00DD76F6" w14:paraId="6A24B261" w14:textId="77777777" w:rsidTr="009D2F19">
        <w:trPr>
          <w:jc w:val="center"/>
        </w:trPr>
        <w:tc>
          <w:tcPr>
            <w:tcW w:w="9025" w:type="dxa"/>
            <w:vAlign w:val="center"/>
          </w:tcPr>
          <w:p w14:paraId="45AF1E28" w14:textId="77777777" w:rsidR="00DD76F6" w:rsidRPr="00DD76F6" w:rsidRDefault="00DD76F6" w:rsidP="009D2F19">
            <w:pPr>
              <w:suppressAutoHyphens/>
              <w:rPr>
                <w:rFonts w:eastAsia="Calibri" w:cstheme="minorHAnsi"/>
              </w:rPr>
            </w:pPr>
            <w:r w:rsidRPr="00DD76F6">
              <w:rPr>
                <w:rFonts w:eastAsia="Calibri" w:cstheme="minorHAnsi"/>
              </w:rPr>
              <w:t xml:space="preserve">Úbytek obyvatel v produktivním věku </w:t>
            </w:r>
          </w:p>
        </w:tc>
      </w:tr>
      <w:tr w:rsidR="00DD76F6" w:rsidRPr="00DD76F6" w14:paraId="4518F9F5" w14:textId="77777777" w:rsidTr="009D2F19">
        <w:trPr>
          <w:jc w:val="center"/>
        </w:trPr>
        <w:tc>
          <w:tcPr>
            <w:tcW w:w="9025" w:type="dxa"/>
            <w:vAlign w:val="center"/>
          </w:tcPr>
          <w:p w14:paraId="1CDC28E1" w14:textId="71E4F931" w:rsidR="00DD76F6" w:rsidRPr="00DD76F6" w:rsidRDefault="00DD76F6" w:rsidP="009D2F19">
            <w:pPr>
              <w:rPr>
                <w:rFonts w:eastAsia="Calibri" w:cstheme="minorHAnsi"/>
              </w:rPr>
            </w:pPr>
            <w:r w:rsidRPr="00DD76F6">
              <w:rPr>
                <w:rFonts w:eastAsia="Calibri" w:cstheme="minorHAnsi"/>
              </w:rPr>
              <w:t>Výstavba D11</w:t>
            </w:r>
          </w:p>
        </w:tc>
      </w:tr>
      <w:tr w:rsidR="00DD76F6" w:rsidRPr="00DD76F6" w14:paraId="4FC55837" w14:textId="77777777" w:rsidTr="009D2F19">
        <w:trPr>
          <w:jc w:val="center"/>
        </w:trPr>
        <w:tc>
          <w:tcPr>
            <w:tcW w:w="9025" w:type="dxa"/>
            <w:vAlign w:val="center"/>
          </w:tcPr>
          <w:p w14:paraId="6A3A0B03" w14:textId="77777777" w:rsidR="00DD76F6" w:rsidRPr="00DD76F6" w:rsidRDefault="00DD76F6" w:rsidP="009D2F19">
            <w:pPr>
              <w:rPr>
                <w:rFonts w:eastAsia="Calibri" w:cstheme="minorHAnsi"/>
              </w:rPr>
            </w:pPr>
            <w:r w:rsidRPr="00DD76F6">
              <w:rPr>
                <w:rFonts w:eastAsia="Calibri" w:cstheme="minorHAnsi"/>
              </w:rPr>
              <w:t xml:space="preserve">Ukončení činnosti obchodu s potravinami </w:t>
            </w:r>
          </w:p>
        </w:tc>
      </w:tr>
      <w:tr w:rsidR="00DD76F6" w:rsidRPr="00DD76F6" w14:paraId="1279B6D0" w14:textId="77777777" w:rsidTr="009D2F19">
        <w:trPr>
          <w:jc w:val="center"/>
        </w:trPr>
        <w:tc>
          <w:tcPr>
            <w:tcW w:w="9025" w:type="dxa"/>
            <w:vAlign w:val="center"/>
          </w:tcPr>
          <w:p w14:paraId="60D625EC" w14:textId="77777777" w:rsidR="00DD76F6" w:rsidRPr="00DD76F6" w:rsidRDefault="00DD76F6" w:rsidP="009D2F19">
            <w:pPr>
              <w:rPr>
                <w:rFonts w:eastAsia="Calibri" w:cstheme="minorHAnsi"/>
              </w:rPr>
            </w:pPr>
            <w:r w:rsidRPr="00DD76F6">
              <w:rPr>
                <w:rFonts w:eastAsia="Calibri" w:cstheme="minorHAnsi"/>
              </w:rPr>
              <w:t>Ukončení činnosti některých firem zaměstnávajících více osob</w:t>
            </w:r>
          </w:p>
        </w:tc>
      </w:tr>
      <w:tr w:rsidR="00DD76F6" w:rsidRPr="00DD76F6" w14:paraId="25BE0685" w14:textId="77777777" w:rsidTr="009D2F19">
        <w:trPr>
          <w:trHeight w:val="60"/>
          <w:jc w:val="center"/>
        </w:trPr>
        <w:tc>
          <w:tcPr>
            <w:tcW w:w="9025" w:type="dxa"/>
            <w:vAlign w:val="center"/>
          </w:tcPr>
          <w:p w14:paraId="62670880" w14:textId="77777777" w:rsidR="00DD76F6" w:rsidRPr="00DD76F6" w:rsidRDefault="00DD76F6" w:rsidP="009D2F19">
            <w:pPr>
              <w:suppressAutoHyphens/>
              <w:rPr>
                <w:rFonts w:eastAsia="Calibri" w:cstheme="minorHAnsi"/>
              </w:rPr>
            </w:pPr>
            <w:r w:rsidRPr="00DD76F6">
              <w:rPr>
                <w:rFonts w:eastAsia="Calibri" w:cstheme="minorHAnsi"/>
              </w:rPr>
              <w:t>Ukončení činnosti Penzionu Kohoutov</w:t>
            </w:r>
          </w:p>
        </w:tc>
      </w:tr>
      <w:tr w:rsidR="00DD76F6" w:rsidRPr="00DD76F6" w14:paraId="37B9EBD2" w14:textId="77777777" w:rsidTr="009D2F19">
        <w:trPr>
          <w:trHeight w:val="60"/>
          <w:jc w:val="center"/>
        </w:trPr>
        <w:tc>
          <w:tcPr>
            <w:tcW w:w="9025" w:type="dxa"/>
            <w:vAlign w:val="center"/>
          </w:tcPr>
          <w:p w14:paraId="060CE500" w14:textId="77777777" w:rsidR="00DD76F6" w:rsidRPr="00DD76F6" w:rsidRDefault="00DD76F6" w:rsidP="009D2F19">
            <w:pPr>
              <w:suppressAutoHyphens/>
              <w:rPr>
                <w:rFonts w:eastAsia="Calibri" w:cstheme="minorHAnsi"/>
              </w:rPr>
            </w:pPr>
            <w:r w:rsidRPr="00DD76F6">
              <w:rPr>
                <w:rFonts w:eastAsia="Calibri" w:cstheme="minorHAnsi"/>
              </w:rPr>
              <w:t>Dále zhoršující se stav silnice III/29923</w:t>
            </w:r>
          </w:p>
        </w:tc>
      </w:tr>
      <w:tr w:rsidR="00DD76F6" w:rsidRPr="00DD76F6" w14:paraId="64718BF2" w14:textId="77777777" w:rsidTr="009D2F19">
        <w:trPr>
          <w:trHeight w:val="60"/>
          <w:jc w:val="center"/>
        </w:trPr>
        <w:tc>
          <w:tcPr>
            <w:tcW w:w="9025" w:type="dxa"/>
            <w:vAlign w:val="center"/>
          </w:tcPr>
          <w:p w14:paraId="7298A151" w14:textId="77777777" w:rsidR="00DD76F6" w:rsidRPr="00DD76F6" w:rsidRDefault="00DD76F6" w:rsidP="009D2F19">
            <w:pPr>
              <w:suppressAutoHyphens/>
              <w:rPr>
                <w:rFonts w:eastAsia="Calibri" w:cstheme="minorHAnsi"/>
              </w:rPr>
            </w:pPr>
            <w:r w:rsidRPr="00DD76F6">
              <w:rPr>
                <w:rFonts w:eastAsia="Calibri" w:cstheme="minorHAnsi"/>
              </w:rPr>
              <w:t>Další úbytek autobusových spojů zajišťujících dopravní dostupnost obce</w:t>
            </w:r>
          </w:p>
        </w:tc>
      </w:tr>
      <w:tr w:rsidR="00DD76F6" w:rsidRPr="00DD76F6" w14:paraId="2FDA3E55" w14:textId="77777777" w:rsidTr="009D2F19">
        <w:trPr>
          <w:jc w:val="center"/>
        </w:trPr>
        <w:tc>
          <w:tcPr>
            <w:tcW w:w="9025" w:type="dxa"/>
            <w:vAlign w:val="center"/>
          </w:tcPr>
          <w:p w14:paraId="7312B5ED" w14:textId="77777777" w:rsidR="00DD76F6" w:rsidRPr="00DD76F6" w:rsidRDefault="00DD76F6" w:rsidP="009D2F19">
            <w:pPr>
              <w:suppressAutoHyphens/>
              <w:rPr>
                <w:rFonts w:eastAsia="Calibri" w:cstheme="minorHAnsi"/>
              </w:rPr>
            </w:pPr>
            <w:r w:rsidRPr="00DD76F6">
              <w:rPr>
                <w:rFonts w:eastAsia="Calibri" w:cstheme="minorHAnsi"/>
              </w:rPr>
              <w:t>Ničení a znečišťování obecních cest těžkou technikou</w:t>
            </w:r>
          </w:p>
        </w:tc>
      </w:tr>
      <w:tr w:rsidR="00DD76F6" w:rsidRPr="00DD76F6" w14:paraId="3343173E" w14:textId="77777777" w:rsidTr="009D2F19">
        <w:trPr>
          <w:jc w:val="center"/>
        </w:trPr>
        <w:tc>
          <w:tcPr>
            <w:tcW w:w="9025" w:type="dxa"/>
            <w:vAlign w:val="center"/>
          </w:tcPr>
          <w:p w14:paraId="629618D2" w14:textId="77777777" w:rsidR="00DD76F6" w:rsidRPr="00DD76F6" w:rsidRDefault="00DD76F6" w:rsidP="009D2F19">
            <w:pPr>
              <w:suppressAutoHyphens/>
              <w:rPr>
                <w:rFonts w:eastAsia="Calibri" w:cstheme="minorHAnsi"/>
              </w:rPr>
            </w:pPr>
            <w:r w:rsidRPr="00DD76F6">
              <w:rPr>
                <w:rFonts w:eastAsia="Calibri" w:cstheme="minorHAnsi"/>
              </w:rPr>
              <w:t>Zhoršování bezpečnostní situace v obci</w:t>
            </w:r>
          </w:p>
        </w:tc>
      </w:tr>
      <w:tr w:rsidR="00DD76F6" w:rsidRPr="00DD76F6" w14:paraId="29B340A7" w14:textId="77777777" w:rsidTr="009D2F19">
        <w:trPr>
          <w:jc w:val="center"/>
        </w:trPr>
        <w:tc>
          <w:tcPr>
            <w:tcW w:w="9025" w:type="dxa"/>
            <w:vAlign w:val="center"/>
          </w:tcPr>
          <w:p w14:paraId="2FDF6F08" w14:textId="77777777" w:rsidR="00DD76F6" w:rsidRPr="00DD76F6" w:rsidRDefault="00DD76F6" w:rsidP="009D2F19">
            <w:pPr>
              <w:suppressAutoHyphens/>
              <w:rPr>
                <w:rFonts w:eastAsia="Calibri" w:cstheme="minorHAnsi"/>
              </w:rPr>
            </w:pPr>
            <w:r w:rsidRPr="00DD76F6">
              <w:rPr>
                <w:rFonts w:eastAsia="Calibri" w:cstheme="minorHAnsi"/>
              </w:rPr>
              <w:t>Zhoršující se stav veřejných prostranství v důsledku jejich nedostatečné údržby</w:t>
            </w:r>
          </w:p>
        </w:tc>
      </w:tr>
      <w:tr w:rsidR="00DD76F6" w:rsidRPr="00DD76F6" w14:paraId="67B61436" w14:textId="77777777" w:rsidTr="009D2F19">
        <w:trPr>
          <w:jc w:val="center"/>
        </w:trPr>
        <w:tc>
          <w:tcPr>
            <w:tcW w:w="9025" w:type="dxa"/>
            <w:vAlign w:val="center"/>
          </w:tcPr>
          <w:p w14:paraId="5CC409BA" w14:textId="77777777" w:rsidR="00DD76F6" w:rsidRPr="00DD76F6" w:rsidRDefault="00DD76F6" w:rsidP="009D2F19">
            <w:pPr>
              <w:suppressAutoHyphens/>
              <w:rPr>
                <w:rFonts w:eastAsia="Calibri" w:cstheme="minorHAnsi"/>
              </w:rPr>
            </w:pPr>
            <w:r w:rsidRPr="00DD76F6">
              <w:rPr>
                <w:rFonts w:eastAsia="Calibri" w:cstheme="minorHAnsi"/>
              </w:rPr>
              <w:t>Znečišťování vodního toku v důsledku vypouštění odpadních vod</w:t>
            </w:r>
          </w:p>
        </w:tc>
      </w:tr>
      <w:tr w:rsidR="00DD76F6" w:rsidRPr="00DD76F6" w14:paraId="57EE307F" w14:textId="77777777" w:rsidTr="009D2F19">
        <w:trPr>
          <w:jc w:val="center"/>
        </w:trPr>
        <w:tc>
          <w:tcPr>
            <w:tcW w:w="9025" w:type="dxa"/>
            <w:vAlign w:val="center"/>
          </w:tcPr>
          <w:p w14:paraId="4F324E2F" w14:textId="77777777" w:rsidR="00DD76F6" w:rsidRPr="00DD76F6" w:rsidRDefault="00DD76F6" w:rsidP="009D2F19">
            <w:pPr>
              <w:suppressAutoHyphens/>
              <w:rPr>
                <w:rFonts w:eastAsia="Calibri" w:cstheme="minorHAnsi"/>
              </w:rPr>
            </w:pPr>
            <w:r w:rsidRPr="00DD76F6">
              <w:rPr>
                <w:rFonts w:eastAsia="Calibri" w:cstheme="minorHAnsi"/>
              </w:rPr>
              <w:t>Zhoršování životního prostředí spalováním nevhodných látek (plasty, bioodpad)</w:t>
            </w:r>
          </w:p>
        </w:tc>
      </w:tr>
      <w:tr w:rsidR="00DD76F6" w:rsidRPr="00DD76F6" w14:paraId="67BA11CC" w14:textId="77777777" w:rsidTr="009D2F19">
        <w:trPr>
          <w:jc w:val="center"/>
        </w:trPr>
        <w:tc>
          <w:tcPr>
            <w:tcW w:w="9025" w:type="dxa"/>
            <w:vAlign w:val="center"/>
          </w:tcPr>
          <w:p w14:paraId="67C766A7" w14:textId="77777777" w:rsidR="00DD76F6" w:rsidRPr="00DD76F6" w:rsidRDefault="00DD76F6" w:rsidP="009D2F19">
            <w:pPr>
              <w:suppressAutoHyphens/>
              <w:rPr>
                <w:rFonts w:eastAsia="Calibri" w:cstheme="minorHAnsi"/>
              </w:rPr>
            </w:pPr>
            <w:r w:rsidRPr="00DD76F6">
              <w:rPr>
                <w:rFonts w:eastAsia="Calibri" w:cstheme="minorHAnsi"/>
              </w:rPr>
              <w:t xml:space="preserve">Nárůst vandalismu </w:t>
            </w:r>
          </w:p>
        </w:tc>
      </w:tr>
      <w:tr w:rsidR="00DD76F6" w:rsidRPr="00DD76F6" w14:paraId="6C719D72" w14:textId="77777777" w:rsidTr="009D2F19">
        <w:trPr>
          <w:jc w:val="center"/>
        </w:trPr>
        <w:tc>
          <w:tcPr>
            <w:tcW w:w="9025" w:type="dxa"/>
            <w:tcBorders>
              <w:bottom w:val="single" w:sz="18" w:space="0" w:color="auto"/>
            </w:tcBorders>
            <w:vAlign w:val="center"/>
          </w:tcPr>
          <w:p w14:paraId="6849A5FC" w14:textId="77777777" w:rsidR="00DD76F6" w:rsidRPr="00DD76F6" w:rsidRDefault="00DD76F6" w:rsidP="009D2F19">
            <w:pPr>
              <w:rPr>
                <w:rFonts w:eastAsia="Calibri" w:cstheme="minorHAnsi"/>
              </w:rPr>
            </w:pPr>
            <w:r w:rsidRPr="00DD76F6">
              <w:rPr>
                <w:rFonts w:eastAsia="Calibri" w:cstheme="minorHAnsi"/>
              </w:rPr>
              <w:t>Vnější ekonomické vlivy (daně, reformy)</w:t>
            </w:r>
          </w:p>
        </w:tc>
      </w:tr>
    </w:tbl>
    <w:p w14:paraId="5DB203A4" w14:textId="77777777" w:rsidR="00DD76F6" w:rsidRPr="00DD76F6" w:rsidRDefault="00DD76F6" w:rsidP="00DD76F6">
      <w:pPr>
        <w:spacing w:after="0" w:line="360" w:lineRule="auto"/>
        <w:rPr>
          <w:rFonts w:eastAsia="Calibri" w:cstheme="minorHAnsi"/>
        </w:rPr>
      </w:pPr>
    </w:p>
    <w:p w14:paraId="53F9B5F6" w14:textId="77777777" w:rsidR="006964D0" w:rsidRPr="006B0DE9" w:rsidRDefault="006964D0" w:rsidP="00230DF2"/>
    <w:sectPr w:rsidR="006964D0" w:rsidRPr="006B0DE9" w:rsidSect="00D20DAD">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4BF1D" w14:textId="77777777" w:rsidR="00D63730" w:rsidRDefault="00D63730" w:rsidP="00001FFB">
      <w:pPr>
        <w:spacing w:after="0" w:line="240" w:lineRule="auto"/>
      </w:pPr>
      <w:r>
        <w:separator/>
      </w:r>
    </w:p>
  </w:endnote>
  <w:endnote w:type="continuationSeparator" w:id="0">
    <w:p w14:paraId="37569CFE" w14:textId="77777777" w:rsidR="00D63730" w:rsidRDefault="00D63730" w:rsidP="0000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RWXLTG+TimesNewRoman">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DWMIWO+TimesNewRoman,Bold">
    <w:panose1 w:val="00000000000000000000"/>
    <w:charset w:val="EE"/>
    <w:family w:val="auto"/>
    <w:notTrueType/>
    <w:pitch w:val="default"/>
    <w:sig w:usb0="00000005" w:usb1="00000000" w:usb2="00000000" w:usb3="00000000" w:csb0="00000002" w:csb1="00000000"/>
  </w:font>
  <w:font w:name="AndulkaTextCE">
    <w:altName w:val="Calibri"/>
    <w:panose1 w:val="00000000000000000000"/>
    <w:charset w:val="EE"/>
    <w:family w:val="auto"/>
    <w:notTrueType/>
    <w:pitch w:val="default"/>
    <w:sig w:usb0="00000005" w:usb1="00000000" w:usb2="00000000" w:usb3="00000000" w:csb0="00000002" w:csb1="00000000"/>
  </w:font>
  <w:font w:name="MyriadPro-Regular">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36341"/>
      <w:docPartObj>
        <w:docPartGallery w:val="Page Numbers (Bottom of Page)"/>
        <w:docPartUnique/>
      </w:docPartObj>
    </w:sdtPr>
    <w:sdtContent>
      <w:sdt>
        <w:sdtPr>
          <w:id w:val="545496507"/>
          <w:docPartObj>
            <w:docPartGallery w:val="Page Numbers (Top of Page)"/>
            <w:docPartUnique/>
          </w:docPartObj>
        </w:sdtPr>
        <w:sdtContent>
          <w:p w14:paraId="35FE7D8E" w14:textId="02DD7A74" w:rsidR="00A5465E" w:rsidRDefault="00A5465E">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24C7D64" w14:textId="77777777" w:rsidR="00713D5A" w:rsidRDefault="00713D5A">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130219"/>
      <w:docPartObj>
        <w:docPartGallery w:val="Page Numbers (Bottom of Page)"/>
        <w:docPartUnique/>
      </w:docPartObj>
    </w:sdtPr>
    <w:sdtContent>
      <w:sdt>
        <w:sdtPr>
          <w:id w:val="-299772621"/>
          <w:docPartObj>
            <w:docPartGallery w:val="Page Numbers (Top of Page)"/>
            <w:docPartUnique/>
          </w:docPartObj>
        </w:sdtPr>
        <w:sdtContent>
          <w:p w14:paraId="7DEDE3C0" w14:textId="77777777" w:rsidR="00713D5A" w:rsidRDefault="00713D5A">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sidR="00987D7C">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987D7C">
              <w:rPr>
                <w:b/>
                <w:bCs/>
                <w:noProof/>
              </w:rPr>
              <w:t>190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84742" w14:textId="77777777" w:rsidR="00D63730" w:rsidRDefault="00D63730" w:rsidP="00001FFB">
      <w:pPr>
        <w:spacing w:after="0" w:line="240" w:lineRule="auto"/>
      </w:pPr>
      <w:r>
        <w:separator/>
      </w:r>
    </w:p>
  </w:footnote>
  <w:footnote w:type="continuationSeparator" w:id="0">
    <w:p w14:paraId="6D35178D" w14:textId="77777777" w:rsidR="00D63730" w:rsidRDefault="00D63730" w:rsidP="00001FFB">
      <w:pPr>
        <w:spacing w:after="0" w:line="240" w:lineRule="auto"/>
      </w:pPr>
      <w:r>
        <w:continuationSeparator/>
      </w:r>
    </w:p>
  </w:footnote>
  <w:footnote w:id="1">
    <w:p w14:paraId="48E8B706" w14:textId="2E6BA875" w:rsidR="00713D5A" w:rsidRPr="00AD4387" w:rsidRDefault="00713D5A" w:rsidP="00D13EFF">
      <w:pPr>
        <w:pStyle w:val="Textpoznpodarou"/>
        <w:jc w:val="left"/>
        <w:rPr>
          <w:rFonts w:asciiTheme="minorHAnsi" w:hAnsiTheme="minorHAnsi"/>
          <w:lang w:val="cs-CZ"/>
        </w:rPr>
      </w:pPr>
      <w:r w:rsidRPr="00AD4387">
        <w:rPr>
          <w:rStyle w:val="Znakapoznpodarou"/>
          <w:rFonts w:asciiTheme="minorHAnsi" w:hAnsiTheme="minorHAnsi" w:cs="Times New Roman"/>
          <w:lang w:val="cs-CZ"/>
        </w:rPr>
        <w:footnoteRef/>
      </w:r>
      <w:r w:rsidRPr="00AD4387">
        <w:rPr>
          <w:rFonts w:asciiTheme="minorHAnsi" w:hAnsiTheme="minorHAnsi" w:cs="Times New Roman"/>
          <w:lang w:val="cs-CZ"/>
        </w:rPr>
        <w:t xml:space="preserve"> Zdroj: Historický lexikon obcí České republiky 1869–20</w:t>
      </w:r>
      <w:r w:rsidR="00E7123F">
        <w:rPr>
          <w:rFonts w:asciiTheme="minorHAnsi" w:hAnsiTheme="minorHAnsi" w:cs="Times New Roman"/>
          <w:lang w:val="cs-CZ"/>
        </w:rPr>
        <w:t>11</w:t>
      </w:r>
      <w:r w:rsidRPr="00AD4387">
        <w:rPr>
          <w:rFonts w:asciiTheme="minorHAnsi" w:eastAsia="Arial" w:hAnsiTheme="minorHAnsi" w:cs="Times New Roman"/>
          <w:lang w:val="cs-CZ"/>
        </w:rPr>
        <w:t xml:space="preserve">. Dostupné z: </w:t>
      </w:r>
      <w:hyperlink r:id="rId1" w:history="1">
        <w:r w:rsidR="00E7123F" w:rsidRPr="00F81140">
          <w:rPr>
            <w:rStyle w:val="Hypertextovodkaz"/>
            <w:rFonts w:asciiTheme="minorHAnsi" w:eastAsia="Arial" w:hAnsiTheme="minorHAnsi" w:cs="Times New Roman"/>
            <w:lang w:val="cs-CZ"/>
          </w:rPr>
          <w:t>https://www.czso.cz/csu/czso/historicky-lexikon-obci-1869-az-2015</w:t>
        </w:r>
      </w:hyperlink>
      <w:r w:rsidR="00E7123F">
        <w:rPr>
          <w:rFonts w:asciiTheme="minorHAnsi" w:eastAsia="Arial" w:hAnsiTheme="minorHAnsi" w:cs="Times New Roman"/>
          <w:lang w:val="cs-CZ"/>
        </w:rPr>
        <w:t xml:space="preserve"> </w:t>
      </w:r>
    </w:p>
  </w:footnote>
  <w:footnote w:id="2">
    <w:p w14:paraId="69942825" w14:textId="77777777" w:rsidR="00713D5A" w:rsidRPr="00AD4387" w:rsidRDefault="00713D5A" w:rsidP="00AD4387">
      <w:pPr>
        <w:pStyle w:val="Textpoznpodarou"/>
        <w:rPr>
          <w:rFonts w:asciiTheme="minorHAnsi" w:hAnsiTheme="minorHAnsi"/>
          <w:lang w:val="cs-CZ"/>
        </w:rPr>
      </w:pPr>
      <w:r w:rsidRPr="00AD4387">
        <w:rPr>
          <w:rStyle w:val="Znakapoznpodarou"/>
          <w:rFonts w:asciiTheme="minorHAnsi" w:hAnsiTheme="minorHAnsi"/>
          <w:lang w:val="cs-CZ"/>
        </w:rPr>
        <w:footnoteRef/>
      </w:r>
      <w:r w:rsidRPr="00AD4387">
        <w:rPr>
          <w:rFonts w:asciiTheme="minorHAnsi" w:hAnsiTheme="minorHAnsi"/>
          <w:lang w:val="cs-CZ"/>
        </w:rPr>
        <w:t xml:space="preserve"> Část obce je evidenční jednotka vytvářená budovami s čísly popisnými a čísly evidenčními přidělenými v jedné číselné řadě, která leží v jednom souvislém území (§27, odst. 2 zákona č. 128/2000 Sb., o obcích).</w:t>
      </w:r>
    </w:p>
  </w:footnote>
  <w:footnote w:id="3">
    <w:p w14:paraId="73D511D8" w14:textId="3ECFE271" w:rsidR="00713D5A" w:rsidRPr="00226036" w:rsidRDefault="00713D5A" w:rsidP="00AD4387">
      <w:pPr>
        <w:pStyle w:val="Textpoznpodarou"/>
        <w:rPr>
          <w:rFonts w:asciiTheme="minorHAnsi" w:hAnsiTheme="minorHAnsi" w:cstheme="minorHAnsi"/>
          <w:lang w:val="cs-CZ"/>
        </w:rPr>
      </w:pPr>
      <w:r w:rsidRPr="00226036">
        <w:rPr>
          <w:rStyle w:val="Znakapoznpodarou"/>
          <w:rFonts w:asciiTheme="minorHAnsi" w:hAnsiTheme="minorHAnsi" w:cstheme="minorHAnsi"/>
          <w:lang w:val="cs-CZ"/>
        </w:rPr>
        <w:footnoteRef/>
      </w:r>
      <w:r w:rsidRPr="00226036">
        <w:rPr>
          <w:rFonts w:asciiTheme="minorHAnsi" w:hAnsiTheme="minorHAnsi" w:cstheme="minorHAnsi"/>
          <w:lang w:val="cs-CZ"/>
        </w:rPr>
        <w:t xml:space="preserve"> Zdroj: </w:t>
      </w:r>
      <w:r w:rsidR="00226036" w:rsidRPr="00226036">
        <w:rPr>
          <w:rFonts w:asciiTheme="minorHAnsi" w:hAnsiTheme="minorHAnsi" w:cstheme="minorHAnsi"/>
          <w:lang w:val="cs-CZ"/>
        </w:rPr>
        <w:t xml:space="preserve">Internetové stránky Českého úřadu zeměměřického a katastrálního </w:t>
      </w:r>
      <w:hyperlink r:id="rId2" w:history="1">
        <w:r w:rsidR="00226036" w:rsidRPr="00226036">
          <w:rPr>
            <w:rStyle w:val="Hypertextovodkaz"/>
            <w:rFonts w:asciiTheme="minorHAnsi" w:hAnsiTheme="minorHAnsi" w:cstheme="minorHAnsi"/>
            <w:lang w:val="cs-CZ"/>
          </w:rPr>
          <w:t>https://www.cuzk.cz/</w:t>
        </w:r>
      </w:hyperlink>
      <w:r w:rsidR="00226036" w:rsidRPr="00226036">
        <w:rPr>
          <w:rFonts w:asciiTheme="minorHAnsi" w:hAnsiTheme="minorHAnsi" w:cstheme="minorHAnsi"/>
          <w:lang w:val="cs-CZ"/>
        </w:rPr>
        <w:t xml:space="preserve"> </w:t>
      </w:r>
    </w:p>
  </w:footnote>
  <w:footnote w:id="4">
    <w:p w14:paraId="501A75B7" w14:textId="77777777" w:rsidR="00713D5A" w:rsidRPr="00AD4387" w:rsidRDefault="00713D5A" w:rsidP="00AD4387">
      <w:pPr>
        <w:pStyle w:val="Textpoznpodarou"/>
        <w:rPr>
          <w:rFonts w:asciiTheme="minorHAnsi" w:hAnsiTheme="minorHAnsi"/>
          <w:lang w:val="cs-CZ"/>
        </w:rPr>
      </w:pPr>
      <w:r w:rsidRPr="00AD4387">
        <w:rPr>
          <w:rStyle w:val="Znakapoznpodarou"/>
          <w:rFonts w:asciiTheme="minorHAnsi" w:hAnsiTheme="minorHAnsi"/>
          <w:lang w:val="cs-CZ"/>
        </w:rPr>
        <w:footnoteRef/>
      </w:r>
      <w:r w:rsidRPr="00AD4387">
        <w:rPr>
          <w:rFonts w:asciiTheme="minorHAnsi" w:hAnsiTheme="minorHAnsi"/>
          <w:lang w:val="cs-CZ"/>
        </w:rPr>
        <w:t xml:space="preserve"> Zdroj: </w:t>
      </w:r>
      <w:r w:rsidRPr="001C1B30">
        <w:rPr>
          <w:rFonts w:asciiTheme="minorHAnsi" w:hAnsiTheme="minorHAnsi"/>
          <w:lang w:val="cs-CZ"/>
        </w:rPr>
        <w:t xml:space="preserve">Městská a obecní statistika </w:t>
      </w:r>
      <w:hyperlink r:id="rId3" w:history="1">
        <w:r w:rsidRPr="00AD4387">
          <w:rPr>
            <w:rStyle w:val="Hypertextovodkaz"/>
            <w:rFonts w:asciiTheme="minorHAnsi" w:hAnsiTheme="minorHAnsi"/>
            <w:lang w:val="cs-CZ"/>
          </w:rPr>
          <w:t>https://vdb.czso.cz/mos/</w:t>
        </w:r>
      </w:hyperlink>
      <w:r w:rsidRPr="00AD4387">
        <w:rPr>
          <w:rFonts w:asciiTheme="minorHAnsi" w:hAnsiTheme="minorHAnsi"/>
          <w:lang w:val="cs-CZ"/>
        </w:rPr>
        <w:t xml:space="preserve"> </w:t>
      </w:r>
    </w:p>
  </w:footnote>
  <w:footnote w:id="5">
    <w:p w14:paraId="2222DD33" w14:textId="77777777" w:rsidR="00713D5A" w:rsidRPr="00D34207" w:rsidRDefault="00713D5A" w:rsidP="00B459F2">
      <w:pPr>
        <w:pStyle w:val="Textpoznpodarou"/>
        <w:rPr>
          <w:rFonts w:asciiTheme="minorHAnsi" w:hAnsiTheme="minorHAnsi"/>
          <w:lang w:val="cs-CZ"/>
        </w:rPr>
      </w:pPr>
      <w:r w:rsidRPr="00B459F2">
        <w:rPr>
          <w:rStyle w:val="Znakapoznpodarou"/>
          <w:rFonts w:asciiTheme="minorHAnsi" w:hAnsiTheme="minorHAnsi"/>
          <w:lang w:val="cs-CZ"/>
        </w:rPr>
        <w:footnoteRef/>
      </w:r>
      <w:r w:rsidRPr="00B459F2">
        <w:rPr>
          <w:rFonts w:asciiTheme="minorHAnsi" w:hAnsiTheme="minorHAnsi"/>
          <w:lang w:val="cs-CZ"/>
        </w:rPr>
        <w:t xml:space="preserve"> Základní sídelní jednotky jsou územní jednotky, které jsou skladebné (spolu se svými díly) jak do správní (obce), tak do technické (katastrální území), evidenční (části obcí) i sídelní struktury a z toho důvodu mají velký význam pro prostorovou identifikaci (jako základní číselník, z něhož se odvozují kódy dalších prostorových jednotek) a také při přípravě a vyhodnocování sč</w:t>
      </w:r>
      <w:r>
        <w:rPr>
          <w:rFonts w:asciiTheme="minorHAnsi" w:hAnsiTheme="minorHAnsi"/>
          <w:lang w:val="cs-CZ"/>
        </w:rPr>
        <w:t xml:space="preserve">ítání lidu. </w:t>
      </w:r>
      <w:r w:rsidRPr="00B459F2">
        <w:rPr>
          <w:rFonts w:asciiTheme="minorHAnsi" w:hAnsiTheme="minorHAnsi"/>
          <w:lang w:val="cs-CZ"/>
        </w:rPr>
        <w:t>ZSJ mají své územní vymezení, kt</w:t>
      </w:r>
      <w:r>
        <w:rPr>
          <w:rFonts w:asciiTheme="minorHAnsi" w:hAnsiTheme="minorHAnsi"/>
          <w:lang w:val="cs-CZ"/>
        </w:rPr>
        <w:t xml:space="preserve">erým beze zbytku vyplňují obce. Zdroj: Územně identifikační registr ČR, dostupné z: </w:t>
      </w:r>
      <w:hyperlink r:id="rId4" w:history="1">
        <w:r w:rsidRPr="00492626">
          <w:rPr>
            <w:rStyle w:val="Hypertextovodkaz"/>
            <w:rFonts w:asciiTheme="minorHAnsi" w:hAnsiTheme="minorHAnsi"/>
            <w:lang w:val="cs-CZ"/>
          </w:rPr>
          <w:t>http://www.uir.cz/</w:t>
        </w:r>
      </w:hyperlink>
      <w:r>
        <w:rPr>
          <w:rFonts w:asciiTheme="minorHAnsi" w:hAnsiTheme="minorHAnsi"/>
          <w:lang w:val="cs-CZ"/>
        </w:rPr>
        <w:t xml:space="preserve"> </w:t>
      </w:r>
    </w:p>
  </w:footnote>
  <w:footnote w:id="6">
    <w:p w14:paraId="68C95E54" w14:textId="213342DF" w:rsidR="00713D5A" w:rsidRPr="005D121A" w:rsidRDefault="00713D5A" w:rsidP="005D121A">
      <w:pPr>
        <w:pStyle w:val="Textpoznpodarou"/>
        <w:jc w:val="left"/>
        <w:rPr>
          <w:rFonts w:asciiTheme="minorHAnsi" w:hAnsiTheme="minorHAnsi"/>
          <w:lang w:val="cs-CZ"/>
        </w:rPr>
      </w:pPr>
      <w:r w:rsidRPr="005D121A">
        <w:rPr>
          <w:rStyle w:val="Znakapoznpodarou"/>
          <w:rFonts w:asciiTheme="minorHAnsi" w:hAnsiTheme="minorHAnsi"/>
        </w:rPr>
        <w:footnoteRef/>
      </w:r>
      <w:r w:rsidRPr="005D121A">
        <w:rPr>
          <w:rFonts w:asciiTheme="minorHAnsi" w:hAnsiTheme="minorHAnsi"/>
        </w:rPr>
        <w:t xml:space="preserve"> </w:t>
      </w:r>
      <w:r w:rsidR="007860BF" w:rsidRPr="007860BF">
        <w:rPr>
          <w:rFonts w:asciiTheme="minorHAnsi" w:hAnsiTheme="minorHAnsi"/>
          <w:lang w:val="cs-CZ"/>
        </w:rPr>
        <w:t xml:space="preserve">Zdroj: Registr komunálních symbolů </w:t>
      </w:r>
      <w:hyperlink r:id="rId5" w:history="1">
        <w:r w:rsidR="007860BF" w:rsidRPr="00F81140">
          <w:rPr>
            <w:rStyle w:val="Hypertextovodkaz"/>
            <w:rFonts w:asciiTheme="minorHAnsi" w:hAnsiTheme="minorHAnsi"/>
            <w:lang w:val="cs-CZ"/>
          </w:rPr>
          <w:t>https://rekos.psp.cz/</w:t>
        </w:r>
      </w:hyperlink>
      <w:r w:rsidR="007860BF">
        <w:rPr>
          <w:rFonts w:asciiTheme="minorHAnsi" w:hAnsiTheme="minorHAnsi"/>
          <w:lang w:val="cs-CZ"/>
        </w:rPr>
        <w:t xml:space="preserve"> </w:t>
      </w:r>
      <w:r w:rsidRPr="005D121A">
        <w:rPr>
          <w:rFonts w:asciiTheme="minorHAnsi" w:hAnsiTheme="minorHAnsi"/>
          <w:lang w:val="cs-CZ"/>
        </w:rPr>
        <w:t xml:space="preserve"> </w:t>
      </w:r>
    </w:p>
  </w:footnote>
  <w:footnote w:id="7">
    <w:p w14:paraId="39373AE0" w14:textId="4FA13337" w:rsidR="008949C6" w:rsidRPr="008949C6" w:rsidRDefault="008949C6">
      <w:pPr>
        <w:pStyle w:val="Textpoznpodarou"/>
        <w:rPr>
          <w:rFonts w:asciiTheme="minorHAnsi" w:hAnsiTheme="minorHAnsi" w:cstheme="minorHAnsi"/>
          <w:lang w:val="cs-CZ"/>
        </w:rPr>
      </w:pPr>
      <w:r w:rsidRPr="008949C6">
        <w:rPr>
          <w:rStyle w:val="Znakapoznpodarou"/>
          <w:rFonts w:asciiTheme="minorHAnsi" w:hAnsiTheme="minorHAnsi" w:cstheme="minorHAnsi"/>
          <w:lang w:val="cs-CZ"/>
        </w:rPr>
        <w:footnoteRef/>
      </w:r>
      <w:r w:rsidRPr="008949C6">
        <w:rPr>
          <w:rFonts w:asciiTheme="minorHAnsi" w:hAnsiTheme="minorHAnsi" w:cstheme="minorHAnsi"/>
          <w:lang w:val="cs-CZ"/>
        </w:rPr>
        <w:t xml:space="preserve"> Zdroj: Internetové stránky Národního geoportálu INSPIRE </w:t>
      </w:r>
      <w:hyperlink r:id="rId6" w:history="1">
        <w:r w:rsidRPr="008949C6">
          <w:rPr>
            <w:rStyle w:val="Hypertextovodkaz"/>
            <w:rFonts w:asciiTheme="minorHAnsi" w:hAnsiTheme="minorHAnsi" w:cstheme="minorHAnsi"/>
            <w:lang w:val="cs-CZ"/>
          </w:rPr>
          <w:t>https://geoportal.gov.cz/</w:t>
        </w:r>
      </w:hyperlink>
      <w:r w:rsidRPr="008949C6">
        <w:rPr>
          <w:rFonts w:asciiTheme="minorHAnsi" w:hAnsiTheme="minorHAnsi" w:cstheme="minorHAnsi"/>
          <w:lang w:val="cs-CZ"/>
        </w:rPr>
        <w:t xml:space="preserve"> </w:t>
      </w:r>
    </w:p>
  </w:footnote>
  <w:footnote w:id="8">
    <w:p w14:paraId="1C4F5F08" w14:textId="77777777" w:rsidR="00224D6B" w:rsidRPr="00224D6B" w:rsidRDefault="00224D6B" w:rsidP="00224D6B">
      <w:pPr>
        <w:pStyle w:val="Textpoznpodarou"/>
        <w:rPr>
          <w:rFonts w:asciiTheme="minorHAnsi" w:hAnsiTheme="minorHAnsi" w:cstheme="minorHAnsi"/>
          <w:lang w:val="cs-CZ"/>
        </w:rPr>
      </w:pPr>
      <w:r w:rsidRPr="00224D6B">
        <w:rPr>
          <w:rStyle w:val="Znakapoznpodarou"/>
          <w:rFonts w:asciiTheme="minorHAnsi" w:hAnsiTheme="minorHAnsi" w:cstheme="minorHAnsi"/>
          <w:lang w:val="cs-CZ"/>
        </w:rPr>
        <w:footnoteRef/>
      </w:r>
      <w:r w:rsidRPr="00224D6B">
        <w:rPr>
          <w:rFonts w:asciiTheme="minorHAnsi" w:hAnsiTheme="minorHAnsi" w:cstheme="minorHAnsi"/>
          <w:lang w:val="cs-CZ"/>
        </w:rPr>
        <w:t xml:space="preserve"> Zdroj: Mapový server České geologické služby </w:t>
      </w:r>
      <w:hyperlink r:id="rId7" w:history="1">
        <w:r w:rsidRPr="00224D6B">
          <w:rPr>
            <w:rStyle w:val="Hypertextovodkaz"/>
            <w:rFonts w:asciiTheme="minorHAnsi" w:hAnsiTheme="minorHAnsi" w:cstheme="minorHAnsi"/>
            <w:lang w:val="cs-CZ"/>
          </w:rPr>
          <w:t>https://mapy.geology.cz/</w:t>
        </w:r>
      </w:hyperlink>
      <w:r w:rsidRPr="00224D6B">
        <w:rPr>
          <w:rFonts w:asciiTheme="minorHAnsi" w:hAnsiTheme="minorHAnsi" w:cstheme="minorHAnsi"/>
          <w:lang w:val="cs-CZ"/>
        </w:rPr>
        <w:t xml:space="preserve"> </w:t>
      </w:r>
    </w:p>
  </w:footnote>
  <w:footnote w:id="9">
    <w:p w14:paraId="28221D23" w14:textId="77777777" w:rsidR="00FF5AE4" w:rsidRPr="00B222ED" w:rsidRDefault="00FF5AE4" w:rsidP="00FF5AE4">
      <w:pPr>
        <w:pStyle w:val="Textpoznpodarou"/>
        <w:rPr>
          <w:rFonts w:asciiTheme="minorHAnsi" w:hAnsiTheme="minorHAnsi"/>
          <w:lang w:val="cs-CZ"/>
        </w:rPr>
      </w:pPr>
      <w:r w:rsidRPr="00B222ED">
        <w:rPr>
          <w:rStyle w:val="Znakapoznpodarou"/>
          <w:rFonts w:asciiTheme="minorHAnsi" w:hAnsiTheme="minorHAnsi"/>
          <w:lang w:val="cs-CZ"/>
        </w:rPr>
        <w:footnoteRef/>
      </w:r>
      <w:r w:rsidRPr="00B222ED">
        <w:rPr>
          <w:rFonts w:asciiTheme="minorHAnsi" w:hAnsiTheme="minorHAnsi"/>
          <w:lang w:val="cs-CZ"/>
        </w:rPr>
        <w:t xml:space="preserve"> ID = identifikátor</w:t>
      </w:r>
    </w:p>
  </w:footnote>
  <w:footnote w:id="10">
    <w:p w14:paraId="3FC48635" w14:textId="77777777" w:rsidR="00FF5AE4" w:rsidRPr="00B13198" w:rsidRDefault="00FF5AE4" w:rsidP="00FF5AE4">
      <w:pPr>
        <w:pStyle w:val="Textpoznpodarou"/>
        <w:rPr>
          <w:rFonts w:asciiTheme="minorHAnsi" w:hAnsiTheme="minorHAnsi"/>
          <w:lang w:val="cs-CZ"/>
        </w:rPr>
      </w:pPr>
      <w:r w:rsidRPr="00B13198">
        <w:rPr>
          <w:rStyle w:val="Znakapoznpodarou"/>
          <w:rFonts w:asciiTheme="minorHAnsi" w:hAnsiTheme="minorHAnsi"/>
          <w:lang w:val="cs-CZ"/>
        </w:rPr>
        <w:footnoteRef/>
      </w:r>
      <w:r w:rsidRPr="00B13198">
        <w:rPr>
          <w:rFonts w:asciiTheme="minorHAnsi" w:hAnsiTheme="minorHAnsi"/>
          <w:lang w:val="cs-CZ"/>
        </w:rPr>
        <w:t xml:space="preserve"> Pravostrannými </w:t>
      </w:r>
      <w:r>
        <w:rPr>
          <w:rFonts w:asciiTheme="minorHAnsi" w:hAnsiTheme="minorHAnsi"/>
          <w:lang w:val="cs-CZ"/>
        </w:rPr>
        <w:t xml:space="preserve">přítoky Drahyně na území obce jsou vodní toky s ID </w:t>
      </w:r>
      <w:r w:rsidRPr="00B13198">
        <w:rPr>
          <w:rFonts w:asciiTheme="minorHAnsi" w:hAnsiTheme="minorHAnsi"/>
          <w:lang w:val="cs-CZ"/>
        </w:rPr>
        <w:t>10166870</w:t>
      </w:r>
      <w:r>
        <w:rPr>
          <w:rFonts w:asciiTheme="minorHAnsi" w:hAnsiTheme="minorHAnsi"/>
          <w:lang w:val="cs-CZ"/>
        </w:rPr>
        <w:t xml:space="preserve">, </w:t>
      </w:r>
      <w:r w:rsidRPr="00B13198">
        <w:rPr>
          <w:rFonts w:asciiTheme="minorHAnsi" w:hAnsiTheme="minorHAnsi"/>
          <w:lang w:val="cs-CZ"/>
        </w:rPr>
        <w:t>10166873</w:t>
      </w:r>
      <w:r>
        <w:rPr>
          <w:rFonts w:asciiTheme="minorHAnsi" w:hAnsiTheme="minorHAnsi"/>
          <w:lang w:val="cs-CZ"/>
        </w:rPr>
        <w:t xml:space="preserve">, </w:t>
      </w:r>
      <w:r w:rsidRPr="00B13198">
        <w:rPr>
          <w:rFonts w:asciiTheme="minorHAnsi" w:hAnsiTheme="minorHAnsi"/>
          <w:lang w:val="cs-CZ"/>
        </w:rPr>
        <w:t>10166875</w:t>
      </w:r>
      <w:r>
        <w:rPr>
          <w:rFonts w:asciiTheme="minorHAnsi" w:hAnsiTheme="minorHAnsi"/>
          <w:lang w:val="cs-CZ"/>
        </w:rPr>
        <w:t xml:space="preserve"> </w:t>
      </w:r>
      <w:r>
        <w:rPr>
          <w:rFonts w:asciiTheme="minorHAnsi" w:hAnsiTheme="minorHAnsi"/>
          <w:lang w:val="cs-CZ"/>
        </w:rPr>
        <w:br/>
        <w:t xml:space="preserve">a </w:t>
      </w:r>
      <w:r w:rsidRPr="00B13198">
        <w:rPr>
          <w:rFonts w:asciiTheme="minorHAnsi" w:hAnsiTheme="minorHAnsi"/>
          <w:lang w:val="cs-CZ"/>
        </w:rPr>
        <w:t>10166877</w:t>
      </w:r>
      <w:r>
        <w:rPr>
          <w:rFonts w:asciiTheme="minorHAnsi" w:hAnsiTheme="minorHAnsi"/>
          <w:lang w:val="cs-CZ"/>
        </w:rPr>
        <w:t xml:space="preserve">, levostrannými přítoky pak vodní toky s ID </w:t>
      </w:r>
      <w:r w:rsidRPr="00B13198">
        <w:rPr>
          <w:rFonts w:asciiTheme="minorHAnsi" w:hAnsiTheme="minorHAnsi"/>
          <w:lang w:val="cs-CZ"/>
        </w:rPr>
        <w:t>10166871</w:t>
      </w:r>
      <w:r>
        <w:rPr>
          <w:rFonts w:asciiTheme="minorHAnsi" w:hAnsiTheme="minorHAnsi"/>
          <w:lang w:val="cs-CZ"/>
        </w:rPr>
        <w:t xml:space="preserve">, </w:t>
      </w:r>
      <w:r w:rsidRPr="00B13198">
        <w:rPr>
          <w:rFonts w:asciiTheme="minorHAnsi" w:hAnsiTheme="minorHAnsi"/>
          <w:lang w:val="cs-CZ"/>
        </w:rPr>
        <w:t>10166874</w:t>
      </w:r>
      <w:r>
        <w:rPr>
          <w:rFonts w:asciiTheme="minorHAnsi" w:hAnsiTheme="minorHAnsi"/>
          <w:lang w:val="cs-CZ"/>
        </w:rPr>
        <w:t xml:space="preserve">, </w:t>
      </w:r>
      <w:r w:rsidRPr="00B13198">
        <w:rPr>
          <w:rFonts w:asciiTheme="minorHAnsi" w:hAnsiTheme="minorHAnsi"/>
          <w:lang w:val="cs-CZ"/>
        </w:rPr>
        <w:t>10166876</w:t>
      </w:r>
      <w:r>
        <w:rPr>
          <w:rFonts w:asciiTheme="minorHAnsi" w:hAnsiTheme="minorHAnsi"/>
          <w:lang w:val="cs-CZ"/>
        </w:rPr>
        <w:t xml:space="preserve"> a </w:t>
      </w:r>
      <w:r w:rsidRPr="00B13198">
        <w:rPr>
          <w:rFonts w:asciiTheme="minorHAnsi" w:hAnsiTheme="minorHAnsi"/>
          <w:lang w:val="cs-CZ"/>
        </w:rPr>
        <w:t>10166878</w:t>
      </w:r>
      <w:r>
        <w:rPr>
          <w:rFonts w:asciiTheme="minorHAnsi" w:hAnsiTheme="minorHAnsi"/>
          <w:lang w:val="cs-CZ"/>
        </w:rPr>
        <w:t>.</w:t>
      </w:r>
    </w:p>
  </w:footnote>
  <w:footnote w:id="11">
    <w:p w14:paraId="715D73D8" w14:textId="7874D137" w:rsidR="00FF5AE4" w:rsidRPr="009A46E8" w:rsidRDefault="00FF5AE4" w:rsidP="00FF5AE4">
      <w:pPr>
        <w:pStyle w:val="Textpoznpodarou"/>
        <w:rPr>
          <w:rFonts w:asciiTheme="minorHAnsi" w:hAnsiTheme="minorHAnsi" w:cs="Times New Roman"/>
          <w:lang w:val="cs-CZ"/>
        </w:rPr>
      </w:pPr>
      <w:r w:rsidRPr="009A46E8">
        <w:rPr>
          <w:rStyle w:val="Znakapoznpodarou"/>
          <w:rFonts w:asciiTheme="minorHAnsi" w:hAnsiTheme="minorHAnsi" w:cs="Times New Roman"/>
        </w:rPr>
        <w:footnoteRef/>
      </w:r>
      <w:r w:rsidRPr="009A46E8">
        <w:rPr>
          <w:rFonts w:asciiTheme="minorHAnsi" w:hAnsiTheme="minorHAnsi" w:cs="Times New Roman"/>
        </w:rPr>
        <w:t xml:space="preserve"> </w:t>
      </w:r>
      <w:r w:rsidRPr="009A46E8">
        <w:rPr>
          <w:rFonts w:asciiTheme="minorHAnsi" w:hAnsiTheme="minorHAnsi"/>
          <w:lang w:val="cs-CZ"/>
        </w:rPr>
        <w:t xml:space="preserve">Zdroj: </w:t>
      </w:r>
      <w:r w:rsidRPr="00FF5AE4">
        <w:rPr>
          <w:rFonts w:asciiTheme="minorHAnsi" w:hAnsiTheme="minorHAnsi"/>
          <w:lang w:val="cs-CZ"/>
        </w:rPr>
        <w:t xml:space="preserve">Vodohospodářský informační portál VODA </w:t>
      </w:r>
      <w:hyperlink r:id="rId8" w:history="1">
        <w:r w:rsidRPr="00067E4A">
          <w:rPr>
            <w:rStyle w:val="Hypertextovodkaz"/>
            <w:rFonts w:asciiTheme="minorHAnsi" w:hAnsiTheme="minorHAnsi"/>
            <w:lang w:val="cs-CZ"/>
          </w:rPr>
          <w:t>https://voda.gov.cz/</w:t>
        </w:r>
      </w:hyperlink>
      <w:r>
        <w:rPr>
          <w:rFonts w:asciiTheme="minorHAnsi" w:hAnsiTheme="minorHAnsi"/>
          <w:lang w:val="cs-CZ"/>
        </w:rPr>
        <w:t xml:space="preserve"> </w:t>
      </w:r>
    </w:p>
  </w:footnote>
  <w:footnote w:id="12">
    <w:p w14:paraId="29322872" w14:textId="29380181" w:rsidR="00FF5AE4" w:rsidRPr="00863C1D" w:rsidRDefault="00FF5AE4" w:rsidP="00FF5AE4">
      <w:pPr>
        <w:pStyle w:val="Textpoznpodarou"/>
        <w:rPr>
          <w:rFonts w:asciiTheme="minorHAnsi" w:hAnsiTheme="minorHAnsi"/>
          <w:lang w:val="cs-CZ"/>
        </w:rPr>
      </w:pPr>
      <w:r w:rsidRPr="00863C1D">
        <w:rPr>
          <w:rStyle w:val="Znakapoznpodarou"/>
          <w:rFonts w:asciiTheme="minorHAnsi" w:hAnsiTheme="minorHAnsi"/>
          <w:lang w:val="cs-CZ"/>
        </w:rPr>
        <w:footnoteRef/>
      </w:r>
      <w:r w:rsidRPr="00863C1D">
        <w:rPr>
          <w:rFonts w:asciiTheme="minorHAnsi" w:hAnsiTheme="minorHAnsi"/>
          <w:lang w:val="cs-CZ"/>
        </w:rPr>
        <w:t xml:space="preserve"> </w:t>
      </w:r>
      <w:r>
        <w:rPr>
          <w:rFonts w:asciiTheme="minorHAnsi" w:hAnsiTheme="minorHAnsi"/>
          <w:lang w:val="cs-CZ"/>
        </w:rPr>
        <w:t xml:space="preserve">Zdroj: Internetové stránky Národního registru pramenů a studánek </w:t>
      </w:r>
      <w:hyperlink r:id="rId9" w:history="1">
        <w:r w:rsidR="00610D5A" w:rsidRPr="00067E4A">
          <w:rPr>
            <w:rStyle w:val="Hypertextovodkaz"/>
            <w:rFonts w:asciiTheme="minorHAnsi" w:hAnsiTheme="minorHAnsi"/>
            <w:lang w:val="cs-CZ"/>
          </w:rPr>
          <w:t>https://www.estudanky.eu/</w:t>
        </w:r>
      </w:hyperlink>
      <w:r>
        <w:rPr>
          <w:rFonts w:asciiTheme="minorHAnsi" w:hAnsiTheme="minorHAnsi"/>
          <w:lang w:val="cs-CZ"/>
        </w:rPr>
        <w:t xml:space="preserve"> </w:t>
      </w:r>
    </w:p>
  </w:footnote>
  <w:footnote w:id="13">
    <w:p w14:paraId="57BE24DE" w14:textId="77777777" w:rsidR="004266C5" w:rsidRPr="004B01D2" w:rsidRDefault="004266C5" w:rsidP="004266C5">
      <w:pPr>
        <w:pStyle w:val="Textpoznpodarou"/>
        <w:rPr>
          <w:rFonts w:asciiTheme="minorHAnsi" w:hAnsiTheme="minorHAnsi" w:cstheme="minorHAnsi"/>
          <w:lang w:val="cs-CZ"/>
        </w:rPr>
      </w:pPr>
      <w:r w:rsidRPr="004B01D2">
        <w:rPr>
          <w:rStyle w:val="Znakapoznpodarou"/>
          <w:rFonts w:asciiTheme="minorHAnsi" w:hAnsiTheme="minorHAnsi" w:cstheme="minorHAnsi"/>
          <w:lang w:val="cs-CZ"/>
        </w:rPr>
        <w:footnoteRef/>
      </w:r>
      <w:r w:rsidRPr="004B01D2">
        <w:rPr>
          <w:rFonts w:asciiTheme="minorHAnsi" w:hAnsiTheme="minorHAnsi" w:cstheme="minorHAnsi"/>
          <w:lang w:val="cs-CZ"/>
        </w:rPr>
        <w:t xml:space="preserve"> Z</w:t>
      </w:r>
      <w:r w:rsidRPr="004B01D2">
        <w:rPr>
          <w:rFonts w:asciiTheme="minorHAnsi" w:eastAsia="Calibri" w:hAnsiTheme="minorHAnsi" w:cstheme="minorHAnsi"/>
          <w:lang w:val="cs-CZ"/>
        </w:rPr>
        <w:t xml:space="preserve">droj: Internetové stránky Národního geoportálu INSPIRE </w:t>
      </w:r>
      <w:hyperlink r:id="rId10" w:history="1">
        <w:r w:rsidRPr="004B01D2">
          <w:rPr>
            <w:rStyle w:val="Hypertextovodkaz"/>
            <w:rFonts w:asciiTheme="minorHAnsi" w:eastAsia="Calibri" w:hAnsiTheme="minorHAnsi" w:cstheme="minorHAnsi"/>
            <w:lang w:val="cs-CZ"/>
          </w:rPr>
          <w:t>https://geoportal.gov.cz/</w:t>
        </w:r>
      </w:hyperlink>
    </w:p>
  </w:footnote>
  <w:footnote w:id="14">
    <w:p w14:paraId="7AEDAC8A" w14:textId="77777777" w:rsidR="003662E8" w:rsidRPr="003662E8" w:rsidRDefault="003662E8" w:rsidP="003662E8">
      <w:pPr>
        <w:pStyle w:val="Textpoznpodarou"/>
        <w:rPr>
          <w:rFonts w:asciiTheme="minorHAnsi" w:hAnsiTheme="minorHAnsi"/>
          <w:lang w:val="cs-CZ"/>
        </w:rPr>
      </w:pPr>
      <w:r w:rsidRPr="009A46E8">
        <w:rPr>
          <w:rStyle w:val="Znakapoznpodarou"/>
          <w:rFonts w:asciiTheme="minorHAnsi" w:hAnsiTheme="minorHAnsi"/>
        </w:rPr>
        <w:footnoteRef/>
      </w:r>
      <w:r w:rsidRPr="009A46E8">
        <w:rPr>
          <w:rFonts w:asciiTheme="minorHAnsi" w:hAnsiTheme="minorHAnsi"/>
        </w:rPr>
        <w:t xml:space="preserve"> </w:t>
      </w:r>
      <w:r w:rsidRPr="009A46E8">
        <w:rPr>
          <w:rFonts w:asciiTheme="minorHAnsi" w:hAnsiTheme="minorHAnsi"/>
          <w:lang w:val="cs-CZ"/>
        </w:rPr>
        <w:t>Kambizem je typ půdy, která se zpravidla nachází ve svažitých a členitých oblastech. Dříve byla nazývána jako hnědá (lesní) půda.</w:t>
      </w:r>
      <w:r>
        <w:rPr>
          <w:rFonts w:asciiTheme="minorHAnsi" w:hAnsiTheme="minorHAnsi"/>
          <w:lang w:val="cs-CZ"/>
        </w:rPr>
        <w:t xml:space="preserve"> </w:t>
      </w:r>
      <w:r w:rsidRPr="00D50491">
        <w:rPr>
          <w:rFonts w:asciiTheme="minorHAnsi" w:hAnsiTheme="minorHAnsi"/>
          <w:lang w:val="cs-CZ"/>
        </w:rPr>
        <w:t xml:space="preserve">Pro luvisoly je typický výrazně vybělený eluviální (ochuzený) půdní horizont. Tyto půdy vznikají v důsledku výrazné illimerizace, kdy dochází k posunu jílu a sloučenin železa (působením vsakujících se vodních srážek) do hlubších poloh půdního profilu a jejich koncentrování v puklinách a hrubších pórech. </w:t>
      </w:r>
      <w:r w:rsidRPr="009A46E8">
        <w:rPr>
          <w:rFonts w:asciiTheme="minorHAnsi" w:hAnsiTheme="minorHAnsi"/>
          <w:lang w:val="cs-CZ"/>
        </w:rPr>
        <w:t>(</w:t>
      </w:r>
      <w:r w:rsidRPr="003662E8">
        <w:rPr>
          <w:rFonts w:asciiTheme="minorHAnsi" w:hAnsiTheme="minorHAnsi"/>
          <w:lang w:val="cs-CZ"/>
        </w:rPr>
        <w:t xml:space="preserve">Elektronický taxonomický klasifikační systém půd ČR </w:t>
      </w:r>
      <w:hyperlink r:id="rId11" w:history="1">
        <w:r w:rsidRPr="00067E4A">
          <w:rPr>
            <w:rStyle w:val="Hypertextovodkaz"/>
            <w:rFonts w:asciiTheme="minorHAnsi" w:hAnsiTheme="minorHAnsi"/>
            <w:lang w:val="cs-CZ"/>
          </w:rPr>
          <w:t>https://klasifikace.pedologie.czu.cz/</w:t>
        </w:r>
      </w:hyperlink>
      <w:r w:rsidRPr="003662E8">
        <w:rPr>
          <w:rFonts w:asciiTheme="minorHAnsi" w:hAnsiTheme="minorHAnsi"/>
          <w:lang w:val="cs-CZ"/>
        </w:rPr>
        <w:t xml:space="preserve">, Internetové stránky encyklopedie Wikipedia </w:t>
      </w:r>
      <w:hyperlink r:id="rId12" w:history="1">
        <w:r w:rsidRPr="00067E4A">
          <w:rPr>
            <w:rStyle w:val="Hypertextovodkaz"/>
            <w:rFonts w:asciiTheme="minorHAnsi" w:hAnsiTheme="minorHAnsi"/>
            <w:lang w:val="cs-CZ"/>
          </w:rPr>
          <w:t>https://cs.wikipedia.org/</w:t>
        </w:r>
      </w:hyperlink>
      <w:r w:rsidRPr="009A46E8">
        <w:rPr>
          <w:rFonts w:asciiTheme="minorHAnsi" w:hAnsiTheme="minorHAnsi"/>
          <w:lang w:val="cs-CZ"/>
        </w:rPr>
        <w:t>)</w:t>
      </w:r>
    </w:p>
  </w:footnote>
  <w:footnote w:id="15">
    <w:p w14:paraId="37C8DF21" w14:textId="77777777" w:rsidR="002E2914" w:rsidRPr="002E2914" w:rsidRDefault="002E2914" w:rsidP="002E2914">
      <w:pPr>
        <w:pStyle w:val="Textpoznpodarou"/>
        <w:rPr>
          <w:rFonts w:asciiTheme="minorHAnsi" w:hAnsiTheme="minorHAnsi" w:cstheme="minorHAnsi"/>
          <w:lang w:val="cs-CZ"/>
        </w:rPr>
      </w:pPr>
      <w:r w:rsidRPr="002E2914">
        <w:rPr>
          <w:rStyle w:val="Znakapoznpodarou"/>
          <w:rFonts w:asciiTheme="minorHAnsi" w:hAnsiTheme="minorHAnsi" w:cstheme="minorHAnsi"/>
          <w:lang w:val="cs-CZ"/>
        </w:rPr>
        <w:footnoteRef/>
      </w:r>
      <w:r w:rsidRPr="002E2914">
        <w:rPr>
          <w:rFonts w:asciiTheme="minorHAnsi" w:hAnsiTheme="minorHAnsi" w:cstheme="minorHAnsi"/>
          <w:lang w:val="cs-CZ"/>
        </w:rPr>
        <w:t xml:space="preserve"> Z</w:t>
      </w:r>
      <w:r w:rsidRPr="002E2914">
        <w:rPr>
          <w:rFonts w:asciiTheme="minorHAnsi" w:eastAsia="Calibri" w:hAnsiTheme="minorHAnsi" w:cstheme="minorHAnsi"/>
          <w:lang w:val="cs-CZ"/>
        </w:rPr>
        <w:t xml:space="preserve">droj: Internetové stránky Národního geoportálu INSPIRE </w:t>
      </w:r>
      <w:hyperlink r:id="rId13" w:history="1">
        <w:r w:rsidRPr="002E2914">
          <w:rPr>
            <w:rStyle w:val="Hypertextovodkaz"/>
            <w:rFonts w:asciiTheme="minorHAnsi" w:eastAsia="Calibri" w:hAnsiTheme="minorHAnsi" w:cstheme="minorHAnsi"/>
            <w:lang w:val="cs-CZ"/>
          </w:rPr>
          <w:t>https://geoportal.gov.cz/</w:t>
        </w:r>
      </w:hyperlink>
    </w:p>
  </w:footnote>
  <w:footnote w:id="16">
    <w:p w14:paraId="069558D9" w14:textId="39E6CE24" w:rsidR="00713D5A" w:rsidRPr="00D707A5" w:rsidRDefault="00713D5A" w:rsidP="009A46E8">
      <w:pPr>
        <w:pStyle w:val="Textpoznpodarou"/>
        <w:rPr>
          <w:lang w:val="cs-CZ"/>
        </w:rPr>
      </w:pPr>
      <w:r w:rsidRPr="009A46E8">
        <w:rPr>
          <w:rStyle w:val="Znakapoznpodarou"/>
          <w:rFonts w:asciiTheme="minorHAnsi" w:hAnsiTheme="minorHAnsi" w:cs="Times New Roman"/>
        </w:rPr>
        <w:footnoteRef/>
      </w:r>
      <w:r w:rsidRPr="009A46E8">
        <w:rPr>
          <w:rFonts w:asciiTheme="minorHAnsi" w:hAnsiTheme="minorHAnsi" w:cs="Times New Roman"/>
        </w:rPr>
        <w:t xml:space="preserve"> </w:t>
      </w:r>
      <w:r w:rsidRPr="009A46E8">
        <w:rPr>
          <w:rFonts w:asciiTheme="minorHAnsi" w:hAnsiTheme="minorHAnsi" w:cs="Times New Roman"/>
          <w:lang w:val="cs-CZ"/>
        </w:rPr>
        <w:t xml:space="preserve">Zdroj: </w:t>
      </w:r>
      <w:r w:rsidRPr="009A46E8">
        <w:rPr>
          <w:rFonts w:asciiTheme="minorHAnsi" w:hAnsiTheme="minorHAnsi"/>
          <w:lang w:val="cs-CZ"/>
        </w:rPr>
        <w:t xml:space="preserve">Aplikace Českého úřadu zeměměřického a katastrálního „Nahlížení do katastru nemovitostí“ </w:t>
      </w:r>
      <w:hyperlink r:id="rId14" w:history="1">
        <w:r w:rsidR="00272414" w:rsidRPr="00067E4A">
          <w:rPr>
            <w:rStyle w:val="Hypertextovodkaz"/>
            <w:rFonts w:asciiTheme="minorHAnsi" w:eastAsia="TimesNewRoman" w:hAnsiTheme="minorHAnsi" w:cs="TimesNewRoman"/>
            <w:lang w:val="cs-CZ"/>
          </w:rPr>
          <w:t>https://nahlizenidokn.cuzk.cz/</w:t>
        </w:r>
      </w:hyperlink>
    </w:p>
  </w:footnote>
  <w:footnote w:id="17">
    <w:p w14:paraId="2A7E38B4" w14:textId="413C845C" w:rsidR="00713D5A" w:rsidRPr="0031030F" w:rsidRDefault="00713D5A" w:rsidP="007970B3">
      <w:pPr>
        <w:pStyle w:val="Textpoznpodarou"/>
        <w:rPr>
          <w:rFonts w:asciiTheme="minorHAnsi" w:hAnsiTheme="minorHAnsi"/>
          <w:lang w:val="cs-CZ"/>
        </w:rPr>
      </w:pPr>
      <w:r w:rsidRPr="0031030F">
        <w:rPr>
          <w:rStyle w:val="Znakapoznpodarou"/>
          <w:rFonts w:asciiTheme="minorHAnsi" w:hAnsiTheme="minorHAnsi"/>
        </w:rPr>
        <w:footnoteRef/>
      </w:r>
      <w:r w:rsidRPr="0031030F">
        <w:rPr>
          <w:rFonts w:asciiTheme="minorHAnsi" w:hAnsiTheme="minorHAnsi"/>
        </w:rPr>
        <w:t xml:space="preserve"> </w:t>
      </w:r>
      <w:r w:rsidRPr="0031030F">
        <w:rPr>
          <w:rFonts w:asciiTheme="minorHAnsi" w:hAnsiTheme="minorHAnsi"/>
          <w:lang w:val="cs-CZ"/>
        </w:rPr>
        <w:t xml:space="preserve">Zdroj: Internetové stránky obce Kohoutov </w:t>
      </w:r>
      <w:hyperlink r:id="rId15" w:history="1">
        <w:r w:rsidRPr="0031030F">
          <w:rPr>
            <w:rStyle w:val="Hypertextovodkaz"/>
            <w:rFonts w:asciiTheme="minorHAnsi" w:hAnsiTheme="minorHAnsi"/>
            <w:lang w:val="cs-CZ"/>
          </w:rPr>
          <w:t>http://www.kohoutov.info/</w:t>
        </w:r>
      </w:hyperlink>
    </w:p>
  </w:footnote>
  <w:footnote w:id="18">
    <w:p w14:paraId="475209E3" w14:textId="77777777" w:rsidR="00713D5A" w:rsidRPr="006C408B" w:rsidRDefault="00713D5A" w:rsidP="006364CA">
      <w:pPr>
        <w:pStyle w:val="Textpoznpodarou"/>
        <w:rPr>
          <w:rFonts w:asciiTheme="minorHAnsi" w:hAnsiTheme="minorHAnsi"/>
          <w:lang w:val="cs-CZ"/>
        </w:rPr>
      </w:pPr>
      <w:r w:rsidRPr="006C408B">
        <w:rPr>
          <w:rStyle w:val="Znakapoznpodarou"/>
          <w:rFonts w:asciiTheme="minorHAnsi" w:hAnsiTheme="minorHAnsi"/>
          <w:lang w:val="cs-CZ"/>
        </w:rPr>
        <w:footnoteRef/>
      </w:r>
      <w:r w:rsidRPr="006C408B">
        <w:rPr>
          <w:rFonts w:asciiTheme="minorHAnsi" w:hAnsiTheme="minorHAnsi"/>
          <w:lang w:val="cs-CZ"/>
        </w:rPr>
        <w:t xml:space="preserve"> Řetězový index vývoje počtu obyvatel je podíl počtu obyvatel v mladším časovém horizontu ku počtu obyvatel ve starším časovém horizontu vynásobený stem.</w:t>
      </w:r>
      <w:r w:rsidRPr="006364CA">
        <w:t xml:space="preserve"> </w:t>
      </w:r>
      <w:r w:rsidRPr="006364CA">
        <w:rPr>
          <w:rFonts w:asciiTheme="minorHAnsi" w:hAnsiTheme="minorHAnsi"/>
          <w:lang w:val="cs-CZ"/>
        </w:rPr>
        <w:t>Pokud je jeho hodnot</w:t>
      </w:r>
      <w:r>
        <w:rPr>
          <w:rFonts w:asciiTheme="minorHAnsi" w:hAnsiTheme="minorHAnsi"/>
          <w:lang w:val="cs-CZ"/>
        </w:rPr>
        <w:t>a mezi sledovanými lety větší jak 100, znamená to, že mezi danými lety došlo k nárůstu počtu obyvatel</w:t>
      </w:r>
      <w:r w:rsidRPr="006364CA">
        <w:rPr>
          <w:rFonts w:asciiTheme="minorHAnsi" w:hAnsiTheme="minorHAnsi"/>
          <w:lang w:val="cs-CZ"/>
        </w:rPr>
        <w:t xml:space="preserve"> a pokud je jeho hodnota menší než 100, je tomu naopak</w:t>
      </w:r>
      <w:r>
        <w:rPr>
          <w:rFonts w:asciiTheme="minorHAnsi" w:hAnsiTheme="minorHAnsi"/>
          <w:lang w:val="cs-CZ"/>
        </w:rPr>
        <w:t>.</w:t>
      </w:r>
    </w:p>
  </w:footnote>
  <w:footnote w:id="19">
    <w:p w14:paraId="59F77315" w14:textId="3CA7120E" w:rsidR="00761723" w:rsidRPr="00761723" w:rsidRDefault="00761723" w:rsidP="0038584F">
      <w:pPr>
        <w:pStyle w:val="Textpoznpodarou"/>
        <w:jc w:val="left"/>
        <w:rPr>
          <w:rFonts w:asciiTheme="minorHAnsi" w:hAnsiTheme="minorHAnsi" w:cstheme="minorHAnsi"/>
          <w:lang w:val="cs-CZ"/>
        </w:rPr>
      </w:pPr>
      <w:r w:rsidRPr="00761723">
        <w:rPr>
          <w:rStyle w:val="Znakapoznpodarou"/>
          <w:rFonts w:asciiTheme="minorHAnsi" w:hAnsiTheme="minorHAnsi" w:cstheme="minorHAnsi"/>
          <w:lang w:val="cs-CZ"/>
        </w:rPr>
        <w:footnoteRef/>
      </w:r>
      <w:r w:rsidRPr="00761723">
        <w:rPr>
          <w:rFonts w:asciiTheme="minorHAnsi" w:hAnsiTheme="minorHAnsi" w:cstheme="minorHAnsi"/>
          <w:lang w:val="cs-CZ"/>
        </w:rPr>
        <w:t xml:space="preserve"> Středisková soustava osídlení, která byla na našem území založena v roce 1971, sloužila k negativní selekci</w:t>
      </w:r>
      <w:r>
        <w:rPr>
          <w:rFonts w:asciiTheme="minorHAnsi" w:hAnsiTheme="minorHAnsi" w:cstheme="minorHAnsi"/>
          <w:lang w:val="cs-CZ"/>
        </w:rPr>
        <w:t xml:space="preserve"> </w:t>
      </w:r>
      <w:r w:rsidRPr="00761723">
        <w:rPr>
          <w:rFonts w:asciiTheme="minorHAnsi" w:hAnsiTheme="minorHAnsi" w:cstheme="minorHAnsi"/>
          <w:lang w:val="cs-CZ"/>
        </w:rPr>
        <w:t>sídel. Zdroj: Internetové stránky portálu Suburbanizace.cz</w:t>
      </w:r>
      <w:r>
        <w:rPr>
          <w:rFonts w:asciiTheme="minorHAnsi" w:hAnsiTheme="minorHAnsi" w:cstheme="minorHAnsi"/>
          <w:lang w:val="cs-CZ"/>
        </w:rPr>
        <w:br/>
      </w:r>
      <w:hyperlink r:id="rId16" w:history="1">
        <w:r w:rsidRPr="005252C2">
          <w:rPr>
            <w:rStyle w:val="Hypertextovodkaz"/>
            <w:rFonts w:asciiTheme="minorHAnsi" w:hAnsiTheme="minorHAnsi" w:cstheme="minorHAnsi"/>
            <w:lang w:val="cs-CZ"/>
          </w:rPr>
          <w:t>https://www.suburbanizace.cz/slovnicek/strediskova_soustava.htm</w:t>
        </w:r>
      </w:hyperlink>
      <w:r w:rsidRPr="00761723">
        <w:rPr>
          <w:rFonts w:asciiTheme="minorHAnsi" w:hAnsiTheme="minorHAnsi" w:cstheme="minorHAnsi"/>
          <w:lang w:val="cs-CZ"/>
        </w:rPr>
        <w:t xml:space="preserve"> </w:t>
      </w:r>
    </w:p>
  </w:footnote>
  <w:footnote w:id="20">
    <w:p w14:paraId="36E1FBDB" w14:textId="77777777" w:rsidR="00713D5A" w:rsidRPr="009A46E8" w:rsidRDefault="00713D5A" w:rsidP="009A46E8">
      <w:pPr>
        <w:spacing w:after="0" w:line="240" w:lineRule="auto"/>
        <w:jc w:val="both"/>
        <w:rPr>
          <w:rFonts w:eastAsia="RWXLTG+TimesNewRoman" w:cs="RWXLTG+TimesNewRoman"/>
          <w:sz w:val="20"/>
          <w:szCs w:val="20"/>
        </w:rPr>
      </w:pPr>
      <w:r w:rsidRPr="009E504F">
        <w:rPr>
          <w:rStyle w:val="Znakapoznpodarou"/>
          <w:sz w:val="20"/>
          <w:szCs w:val="20"/>
        </w:rPr>
        <w:footnoteRef/>
      </w:r>
      <w:r w:rsidRPr="009E504F">
        <w:rPr>
          <w:sz w:val="20"/>
          <w:szCs w:val="20"/>
        </w:rPr>
        <w:t xml:space="preserve"> Zdroj: </w:t>
      </w:r>
      <w:r w:rsidRPr="009E504F">
        <w:rPr>
          <w:rFonts w:eastAsia="RWXLTG+TimesNewRoman" w:cs="RWXLTG+TimesNewRoman"/>
          <w:color w:val="000000"/>
          <w:sz w:val="20"/>
          <w:szCs w:val="20"/>
        </w:rPr>
        <w:t xml:space="preserve">Internetové stránky Českého statistického úřadu </w:t>
      </w:r>
      <w:hyperlink r:id="rId17" w:history="1">
        <w:r w:rsidRPr="009E504F">
          <w:rPr>
            <w:rStyle w:val="Hypertextovodkaz"/>
            <w:rFonts w:eastAsia="RWXLTG+TimesNewRoman" w:cs="RWXLTG+TimesNewRoman"/>
            <w:sz w:val="20"/>
            <w:szCs w:val="20"/>
          </w:rPr>
          <w:t>www.czso.cz</w:t>
        </w:r>
      </w:hyperlink>
    </w:p>
  </w:footnote>
  <w:footnote w:id="21">
    <w:p w14:paraId="1687C186" w14:textId="77777777" w:rsidR="00713D5A" w:rsidRPr="004E1161" w:rsidRDefault="00713D5A" w:rsidP="00C91422">
      <w:pPr>
        <w:pStyle w:val="Textpoznpodarou"/>
        <w:rPr>
          <w:rFonts w:asciiTheme="minorHAnsi" w:hAnsiTheme="minorHAnsi"/>
          <w:lang w:val="cs-CZ"/>
        </w:rPr>
      </w:pPr>
      <w:r w:rsidRPr="004E1161">
        <w:rPr>
          <w:rStyle w:val="Znakapoznpodarou"/>
          <w:rFonts w:asciiTheme="minorHAnsi" w:hAnsiTheme="minorHAnsi"/>
          <w:lang w:val="cs-CZ"/>
        </w:rPr>
        <w:footnoteRef/>
      </w:r>
      <w:r w:rsidRPr="004E1161">
        <w:rPr>
          <w:rFonts w:asciiTheme="minorHAnsi" w:hAnsiTheme="minorHAnsi"/>
          <w:lang w:val="cs-CZ"/>
        </w:rPr>
        <w:t xml:space="preserve"> </w:t>
      </w:r>
      <w:r w:rsidRPr="004E1161">
        <w:rPr>
          <w:rFonts w:asciiTheme="minorHAnsi" w:eastAsia="RWXLTG+TimesNewRoman" w:hAnsiTheme="minorHAnsi" w:cs="RWXLTG+TimesNewRoman"/>
          <w:lang w:val="cs-CZ"/>
        </w:rPr>
        <w:t xml:space="preserve">Index stáří je vypočítán jako podíl počtu obyvatel ve věku 65 a více let ku počtu obyvatel ve věku 0-14 let vynásobený stem. </w:t>
      </w:r>
      <w:r w:rsidRPr="004E1161">
        <w:rPr>
          <w:rFonts w:asciiTheme="minorHAnsi" w:hAnsiTheme="minorHAnsi"/>
          <w:lang w:val="cs-CZ"/>
        </w:rPr>
        <w:t>Pokud je tento index větší než 100, převažuje v dané obci poproduktivní složka populace. Pokud je menší než 100, převažuje v dané obci naopak předproduktivní populace.</w:t>
      </w:r>
    </w:p>
  </w:footnote>
  <w:footnote w:id="22">
    <w:p w14:paraId="36F59205" w14:textId="77777777" w:rsidR="002A4FE4" w:rsidRPr="00765C3A" w:rsidRDefault="002A4FE4" w:rsidP="002A4FE4">
      <w:pPr>
        <w:pStyle w:val="Textpoznpodarou"/>
        <w:rPr>
          <w:rFonts w:asciiTheme="minorHAnsi" w:hAnsiTheme="minorHAnsi" w:cstheme="minorHAnsi"/>
          <w:lang w:val="cs-CZ"/>
        </w:rPr>
      </w:pPr>
      <w:r w:rsidRPr="00765C3A">
        <w:rPr>
          <w:rStyle w:val="Znakapoznpodarou"/>
          <w:rFonts w:asciiTheme="minorHAnsi" w:hAnsiTheme="minorHAnsi" w:cstheme="minorHAnsi"/>
          <w:lang w:val="cs-CZ"/>
        </w:rPr>
        <w:footnoteRef/>
      </w:r>
      <w:r w:rsidRPr="00765C3A">
        <w:rPr>
          <w:rFonts w:asciiTheme="minorHAnsi" w:hAnsiTheme="minorHAnsi" w:cstheme="minorHAnsi"/>
          <w:lang w:val="cs-CZ"/>
        </w:rPr>
        <w:t xml:space="preserve"> </w:t>
      </w:r>
      <w:r w:rsidRPr="00765C3A">
        <w:rPr>
          <w:rFonts w:asciiTheme="minorHAnsi" w:eastAsia="RWXLTG+TimesNewRoman" w:hAnsiTheme="minorHAnsi" w:cstheme="minorHAnsi"/>
          <w:lang w:val="cs-CZ"/>
        </w:rPr>
        <w:t xml:space="preserve">Index vzdělanosti je ukazatel, který je konstruován jako podíl obyvatel se středoškolským a vysokoškolským vzděláním na dospělé populaci vynásobený stem. Při jeho konstrukci je vysokoškolskému stupni dávána vyšší váha ve srovnání se středoškolskou úrovní, konkrétně v tomto dokumentu je přidělená váha třínásobná. </w:t>
      </w:r>
      <w:r w:rsidRPr="00765C3A">
        <w:rPr>
          <w:rFonts w:asciiTheme="minorHAnsi" w:eastAsia="RWXLTG+TimesNewRoman" w:hAnsiTheme="minorHAnsi" w:cstheme="minorHAnsi"/>
          <w:lang w:val="cs-CZ"/>
        </w:rPr>
        <w:br/>
        <w:t>Do středoškolského vzdělání byly zařazeny kategorie úplné střední vzdělání zakončené maturitní zkouškou, nástavbové studium zakončené maturitní zkouškou a vyšší odborné vzdělání.</w:t>
      </w:r>
    </w:p>
  </w:footnote>
  <w:footnote w:id="23">
    <w:p w14:paraId="4DABE149" w14:textId="77777777" w:rsidR="00064D28" w:rsidRPr="00A674DC" w:rsidRDefault="00064D28" w:rsidP="00064D28">
      <w:pPr>
        <w:pStyle w:val="Textpoznpodarou"/>
        <w:rPr>
          <w:rFonts w:asciiTheme="minorHAnsi" w:hAnsiTheme="minorHAnsi" w:cstheme="minorHAnsi"/>
          <w:lang w:val="cs-CZ"/>
        </w:rPr>
      </w:pPr>
      <w:r w:rsidRPr="00A674DC">
        <w:rPr>
          <w:rStyle w:val="Znakapoznpodarou"/>
          <w:rFonts w:asciiTheme="minorHAnsi" w:hAnsiTheme="minorHAnsi" w:cstheme="minorHAnsi"/>
          <w:lang w:val="cs-CZ"/>
        </w:rPr>
        <w:footnoteRef/>
      </w:r>
      <w:r w:rsidRPr="00A674DC">
        <w:rPr>
          <w:rFonts w:asciiTheme="minorHAnsi" w:hAnsiTheme="minorHAnsi" w:cstheme="minorHAnsi"/>
          <w:lang w:val="cs-CZ"/>
        </w:rPr>
        <w:t xml:space="preserve"> Blíže viz Internetové stránky Insolvenčního rejstříku </w:t>
      </w:r>
      <w:hyperlink r:id="rId18" w:history="1">
        <w:r w:rsidRPr="00A674DC">
          <w:rPr>
            <w:rStyle w:val="Hypertextovodkaz"/>
            <w:rFonts w:asciiTheme="minorHAnsi" w:hAnsiTheme="minorHAnsi" w:cstheme="minorHAnsi"/>
            <w:lang w:val="cs-CZ"/>
          </w:rPr>
          <w:t>https://isir.justice.cz/</w:t>
        </w:r>
      </w:hyperlink>
      <w:r w:rsidRPr="00A674DC">
        <w:rPr>
          <w:rFonts w:asciiTheme="minorHAnsi" w:hAnsiTheme="minorHAnsi" w:cstheme="minorHAnsi"/>
          <w:lang w:val="cs-CZ"/>
        </w:rPr>
        <w:t xml:space="preserve"> </w:t>
      </w:r>
    </w:p>
  </w:footnote>
  <w:footnote w:id="24">
    <w:p w14:paraId="6C8E2C59" w14:textId="6CB8A1A4" w:rsidR="00713D5A" w:rsidRPr="0099430A" w:rsidRDefault="00713D5A">
      <w:pPr>
        <w:pStyle w:val="Textpoznpodarou"/>
        <w:rPr>
          <w:rFonts w:asciiTheme="minorHAnsi" w:hAnsiTheme="minorHAnsi"/>
          <w:lang w:val="cs-CZ"/>
        </w:rPr>
      </w:pPr>
      <w:r w:rsidRPr="0099430A">
        <w:rPr>
          <w:rStyle w:val="Znakapoznpodarou"/>
          <w:rFonts w:asciiTheme="minorHAnsi" w:hAnsiTheme="minorHAnsi"/>
          <w:lang w:val="cs-CZ"/>
        </w:rPr>
        <w:footnoteRef/>
      </w:r>
      <w:r w:rsidRPr="0099430A">
        <w:rPr>
          <w:rFonts w:asciiTheme="minorHAnsi" w:hAnsiTheme="minorHAnsi"/>
          <w:lang w:val="cs-CZ"/>
        </w:rPr>
        <w:t xml:space="preserve"> Zdroj: Internetové stránky Občanského sdružení Kohoutov </w:t>
      </w:r>
      <w:hyperlink r:id="rId19" w:history="1">
        <w:r w:rsidR="001B7BFA" w:rsidRPr="005252C2">
          <w:rPr>
            <w:rStyle w:val="Hypertextovodkaz"/>
            <w:rFonts w:asciiTheme="minorHAnsi" w:hAnsiTheme="minorHAnsi"/>
            <w:lang w:val="cs-CZ"/>
          </w:rPr>
          <w:t>https://osko.webnode.cz/</w:t>
        </w:r>
      </w:hyperlink>
      <w:r w:rsidRPr="0099430A">
        <w:rPr>
          <w:rFonts w:asciiTheme="minorHAnsi" w:hAnsiTheme="minorHAnsi"/>
          <w:lang w:val="cs-CZ"/>
        </w:rPr>
        <w:t xml:space="preserve"> </w:t>
      </w:r>
    </w:p>
  </w:footnote>
  <w:footnote w:id="25">
    <w:p w14:paraId="25483756" w14:textId="2645A199" w:rsidR="00713D5A" w:rsidRPr="00DE4176" w:rsidRDefault="00713D5A">
      <w:pPr>
        <w:pStyle w:val="Textpoznpodarou"/>
        <w:rPr>
          <w:rFonts w:asciiTheme="minorHAnsi" w:hAnsiTheme="minorHAnsi"/>
          <w:lang w:val="cs-CZ"/>
        </w:rPr>
      </w:pPr>
      <w:r w:rsidRPr="00DE4176">
        <w:rPr>
          <w:rStyle w:val="Znakapoznpodarou"/>
          <w:rFonts w:asciiTheme="minorHAnsi" w:hAnsiTheme="minorHAnsi"/>
          <w:lang w:val="cs-CZ"/>
        </w:rPr>
        <w:footnoteRef/>
      </w:r>
      <w:r w:rsidRPr="00DE4176">
        <w:rPr>
          <w:rFonts w:asciiTheme="minorHAnsi" w:hAnsiTheme="minorHAnsi"/>
          <w:lang w:val="cs-CZ"/>
        </w:rPr>
        <w:t xml:space="preserve"> Zdroj: Internetové stránky Základní organizace Českého svazu včelařů Dvůr Králové nad Labem </w:t>
      </w:r>
      <w:hyperlink r:id="rId20" w:history="1">
        <w:r w:rsidR="00A94712" w:rsidRPr="005252C2">
          <w:rPr>
            <w:rStyle w:val="Hypertextovodkaz"/>
            <w:rFonts w:asciiTheme="minorHAnsi" w:hAnsiTheme="minorHAnsi"/>
            <w:lang w:val="cs-CZ"/>
          </w:rPr>
          <w:t>https://vcelari-dknl.webnode.cz/</w:t>
        </w:r>
      </w:hyperlink>
      <w:r w:rsidRPr="00DE4176">
        <w:rPr>
          <w:rFonts w:asciiTheme="minorHAnsi" w:hAnsiTheme="minorHAnsi"/>
          <w:lang w:val="cs-CZ"/>
        </w:rPr>
        <w:t xml:space="preserve"> </w:t>
      </w:r>
    </w:p>
  </w:footnote>
  <w:footnote w:id="26">
    <w:p w14:paraId="5E7FB263" w14:textId="176B67BA" w:rsidR="00713D5A" w:rsidRPr="00483306" w:rsidRDefault="00713D5A">
      <w:pPr>
        <w:pStyle w:val="Textpoznpodarou"/>
        <w:rPr>
          <w:rFonts w:asciiTheme="minorHAnsi" w:hAnsiTheme="minorHAnsi"/>
          <w:lang w:val="cs-CZ"/>
        </w:rPr>
      </w:pPr>
      <w:r w:rsidRPr="00483306">
        <w:rPr>
          <w:rStyle w:val="Znakapoznpodarou"/>
          <w:rFonts w:asciiTheme="minorHAnsi" w:hAnsiTheme="minorHAnsi"/>
          <w:lang w:val="cs-CZ"/>
        </w:rPr>
        <w:footnoteRef/>
      </w:r>
      <w:r w:rsidRPr="00483306">
        <w:rPr>
          <w:rFonts w:asciiTheme="minorHAnsi" w:hAnsiTheme="minorHAnsi"/>
          <w:lang w:val="cs-CZ"/>
        </w:rPr>
        <w:t xml:space="preserve"> Zdroj</w:t>
      </w:r>
      <w:r>
        <w:rPr>
          <w:rFonts w:asciiTheme="minorHAnsi" w:hAnsiTheme="minorHAnsi"/>
          <w:lang w:val="cs-CZ"/>
        </w:rPr>
        <w:t>e</w:t>
      </w:r>
      <w:r w:rsidRPr="00483306">
        <w:rPr>
          <w:rFonts w:asciiTheme="minorHAnsi" w:hAnsiTheme="minorHAnsi"/>
          <w:lang w:val="cs-CZ"/>
        </w:rPr>
        <w:t xml:space="preserve"> a blíže viz: Internetové stránky obce Kohoutov</w:t>
      </w:r>
      <w:r w:rsidR="00C45206" w:rsidRPr="00C45206">
        <w:t xml:space="preserve"> </w:t>
      </w:r>
      <w:hyperlink r:id="rId21" w:history="1">
        <w:r w:rsidR="00C45206" w:rsidRPr="005252C2">
          <w:rPr>
            <w:rStyle w:val="Hypertextovodkaz"/>
            <w:rFonts w:asciiTheme="minorHAnsi" w:hAnsiTheme="minorHAnsi"/>
            <w:lang w:val="cs-CZ"/>
          </w:rPr>
          <w:t>http://www.kohoutov.info/index.php/lidova-remesla</w:t>
        </w:r>
      </w:hyperlink>
      <w:r w:rsidRPr="00483306">
        <w:rPr>
          <w:rFonts w:asciiTheme="minorHAnsi" w:hAnsiTheme="minorHAnsi"/>
          <w:lang w:val="cs-CZ"/>
        </w:rPr>
        <w:t xml:space="preserve">, Neoficiální internetové stránky obce Kohoutov </w:t>
      </w:r>
      <w:hyperlink r:id="rId22" w:history="1">
        <w:r w:rsidRPr="00483306">
          <w:rPr>
            <w:rStyle w:val="Hypertextovodkaz"/>
            <w:rFonts w:asciiTheme="minorHAnsi" w:hAnsiTheme="minorHAnsi"/>
            <w:lang w:val="cs-CZ"/>
          </w:rPr>
          <w:t>http://www.kohoutov.cz/lidova_remesla/remesla.htm</w:t>
        </w:r>
      </w:hyperlink>
      <w:r w:rsidRPr="00483306">
        <w:rPr>
          <w:rFonts w:asciiTheme="minorHAnsi" w:hAnsiTheme="minorHAnsi"/>
          <w:lang w:val="cs-CZ"/>
        </w:rPr>
        <w:t xml:space="preserve"> </w:t>
      </w:r>
    </w:p>
  </w:footnote>
  <w:footnote w:id="27">
    <w:p w14:paraId="63EB5921" w14:textId="03805236" w:rsidR="00713D5A" w:rsidRPr="00935A47" w:rsidRDefault="00713D5A" w:rsidP="00B21534">
      <w:pPr>
        <w:pStyle w:val="Textpoznpodarou"/>
        <w:rPr>
          <w:rFonts w:asciiTheme="minorHAnsi" w:hAnsiTheme="minorHAnsi"/>
          <w:lang w:val="cs-CZ"/>
        </w:rPr>
      </w:pPr>
      <w:r w:rsidRPr="00935A47">
        <w:rPr>
          <w:rStyle w:val="Znakapoznpodarou"/>
          <w:rFonts w:asciiTheme="minorHAnsi" w:hAnsiTheme="minorHAnsi"/>
          <w:lang w:val="cs-CZ"/>
        </w:rPr>
        <w:footnoteRef/>
      </w:r>
      <w:r w:rsidRPr="00935A47">
        <w:rPr>
          <w:rFonts w:asciiTheme="minorHAnsi" w:hAnsiTheme="minorHAnsi"/>
          <w:lang w:val="cs-CZ"/>
        </w:rPr>
        <w:t xml:space="preserve"> Blíže viz</w:t>
      </w:r>
      <w:r w:rsidR="001D40ED">
        <w:rPr>
          <w:rFonts w:asciiTheme="minorHAnsi" w:hAnsiTheme="minorHAnsi"/>
          <w:lang w:val="cs-CZ"/>
        </w:rPr>
        <w:t xml:space="preserve"> Internetové stránky encyklopedie Wikipedia</w:t>
      </w:r>
      <w:r w:rsidRPr="00935A47">
        <w:rPr>
          <w:rFonts w:asciiTheme="minorHAnsi" w:hAnsiTheme="minorHAnsi"/>
          <w:lang w:val="cs-CZ"/>
        </w:rPr>
        <w:t xml:space="preserve"> </w:t>
      </w:r>
      <w:hyperlink r:id="rId23" w:anchor="Charakteristika" w:history="1">
        <w:r w:rsidR="001D40ED" w:rsidRPr="005252C2">
          <w:rPr>
            <w:rStyle w:val="Hypertextovodkaz"/>
            <w:rFonts w:asciiTheme="minorHAnsi" w:hAnsiTheme="minorHAnsi"/>
            <w:lang w:val="cs-CZ"/>
          </w:rPr>
          <w:t>https://cs.wikipedia.org/wiki/Masopust#Charakteristika</w:t>
        </w:r>
      </w:hyperlink>
      <w:r w:rsidRPr="00935A47">
        <w:rPr>
          <w:rFonts w:asciiTheme="minorHAnsi" w:hAnsiTheme="minorHAnsi"/>
          <w:lang w:val="cs-CZ"/>
        </w:rPr>
        <w:t xml:space="preserve"> </w:t>
      </w:r>
    </w:p>
  </w:footnote>
  <w:footnote w:id="28">
    <w:p w14:paraId="56C726AC" w14:textId="4F50166B" w:rsidR="00713D5A" w:rsidRPr="00736401" w:rsidRDefault="00713D5A">
      <w:pPr>
        <w:pStyle w:val="Textpoznpodarou"/>
        <w:rPr>
          <w:rFonts w:asciiTheme="minorHAnsi" w:hAnsiTheme="minorHAnsi"/>
          <w:lang w:val="cs-CZ"/>
        </w:rPr>
      </w:pPr>
      <w:r w:rsidRPr="00736401">
        <w:rPr>
          <w:rStyle w:val="Znakapoznpodarou"/>
          <w:rFonts w:asciiTheme="minorHAnsi" w:hAnsiTheme="minorHAnsi"/>
          <w:lang w:val="cs-CZ"/>
        </w:rPr>
        <w:footnoteRef/>
      </w:r>
      <w:r w:rsidRPr="00736401">
        <w:rPr>
          <w:rFonts w:asciiTheme="minorHAnsi" w:hAnsiTheme="minorHAnsi"/>
          <w:lang w:val="cs-CZ"/>
        </w:rPr>
        <w:t xml:space="preserve"> Zdroj a blíže viz: Kohoutovské listy, dostupné z: </w:t>
      </w:r>
      <w:hyperlink r:id="rId24" w:history="1">
        <w:r w:rsidR="00A70D77" w:rsidRPr="005252C2">
          <w:rPr>
            <w:rStyle w:val="Hypertextovodkaz"/>
            <w:rFonts w:asciiTheme="minorHAnsi" w:hAnsiTheme="minorHAnsi"/>
            <w:lang w:val="cs-CZ"/>
          </w:rPr>
          <w:t>http://www.kohoutov.info/index.php/kohoutovske-listy</w:t>
        </w:r>
      </w:hyperlink>
      <w:r w:rsidR="00A70D77">
        <w:rPr>
          <w:rFonts w:asciiTheme="minorHAnsi" w:hAnsiTheme="minorHAnsi"/>
          <w:lang w:val="cs-CZ"/>
        </w:rPr>
        <w:t xml:space="preserve"> </w:t>
      </w:r>
    </w:p>
  </w:footnote>
  <w:footnote w:id="29">
    <w:p w14:paraId="3F3DCB9D" w14:textId="5C793D92" w:rsidR="00626D32" w:rsidRPr="00626D32" w:rsidRDefault="00626D32" w:rsidP="00626D32">
      <w:pPr>
        <w:pStyle w:val="Textpoznpodarou"/>
        <w:rPr>
          <w:rFonts w:asciiTheme="minorHAnsi" w:hAnsiTheme="minorHAnsi" w:cstheme="minorHAnsi"/>
          <w:lang w:val="cs-CZ"/>
        </w:rPr>
      </w:pPr>
      <w:r w:rsidRPr="00626D32">
        <w:rPr>
          <w:rStyle w:val="Znakapoznpodarou"/>
          <w:rFonts w:asciiTheme="minorHAnsi" w:hAnsiTheme="minorHAnsi" w:cstheme="minorHAnsi"/>
          <w:lang w:val="cs-CZ"/>
        </w:rPr>
        <w:footnoteRef/>
      </w:r>
      <w:r w:rsidRPr="00626D32">
        <w:rPr>
          <w:rFonts w:asciiTheme="minorHAnsi" w:hAnsiTheme="minorHAnsi" w:cstheme="minorHAnsi"/>
          <w:lang w:val="cs-CZ"/>
        </w:rPr>
        <w:t xml:space="preserve"> Blíže viz Internetové stránky obce </w:t>
      </w:r>
      <w:r>
        <w:rPr>
          <w:rFonts w:asciiTheme="minorHAnsi" w:hAnsiTheme="minorHAnsi" w:cstheme="minorHAnsi"/>
          <w:lang w:val="cs-CZ"/>
        </w:rPr>
        <w:t>Kohoutov</w:t>
      </w:r>
      <w:r w:rsidRPr="00626D32">
        <w:rPr>
          <w:rFonts w:asciiTheme="minorHAnsi" w:hAnsiTheme="minorHAnsi" w:cstheme="minorHAnsi"/>
          <w:lang w:val="cs-CZ"/>
        </w:rPr>
        <w:t xml:space="preserve"> </w:t>
      </w:r>
      <w:hyperlink r:id="rId25" w:history="1">
        <w:r w:rsidRPr="005252C2">
          <w:rPr>
            <w:rStyle w:val="Hypertextovodkaz"/>
            <w:rFonts w:asciiTheme="minorHAnsi" w:hAnsiTheme="minorHAnsi" w:cstheme="minorHAnsi"/>
            <w:lang w:val="cs-CZ"/>
          </w:rPr>
          <w:t>http://www.kohoutov.info/</w:t>
        </w:r>
      </w:hyperlink>
      <w:r>
        <w:rPr>
          <w:rFonts w:asciiTheme="minorHAnsi" w:hAnsiTheme="minorHAnsi" w:cstheme="minorHAnsi"/>
          <w:lang w:val="cs-CZ"/>
        </w:rPr>
        <w:t xml:space="preserve"> </w:t>
      </w:r>
    </w:p>
  </w:footnote>
  <w:footnote w:id="30">
    <w:p w14:paraId="370A1ACD" w14:textId="4227DF19" w:rsidR="00713D5A" w:rsidRPr="007E6AB5" w:rsidRDefault="00713D5A" w:rsidP="007E6AB5">
      <w:pPr>
        <w:pStyle w:val="Textpoznpodarou"/>
        <w:rPr>
          <w:rFonts w:asciiTheme="minorHAnsi" w:hAnsiTheme="minorHAnsi"/>
          <w:lang w:val="cs-CZ"/>
        </w:rPr>
      </w:pPr>
      <w:r w:rsidRPr="007E6AB5">
        <w:rPr>
          <w:rStyle w:val="Znakapoznpodarou"/>
          <w:rFonts w:asciiTheme="minorHAnsi" w:hAnsiTheme="minorHAnsi"/>
          <w:lang w:val="cs-CZ"/>
        </w:rPr>
        <w:footnoteRef/>
      </w:r>
      <w:r w:rsidRPr="007E6AB5">
        <w:rPr>
          <w:rFonts w:asciiTheme="minorHAnsi" w:hAnsiTheme="minorHAnsi"/>
          <w:lang w:val="cs-CZ"/>
        </w:rPr>
        <w:t xml:space="preserve"> Technologie RSS (Really Simple Syndication, volně přeloženo „skutečně jednoduché shromažďování“) pomáhá uživateli udržet si neustálý přehled o obsahu publikovaném na určitém zdroji či zdrojích (zdroj definice: </w:t>
      </w:r>
      <w:hyperlink r:id="rId26" w:history="1">
        <w:r w:rsidR="0062782F" w:rsidRPr="005252C2">
          <w:rPr>
            <w:rStyle w:val="Hypertextovodkaz"/>
            <w:rFonts w:asciiTheme="minorHAnsi" w:hAnsiTheme="minorHAnsi"/>
            <w:lang w:val="cs-CZ"/>
          </w:rPr>
          <w:t>https://www.jaknainternet.cz/</w:t>
        </w:r>
      </w:hyperlink>
      <w:r w:rsidRPr="007E6AB5">
        <w:rPr>
          <w:rFonts w:asciiTheme="minorHAnsi" w:hAnsiTheme="minorHAnsi"/>
          <w:lang w:val="cs-CZ"/>
        </w:rPr>
        <w:t>). Novinky pak zájemcům chodí jako zprávy do emailové schránky.</w:t>
      </w:r>
    </w:p>
  </w:footnote>
  <w:footnote w:id="31">
    <w:p w14:paraId="65428D8D" w14:textId="4D09238D" w:rsidR="00E0281E" w:rsidRPr="00E0281E" w:rsidRDefault="00E0281E">
      <w:pPr>
        <w:pStyle w:val="Textpoznpodarou"/>
        <w:rPr>
          <w:lang w:val="cs-CZ"/>
        </w:rPr>
      </w:pPr>
      <w:r>
        <w:rPr>
          <w:rStyle w:val="Znakapoznpodarou"/>
        </w:rPr>
        <w:footnoteRef/>
      </w:r>
      <w:r>
        <w:t xml:space="preserve"> </w:t>
      </w:r>
      <w:r w:rsidRPr="0038533D">
        <w:rPr>
          <w:rFonts w:asciiTheme="minorHAnsi" w:hAnsiTheme="minorHAnsi"/>
          <w:lang w:val="cs-CZ"/>
        </w:rPr>
        <w:t>Blíže viz:</w:t>
      </w:r>
      <w:r>
        <w:rPr>
          <w:rFonts w:asciiTheme="minorHAnsi" w:hAnsiTheme="minorHAnsi"/>
          <w:lang w:val="cs-CZ"/>
        </w:rPr>
        <w:t xml:space="preserve"> Internetové stránky Pekařství Roland</w:t>
      </w:r>
      <w:r w:rsidRPr="00E0281E">
        <w:t xml:space="preserve"> </w:t>
      </w:r>
      <w:hyperlink r:id="rId27" w:history="1">
        <w:r w:rsidRPr="005252C2">
          <w:rPr>
            <w:rStyle w:val="Hypertextovodkaz"/>
            <w:rFonts w:asciiTheme="minorHAnsi" w:hAnsiTheme="minorHAnsi"/>
            <w:lang w:val="cs-CZ"/>
          </w:rPr>
          <w:t>https://pekarstvi-roland.business.site/</w:t>
        </w:r>
      </w:hyperlink>
      <w:r>
        <w:rPr>
          <w:rFonts w:asciiTheme="minorHAnsi" w:hAnsiTheme="minorHAnsi"/>
          <w:lang w:val="cs-CZ"/>
        </w:rPr>
        <w:t xml:space="preserve"> </w:t>
      </w:r>
    </w:p>
  </w:footnote>
  <w:footnote w:id="32">
    <w:p w14:paraId="68E7CC44" w14:textId="0DD3F30B" w:rsidR="000806FE" w:rsidRPr="0038533D" w:rsidRDefault="000806FE" w:rsidP="000806FE">
      <w:pPr>
        <w:pStyle w:val="Textpoznpodarou"/>
        <w:rPr>
          <w:rFonts w:asciiTheme="minorHAnsi" w:hAnsiTheme="minorHAnsi"/>
          <w:lang w:val="cs-CZ"/>
        </w:rPr>
      </w:pPr>
      <w:r w:rsidRPr="0038533D">
        <w:rPr>
          <w:rStyle w:val="Znakapoznpodarou"/>
          <w:rFonts w:asciiTheme="minorHAnsi" w:hAnsiTheme="minorHAnsi"/>
          <w:lang w:val="cs-CZ"/>
        </w:rPr>
        <w:footnoteRef/>
      </w:r>
      <w:r w:rsidRPr="0038533D">
        <w:rPr>
          <w:rFonts w:asciiTheme="minorHAnsi" w:hAnsiTheme="minorHAnsi"/>
          <w:lang w:val="cs-CZ"/>
        </w:rPr>
        <w:t xml:space="preserve"> Blíže viz:</w:t>
      </w:r>
      <w:r>
        <w:rPr>
          <w:rFonts w:asciiTheme="minorHAnsi" w:hAnsiTheme="minorHAnsi"/>
          <w:lang w:val="cs-CZ"/>
        </w:rPr>
        <w:t xml:space="preserve"> Internetové stránky Klecarova statku</w:t>
      </w:r>
      <w:r w:rsidRPr="0038533D">
        <w:rPr>
          <w:rFonts w:asciiTheme="minorHAnsi" w:hAnsiTheme="minorHAnsi"/>
          <w:lang w:val="cs-CZ"/>
        </w:rPr>
        <w:t xml:space="preserve"> </w:t>
      </w:r>
      <w:hyperlink r:id="rId28" w:history="1">
        <w:r w:rsidRPr="005252C2">
          <w:rPr>
            <w:rStyle w:val="Hypertextovodkaz"/>
            <w:rFonts w:asciiTheme="minorHAnsi" w:hAnsiTheme="minorHAnsi"/>
            <w:lang w:val="cs-CZ"/>
          </w:rPr>
          <w:t>https://klecaruvstatek.webnode.cz/</w:t>
        </w:r>
      </w:hyperlink>
      <w:r w:rsidRPr="0038533D">
        <w:rPr>
          <w:rFonts w:asciiTheme="minorHAnsi" w:hAnsiTheme="minorHAnsi"/>
          <w:lang w:val="cs-CZ"/>
        </w:rPr>
        <w:t xml:space="preserve"> </w:t>
      </w:r>
    </w:p>
  </w:footnote>
  <w:footnote w:id="33">
    <w:p w14:paraId="223F9C01" w14:textId="77777777" w:rsidR="003D2D44" w:rsidRPr="0038533D" w:rsidRDefault="003D2D44" w:rsidP="003D2D44">
      <w:pPr>
        <w:pStyle w:val="Textpoznpodarou"/>
        <w:rPr>
          <w:rFonts w:asciiTheme="minorHAnsi" w:hAnsiTheme="minorHAnsi"/>
          <w:lang w:val="cs-CZ"/>
        </w:rPr>
      </w:pPr>
      <w:r w:rsidRPr="0038533D">
        <w:rPr>
          <w:rStyle w:val="Znakapoznpodarou"/>
          <w:rFonts w:asciiTheme="minorHAnsi" w:hAnsiTheme="minorHAnsi"/>
          <w:lang w:val="cs-CZ"/>
        </w:rPr>
        <w:footnoteRef/>
      </w:r>
      <w:r w:rsidRPr="0038533D">
        <w:rPr>
          <w:rFonts w:asciiTheme="minorHAnsi" w:hAnsiTheme="minorHAnsi"/>
          <w:lang w:val="cs-CZ"/>
        </w:rPr>
        <w:t xml:space="preserve"> Blíže viz: </w:t>
      </w:r>
      <w:hyperlink r:id="rId29" w:history="1">
        <w:r w:rsidRPr="0038533D">
          <w:rPr>
            <w:rStyle w:val="Hypertextovodkaz"/>
            <w:rFonts w:asciiTheme="minorHAnsi" w:hAnsiTheme="minorHAnsi"/>
            <w:lang w:val="cs-CZ"/>
          </w:rPr>
          <w:t>http://www.kohoutov.cz/firmy/valasek/valasek.htm</w:t>
        </w:r>
      </w:hyperlink>
      <w:r w:rsidRPr="0038533D">
        <w:rPr>
          <w:rFonts w:asciiTheme="minorHAnsi" w:hAnsiTheme="minorHAnsi"/>
          <w:lang w:val="cs-CZ"/>
        </w:rPr>
        <w:t xml:space="preserve"> </w:t>
      </w:r>
    </w:p>
  </w:footnote>
  <w:footnote w:id="34">
    <w:p w14:paraId="65636856" w14:textId="5D3ACEE9" w:rsidR="00713D5A" w:rsidRPr="005405F8" w:rsidRDefault="00713D5A">
      <w:pPr>
        <w:pStyle w:val="Textpoznpodarou"/>
        <w:rPr>
          <w:rFonts w:asciiTheme="minorHAnsi" w:hAnsiTheme="minorHAnsi" w:cstheme="minorHAnsi"/>
          <w:lang w:val="cs-CZ"/>
        </w:rPr>
      </w:pPr>
      <w:r w:rsidRPr="005405F8">
        <w:rPr>
          <w:rStyle w:val="Znakapoznpodarou"/>
          <w:rFonts w:asciiTheme="minorHAnsi" w:hAnsiTheme="minorHAnsi" w:cstheme="minorHAnsi"/>
          <w:lang w:val="cs-CZ"/>
        </w:rPr>
        <w:footnoteRef/>
      </w:r>
      <w:r w:rsidRPr="005405F8">
        <w:rPr>
          <w:rFonts w:asciiTheme="minorHAnsi" w:hAnsiTheme="minorHAnsi" w:cstheme="minorHAnsi"/>
          <w:lang w:val="cs-CZ"/>
        </w:rPr>
        <w:t xml:space="preserve"> </w:t>
      </w:r>
      <w:r w:rsidR="005405F8" w:rsidRPr="005405F8">
        <w:rPr>
          <w:rFonts w:asciiTheme="minorHAnsi" w:hAnsiTheme="minorHAnsi" w:cstheme="minorHAnsi"/>
          <w:lang w:val="cs-CZ"/>
        </w:rPr>
        <w:t xml:space="preserve">Pozemkovými úpravami se ve veřejném zájmu prostorově a funkčně uspořádávají pozemky, scelují se nebo dělí a zabezpečuje se jimi přístupnost a využití pozemků a vyrovnání jejich hranic tak, aby se vytvořily podmínky pro racionální hospodaření vlastníků půdy. V těchto souvislostech původní pozemky zanikají a zároveň </w:t>
      </w:r>
      <w:r w:rsidR="005405F8" w:rsidRPr="005405F8">
        <w:rPr>
          <w:rFonts w:asciiTheme="minorHAnsi" w:hAnsiTheme="minorHAnsi" w:cstheme="minorHAnsi"/>
          <w:lang w:val="cs-CZ"/>
        </w:rPr>
        <w:br/>
        <w:t>se vytvářejí pozemky nové, k nimž se uspořádávají vlastnická práva a s nimi související věcná břemena. Současně se jimi zajišťují podmínky pro zlepšení kvality života ve venkovských oblastech včetně napomáhání diverzifikace hospodářské činnosti a zlepšování konkurenceschopnosti zemědělství, zlepšení životního prostředí, ochraně a zúrodnění půdního fondu, lesního hospodářství a vodního hospodářství zejména v</w:t>
      </w:r>
      <w:r w:rsidR="005405F8">
        <w:rPr>
          <w:rFonts w:asciiTheme="minorHAnsi" w:hAnsiTheme="minorHAnsi" w:cstheme="minorHAnsi"/>
          <w:lang w:val="cs-CZ"/>
        </w:rPr>
        <w:t> </w:t>
      </w:r>
      <w:r w:rsidR="005405F8" w:rsidRPr="005405F8">
        <w:rPr>
          <w:rFonts w:asciiTheme="minorHAnsi" w:hAnsiTheme="minorHAnsi" w:cstheme="minorHAnsi"/>
          <w:lang w:val="cs-CZ"/>
        </w:rPr>
        <w:t>oblasti</w:t>
      </w:r>
      <w:r w:rsidR="005405F8">
        <w:rPr>
          <w:rFonts w:asciiTheme="minorHAnsi" w:hAnsiTheme="minorHAnsi" w:cstheme="minorHAnsi"/>
          <w:lang w:val="cs-CZ"/>
        </w:rPr>
        <w:t xml:space="preserve"> </w:t>
      </w:r>
      <w:r w:rsidR="005405F8" w:rsidRPr="005405F8">
        <w:rPr>
          <w:rFonts w:asciiTheme="minorHAnsi" w:hAnsiTheme="minorHAnsi" w:cstheme="minorHAnsi"/>
          <w:lang w:val="cs-CZ"/>
        </w:rPr>
        <w:t xml:space="preserve">snižování nepříznivých účinků povodní a sucha, řešení odtokových poměrů v krajině a zvýšení ekologické stability krajiny. Výsledky pozemkových úprav slouží pro obnovu katastrálního operátu a jako neopomenutelný podklad pro územní plánování. Zdroj a blíže viz: §2 zákona č. 139/2002 Sb., o pozemkových úpravách </w:t>
      </w:r>
      <w:r w:rsidR="005405F8" w:rsidRPr="005405F8">
        <w:rPr>
          <w:rFonts w:asciiTheme="minorHAnsi" w:hAnsiTheme="minorHAnsi" w:cstheme="minorHAnsi"/>
          <w:lang w:val="cs-CZ"/>
        </w:rPr>
        <w:br/>
        <w:t>a pozemkových úřadech</w:t>
      </w:r>
    </w:p>
  </w:footnote>
  <w:footnote w:id="35">
    <w:p w14:paraId="31A69FFB" w14:textId="7EDA95A1" w:rsidR="00713D5A" w:rsidRPr="00D76702" w:rsidRDefault="00713D5A">
      <w:pPr>
        <w:pStyle w:val="Textpoznpodarou"/>
        <w:rPr>
          <w:rFonts w:asciiTheme="minorHAnsi" w:hAnsiTheme="minorHAnsi" w:cstheme="minorHAnsi"/>
          <w:lang w:val="cs-CZ"/>
        </w:rPr>
      </w:pPr>
      <w:r w:rsidRPr="00D76702">
        <w:rPr>
          <w:rStyle w:val="Znakapoznpodarou"/>
          <w:rFonts w:asciiTheme="minorHAnsi" w:hAnsiTheme="minorHAnsi" w:cstheme="minorHAnsi"/>
          <w:lang w:val="cs-CZ"/>
        </w:rPr>
        <w:footnoteRef/>
      </w:r>
      <w:r w:rsidRPr="00D76702">
        <w:rPr>
          <w:rFonts w:asciiTheme="minorHAnsi" w:hAnsiTheme="minorHAnsi" w:cstheme="minorHAnsi"/>
          <w:lang w:val="cs-CZ"/>
        </w:rPr>
        <w:t xml:space="preserve"> </w:t>
      </w:r>
      <w:r w:rsidR="00D76702" w:rsidRPr="00D76702">
        <w:rPr>
          <w:rFonts w:asciiTheme="minorHAnsi" w:hAnsiTheme="minorHAnsi" w:cstheme="minorHAnsi"/>
          <w:b/>
          <w:bCs/>
          <w:iCs/>
          <w:lang w:val="cs-CZ"/>
        </w:rPr>
        <w:t>Brownfield</w:t>
      </w:r>
      <w:r w:rsidR="00D76702" w:rsidRPr="00D76702">
        <w:rPr>
          <w:rFonts w:asciiTheme="minorHAnsi" w:hAnsiTheme="minorHAnsi" w:cstheme="minorHAnsi"/>
          <w:iCs/>
          <w:lang w:val="cs-CZ"/>
        </w:rPr>
        <w:t xml:space="preserve"> definujeme jako nemovitost (pozemek, objekt, areál), která je nedostatečně využívána, zanedbána a případně i kontaminována, nelze ji efektivně využívat, aniž by proběhl proces její regenerace. Vzniká jako pozůstatek průmyslové, zemědělské, rezidenční, vojenské či jiné aktivity (zdroj a blíže viz </w:t>
      </w:r>
      <w:hyperlink r:id="rId30" w:history="1">
        <w:r w:rsidR="00D76702" w:rsidRPr="00D76702">
          <w:rPr>
            <w:rStyle w:val="Hypertextovodkaz"/>
            <w:rFonts w:asciiTheme="minorHAnsi" w:hAnsiTheme="minorHAnsi" w:cstheme="minorHAnsi"/>
            <w:lang w:val="cs-CZ"/>
          </w:rPr>
          <w:t>https://www.brownfieldy.eu/</w:t>
        </w:r>
      </w:hyperlink>
      <w:r w:rsidR="00D76702" w:rsidRPr="00D76702">
        <w:rPr>
          <w:rFonts w:asciiTheme="minorHAnsi" w:hAnsiTheme="minorHAnsi" w:cstheme="minorHAnsi"/>
          <w:iCs/>
          <w:lang w:val="cs-CZ"/>
        </w:rPr>
        <w:t>).</w:t>
      </w:r>
    </w:p>
  </w:footnote>
  <w:footnote w:id="36">
    <w:p w14:paraId="19806D51" w14:textId="77777777" w:rsidR="00713D5A" w:rsidRPr="00891AC1" w:rsidRDefault="00713D5A">
      <w:pPr>
        <w:pStyle w:val="Textpoznpodarou"/>
        <w:rPr>
          <w:rFonts w:asciiTheme="minorHAnsi" w:hAnsiTheme="minorHAnsi"/>
          <w:lang w:val="cs-CZ"/>
        </w:rPr>
      </w:pPr>
      <w:r w:rsidRPr="00891AC1">
        <w:rPr>
          <w:rStyle w:val="Znakapoznpodarou"/>
          <w:rFonts w:asciiTheme="minorHAnsi" w:hAnsiTheme="minorHAnsi"/>
          <w:lang w:val="cs-CZ"/>
        </w:rPr>
        <w:footnoteRef/>
      </w:r>
      <w:r w:rsidRPr="00891AC1">
        <w:rPr>
          <w:rFonts w:asciiTheme="minorHAnsi" w:hAnsiTheme="minorHAnsi"/>
          <w:lang w:val="cs-CZ"/>
        </w:rPr>
        <w:t xml:space="preserve"> Zdroj: Internetové stránky obce Kohoutov </w:t>
      </w:r>
      <w:hyperlink r:id="rId31" w:history="1">
        <w:r w:rsidRPr="00891AC1">
          <w:rPr>
            <w:rStyle w:val="Hypertextovodkaz"/>
            <w:rFonts w:asciiTheme="minorHAnsi" w:hAnsiTheme="minorHAnsi"/>
            <w:lang w:val="cs-CZ"/>
          </w:rPr>
          <w:t>http://www.kohoutov.info/</w:t>
        </w:r>
      </w:hyperlink>
      <w:r w:rsidRPr="00891AC1">
        <w:rPr>
          <w:rFonts w:asciiTheme="minorHAnsi" w:hAnsiTheme="minorHAnsi"/>
          <w:lang w:val="cs-CZ"/>
        </w:rPr>
        <w:t xml:space="preserve"> </w:t>
      </w:r>
    </w:p>
  </w:footnote>
  <w:footnote w:id="37">
    <w:p w14:paraId="56C40606" w14:textId="77777777" w:rsidR="00E425D3" w:rsidRPr="00E425D3" w:rsidRDefault="00E425D3" w:rsidP="00E425D3">
      <w:pPr>
        <w:pStyle w:val="Textpoznpodarou"/>
        <w:rPr>
          <w:rFonts w:asciiTheme="minorHAnsi" w:hAnsiTheme="minorHAnsi" w:cstheme="minorHAnsi"/>
          <w:lang w:val="cs-CZ"/>
        </w:rPr>
      </w:pPr>
      <w:r w:rsidRPr="00E425D3">
        <w:rPr>
          <w:rStyle w:val="Znakapoznpodarou"/>
          <w:rFonts w:asciiTheme="minorHAnsi" w:hAnsiTheme="minorHAnsi" w:cstheme="minorHAnsi"/>
          <w:lang w:val="cs-CZ"/>
        </w:rPr>
        <w:footnoteRef/>
      </w:r>
      <w:r w:rsidRPr="00E425D3">
        <w:rPr>
          <w:rFonts w:asciiTheme="minorHAnsi" w:hAnsiTheme="minorHAnsi" w:cstheme="minorHAnsi"/>
          <w:lang w:val="cs-CZ"/>
        </w:rPr>
        <w:t xml:space="preserve"> Zdroj: Internetové stránky Ministerstva práce a sociálních věcí </w:t>
      </w:r>
      <w:hyperlink r:id="rId32" w:history="1">
        <w:r w:rsidRPr="00E425D3">
          <w:rPr>
            <w:rStyle w:val="Hypertextovodkaz"/>
            <w:rFonts w:asciiTheme="minorHAnsi" w:hAnsiTheme="minorHAnsi" w:cstheme="minorHAnsi"/>
            <w:lang w:val="cs-CZ"/>
          </w:rPr>
          <w:t>https://www.mpsv.cz/web/cz/upozorneni-na-zmenu-metodiky</w:t>
        </w:r>
      </w:hyperlink>
      <w:r w:rsidRPr="00E425D3">
        <w:rPr>
          <w:rFonts w:asciiTheme="minorHAnsi" w:hAnsiTheme="minorHAnsi" w:cstheme="minorHAnsi"/>
          <w:lang w:val="cs-CZ"/>
        </w:rPr>
        <w:t xml:space="preserve"> </w:t>
      </w:r>
    </w:p>
  </w:footnote>
  <w:footnote w:id="38">
    <w:p w14:paraId="7A261285" w14:textId="3A3AEA42" w:rsidR="00713D5A" w:rsidRPr="00547CFB" w:rsidRDefault="00713D5A" w:rsidP="0042415F">
      <w:pPr>
        <w:pStyle w:val="Textpoznpodarou"/>
        <w:jc w:val="left"/>
        <w:rPr>
          <w:rFonts w:asciiTheme="minorHAnsi" w:hAnsiTheme="minorHAnsi"/>
          <w:lang w:val="cs-CZ"/>
        </w:rPr>
      </w:pPr>
      <w:r w:rsidRPr="00547CFB">
        <w:rPr>
          <w:rStyle w:val="Znakapoznpodarou"/>
          <w:rFonts w:asciiTheme="minorHAnsi" w:hAnsiTheme="minorHAnsi"/>
          <w:lang w:val="cs-CZ"/>
        </w:rPr>
        <w:footnoteRef/>
      </w:r>
      <w:r w:rsidRPr="00547CFB">
        <w:rPr>
          <w:rFonts w:asciiTheme="minorHAnsi" w:hAnsiTheme="minorHAnsi"/>
          <w:lang w:val="cs-CZ"/>
        </w:rPr>
        <w:t xml:space="preserve"> Celostátní sčítání dopravy probíhá každých 5 let. Blíže viz: </w:t>
      </w:r>
      <w:hyperlink r:id="rId33" w:history="1">
        <w:r w:rsidR="0042415F" w:rsidRPr="005252C2">
          <w:rPr>
            <w:rStyle w:val="Hypertextovodkaz"/>
            <w:rFonts w:asciiTheme="minorHAnsi" w:hAnsiTheme="minorHAnsi"/>
            <w:lang w:val="cs-CZ"/>
          </w:rPr>
          <w:t>https://www.rsd.cz/silnice-a-dalnice/scitani-dopravy</w:t>
        </w:r>
      </w:hyperlink>
      <w:r w:rsidR="0042415F">
        <w:rPr>
          <w:rFonts w:asciiTheme="minorHAnsi" w:hAnsiTheme="minorHAnsi"/>
          <w:lang w:val="cs-CZ"/>
        </w:rPr>
        <w:t xml:space="preserve"> </w:t>
      </w:r>
    </w:p>
  </w:footnote>
  <w:footnote w:id="39">
    <w:p w14:paraId="68D398CE" w14:textId="03793436" w:rsidR="00232B2D" w:rsidRPr="00232B2D" w:rsidRDefault="00232B2D">
      <w:pPr>
        <w:pStyle w:val="Textpoznpodarou"/>
        <w:rPr>
          <w:rFonts w:asciiTheme="minorHAnsi" w:hAnsiTheme="minorHAnsi" w:cstheme="minorHAnsi"/>
          <w:lang w:val="cs-CZ"/>
        </w:rPr>
      </w:pPr>
      <w:r w:rsidRPr="00232B2D">
        <w:rPr>
          <w:rStyle w:val="Znakapoznpodarou"/>
          <w:rFonts w:asciiTheme="minorHAnsi" w:hAnsiTheme="minorHAnsi" w:cstheme="minorHAnsi"/>
          <w:lang w:val="cs-CZ"/>
        </w:rPr>
        <w:footnoteRef/>
      </w:r>
      <w:r w:rsidRPr="00232B2D">
        <w:rPr>
          <w:rFonts w:asciiTheme="minorHAnsi" w:hAnsiTheme="minorHAnsi" w:cstheme="minorHAnsi"/>
          <w:lang w:val="cs-CZ"/>
        </w:rPr>
        <w:t xml:space="preserve"> Zdroj: Kohoutovské listy, č. 37, dostupné z: </w:t>
      </w:r>
      <w:hyperlink r:id="rId34" w:history="1">
        <w:r w:rsidRPr="00232B2D">
          <w:rPr>
            <w:rStyle w:val="Hypertextovodkaz"/>
            <w:rFonts w:asciiTheme="minorHAnsi" w:hAnsiTheme="minorHAnsi" w:cstheme="minorHAnsi"/>
            <w:lang w:val="cs-CZ"/>
          </w:rPr>
          <w:t>http://www.kohoutov.info/index.php/kohoutovske-listy</w:t>
        </w:r>
      </w:hyperlink>
      <w:r w:rsidRPr="00232B2D">
        <w:rPr>
          <w:rFonts w:asciiTheme="minorHAnsi" w:hAnsiTheme="minorHAnsi" w:cstheme="minorHAnsi"/>
          <w:lang w:val="cs-CZ"/>
        </w:rPr>
        <w:t xml:space="preserve"> </w:t>
      </w:r>
    </w:p>
  </w:footnote>
  <w:footnote w:id="40">
    <w:p w14:paraId="7E819084" w14:textId="0E42E580" w:rsidR="00BD0170" w:rsidRPr="00BD0170" w:rsidRDefault="00BD0170" w:rsidP="00BD0170">
      <w:pPr>
        <w:pStyle w:val="Textpoznpodarou"/>
        <w:rPr>
          <w:rFonts w:asciiTheme="minorHAnsi" w:hAnsiTheme="minorHAnsi" w:cstheme="minorHAnsi"/>
          <w:lang w:val="cs-CZ"/>
        </w:rPr>
      </w:pPr>
      <w:r w:rsidRPr="00BD0170">
        <w:rPr>
          <w:rStyle w:val="Znakapoznpodarou"/>
          <w:rFonts w:asciiTheme="minorHAnsi" w:hAnsiTheme="minorHAnsi" w:cstheme="minorHAnsi"/>
          <w:lang w:val="cs-CZ"/>
        </w:rPr>
        <w:footnoteRef/>
      </w:r>
      <w:r w:rsidRPr="00BD0170">
        <w:rPr>
          <w:rFonts w:asciiTheme="minorHAnsi" w:hAnsiTheme="minorHAnsi" w:cstheme="minorHAnsi"/>
          <w:lang w:val="cs-CZ"/>
        </w:rPr>
        <w:t xml:space="preserve"> Zdroj: Internetové stránky encyklopedie Wikipedia </w:t>
      </w:r>
      <w:hyperlink r:id="rId35" w:history="1">
        <w:r w:rsidR="00DE6377" w:rsidRPr="005252C2">
          <w:rPr>
            <w:rStyle w:val="Hypertextovodkaz"/>
            <w:rFonts w:asciiTheme="minorHAnsi" w:hAnsiTheme="minorHAnsi" w:cstheme="minorHAnsi"/>
            <w:lang w:val="cs-CZ"/>
          </w:rPr>
          <w:t>https://cs.wikipedia.org/</w:t>
        </w:r>
      </w:hyperlink>
      <w:r w:rsidRPr="00BD0170">
        <w:rPr>
          <w:rFonts w:asciiTheme="minorHAnsi" w:hAnsiTheme="minorHAnsi" w:cstheme="minorHAnsi"/>
          <w:lang w:val="cs-CZ"/>
        </w:rPr>
        <w:t xml:space="preserve"> </w:t>
      </w:r>
    </w:p>
  </w:footnote>
  <w:footnote w:id="41">
    <w:p w14:paraId="73BA84B9" w14:textId="2E9DF7A5" w:rsidR="007E2B12" w:rsidRPr="007E2B12" w:rsidRDefault="007E2B12">
      <w:pPr>
        <w:pStyle w:val="Textpoznpodarou"/>
        <w:rPr>
          <w:rFonts w:asciiTheme="minorHAnsi" w:hAnsiTheme="minorHAnsi" w:cstheme="minorHAnsi"/>
          <w:lang w:val="cs-CZ"/>
        </w:rPr>
      </w:pPr>
      <w:r w:rsidRPr="007E2B12">
        <w:rPr>
          <w:rStyle w:val="Znakapoznpodarou"/>
          <w:rFonts w:asciiTheme="minorHAnsi" w:hAnsiTheme="minorHAnsi" w:cstheme="minorHAnsi"/>
          <w:lang w:val="cs-CZ"/>
        </w:rPr>
        <w:footnoteRef/>
      </w:r>
      <w:r w:rsidRPr="007E2B12">
        <w:rPr>
          <w:rFonts w:asciiTheme="minorHAnsi" w:hAnsiTheme="minorHAnsi" w:cstheme="minorHAnsi"/>
          <w:lang w:val="cs-CZ"/>
        </w:rPr>
        <w:t xml:space="preserve"> Zdroj: Informace k</w:t>
      </w:r>
      <w:r>
        <w:rPr>
          <w:rFonts w:asciiTheme="minorHAnsi" w:hAnsiTheme="minorHAnsi" w:cstheme="minorHAnsi"/>
          <w:lang w:val="cs-CZ"/>
        </w:rPr>
        <w:t xml:space="preserve"> výstavbě vodovodu Kohoutov-Kladruby </w:t>
      </w:r>
      <w:hyperlink r:id="rId36" w:history="1">
        <w:r w:rsidRPr="009A0AB7">
          <w:rPr>
            <w:rStyle w:val="Hypertextovodkaz"/>
            <w:rFonts w:asciiTheme="minorHAnsi" w:hAnsiTheme="minorHAnsi" w:cstheme="minorHAnsi"/>
            <w:lang w:val="cs-CZ"/>
          </w:rPr>
          <w:t>http://kohoutov.info/index.php/obec/planovane-investicni-akce/402-realiazce-akce-vystavba-vodovodu-kohoutov-kladruby/file</w:t>
        </w:r>
      </w:hyperlink>
      <w:r>
        <w:rPr>
          <w:rFonts w:asciiTheme="minorHAnsi" w:hAnsiTheme="minorHAnsi" w:cstheme="minorHAnsi"/>
          <w:lang w:val="cs-CZ"/>
        </w:rPr>
        <w:t xml:space="preserve"> </w:t>
      </w:r>
    </w:p>
  </w:footnote>
  <w:footnote w:id="42">
    <w:p w14:paraId="14BDF4D7" w14:textId="77777777" w:rsidR="00642F32" w:rsidRPr="00642F32" w:rsidRDefault="00642F32" w:rsidP="00642F32">
      <w:pPr>
        <w:pStyle w:val="Textpoznpodarou"/>
        <w:rPr>
          <w:rFonts w:asciiTheme="minorHAnsi" w:hAnsiTheme="minorHAnsi" w:cstheme="minorHAnsi"/>
          <w:lang w:val="cs-CZ"/>
        </w:rPr>
      </w:pPr>
      <w:r w:rsidRPr="00642F32">
        <w:rPr>
          <w:rStyle w:val="Znakapoznpodarou"/>
          <w:rFonts w:asciiTheme="minorHAnsi" w:hAnsiTheme="minorHAnsi" w:cstheme="minorHAnsi"/>
          <w:lang w:val="cs-CZ"/>
        </w:rPr>
        <w:footnoteRef/>
      </w:r>
      <w:r w:rsidRPr="00642F32">
        <w:rPr>
          <w:rFonts w:asciiTheme="minorHAnsi" w:hAnsiTheme="minorHAnsi" w:cstheme="minorHAnsi"/>
          <w:lang w:val="cs-CZ"/>
        </w:rPr>
        <w:t xml:space="preserve"> Zdroj: </w:t>
      </w:r>
      <w:bookmarkStart w:id="79" w:name="_Hlk31220539"/>
      <w:r w:rsidRPr="00642F32">
        <w:rPr>
          <w:rFonts w:asciiTheme="minorHAnsi" w:eastAsia="RWXLTG+TimesNewRoman" w:hAnsiTheme="minorHAnsi" w:cstheme="minorHAnsi"/>
          <w:lang w:val="cs-CZ"/>
        </w:rPr>
        <w:t xml:space="preserve">Plán rozvoje vodovodů a kanalizací Královéhradeckého kraje </w:t>
      </w:r>
      <w:bookmarkEnd w:id="79"/>
      <w:r w:rsidRPr="00642F32">
        <w:rPr>
          <w:rFonts w:asciiTheme="minorHAnsi" w:eastAsia="RWXLTG+TimesNewRoman" w:hAnsiTheme="minorHAnsi" w:cstheme="minorHAnsi"/>
          <w:lang w:val="cs-CZ"/>
        </w:rPr>
        <w:fldChar w:fldCharType="begin"/>
      </w:r>
      <w:r w:rsidRPr="00642F32">
        <w:rPr>
          <w:rFonts w:asciiTheme="minorHAnsi" w:eastAsia="RWXLTG+TimesNewRoman" w:hAnsiTheme="minorHAnsi" w:cstheme="minorHAnsi"/>
          <w:lang w:val="cs-CZ"/>
        </w:rPr>
        <w:instrText xml:space="preserve"> HYPERLINK "https://prvk.kr-kralovehradecky.cz/" </w:instrText>
      </w:r>
      <w:r w:rsidRPr="00642F32">
        <w:rPr>
          <w:rFonts w:asciiTheme="minorHAnsi" w:eastAsia="RWXLTG+TimesNewRoman" w:hAnsiTheme="minorHAnsi" w:cstheme="minorHAnsi"/>
          <w:lang w:val="cs-CZ"/>
        </w:rPr>
      </w:r>
      <w:r w:rsidRPr="00642F32">
        <w:rPr>
          <w:rFonts w:asciiTheme="minorHAnsi" w:eastAsia="RWXLTG+TimesNewRoman" w:hAnsiTheme="minorHAnsi" w:cstheme="minorHAnsi"/>
          <w:lang w:val="cs-CZ"/>
        </w:rPr>
        <w:fldChar w:fldCharType="separate"/>
      </w:r>
      <w:r w:rsidRPr="00642F32">
        <w:rPr>
          <w:rStyle w:val="Hypertextovodkaz"/>
          <w:rFonts w:asciiTheme="minorHAnsi" w:eastAsia="RWXLTG+TimesNewRoman" w:hAnsiTheme="minorHAnsi" w:cstheme="minorHAnsi"/>
          <w:lang w:val="cs-CZ"/>
        </w:rPr>
        <w:t>https://prvk.kr-kralovehradecky.cz/</w:t>
      </w:r>
      <w:r w:rsidRPr="00642F32">
        <w:rPr>
          <w:rFonts w:asciiTheme="minorHAnsi" w:eastAsia="RWXLTG+TimesNewRoman" w:hAnsiTheme="minorHAnsi" w:cstheme="minorHAnsi"/>
          <w:lang w:val="cs-CZ"/>
        </w:rPr>
        <w:fldChar w:fldCharType="end"/>
      </w:r>
      <w:r w:rsidRPr="00642F32">
        <w:rPr>
          <w:rFonts w:asciiTheme="minorHAnsi" w:eastAsia="RWXLTG+TimesNewRoman" w:hAnsiTheme="minorHAnsi" w:cstheme="minorHAnsi"/>
          <w:lang w:val="cs-CZ"/>
        </w:rPr>
        <w:t xml:space="preserve"> </w:t>
      </w:r>
    </w:p>
  </w:footnote>
  <w:footnote w:id="43">
    <w:p w14:paraId="2CEA0D06" w14:textId="2C9EC51B" w:rsidR="00FB3C79" w:rsidRPr="00FB3C79" w:rsidRDefault="00FB3C79">
      <w:pPr>
        <w:pStyle w:val="Textpoznpodarou"/>
        <w:rPr>
          <w:rFonts w:asciiTheme="minorHAnsi" w:hAnsiTheme="minorHAnsi" w:cstheme="minorHAnsi"/>
          <w:lang w:val="cs-CZ"/>
        </w:rPr>
      </w:pPr>
      <w:r w:rsidRPr="00FB3C79">
        <w:rPr>
          <w:rStyle w:val="Znakapoznpodarou"/>
          <w:rFonts w:asciiTheme="minorHAnsi" w:hAnsiTheme="minorHAnsi" w:cstheme="minorHAnsi"/>
          <w:lang w:val="cs-CZ"/>
        </w:rPr>
        <w:footnoteRef/>
      </w:r>
      <w:r w:rsidRPr="00FB3C79">
        <w:rPr>
          <w:rFonts w:asciiTheme="minorHAnsi" w:hAnsiTheme="minorHAnsi" w:cstheme="minorHAnsi"/>
          <w:lang w:val="cs-CZ"/>
        </w:rPr>
        <w:t xml:space="preserve"> Zdroj: Kohoutovské listy, dostupné z: </w:t>
      </w:r>
      <w:hyperlink r:id="rId37" w:history="1">
        <w:r w:rsidRPr="00FB3C79">
          <w:rPr>
            <w:rStyle w:val="Hypertextovodkaz"/>
            <w:rFonts w:asciiTheme="minorHAnsi" w:hAnsiTheme="minorHAnsi" w:cstheme="minorHAnsi"/>
            <w:lang w:val="cs-CZ"/>
          </w:rPr>
          <w:t>http://kohoutov.info/index.php/kohoutovske-listy</w:t>
        </w:r>
      </w:hyperlink>
      <w:r w:rsidRPr="00FB3C79">
        <w:rPr>
          <w:rFonts w:asciiTheme="minorHAnsi" w:hAnsiTheme="minorHAnsi" w:cstheme="minorHAnsi"/>
          <w:lang w:val="cs-CZ"/>
        </w:rPr>
        <w:t xml:space="preserve"> </w:t>
      </w:r>
    </w:p>
  </w:footnote>
  <w:footnote w:id="44">
    <w:p w14:paraId="2B885857" w14:textId="0DBDA5E6" w:rsidR="00C63393" w:rsidRPr="00C63393" w:rsidRDefault="00C63393" w:rsidP="00C63393">
      <w:pPr>
        <w:pStyle w:val="Textpoznpodarou"/>
        <w:rPr>
          <w:rFonts w:asciiTheme="minorHAnsi" w:hAnsiTheme="minorHAnsi" w:cstheme="minorHAnsi"/>
          <w:lang w:val="cs-CZ"/>
        </w:rPr>
      </w:pPr>
      <w:r w:rsidRPr="00C63393">
        <w:rPr>
          <w:rStyle w:val="Znakapoznpodarou"/>
          <w:rFonts w:asciiTheme="minorHAnsi" w:hAnsiTheme="minorHAnsi" w:cstheme="minorHAnsi"/>
          <w:lang w:val="cs-CZ"/>
        </w:rPr>
        <w:footnoteRef/>
      </w:r>
      <w:r w:rsidRPr="00C63393">
        <w:rPr>
          <w:rFonts w:asciiTheme="minorHAnsi" w:hAnsiTheme="minorHAnsi" w:cstheme="minorHAnsi"/>
          <w:lang w:val="cs-CZ"/>
        </w:rPr>
        <w:t xml:space="preserve"> Zdroje: Obecně závazná vyhláška </w:t>
      </w:r>
      <w:r>
        <w:rPr>
          <w:rFonts w:asciiTheme="minorHAnsi" w:hAnsiTheme="minorHAnsi" w:cstheme="minorHAnsi"/>
          <w:lang w:val="cs-CZ"/>
        </w:rPr>
        <w:t>obce Kohoutov</w:t>
      </w:r>
      <w:r w:rsidRPr="00C63393">
        <w:rPr>
          <w:rFonts w:asciiTheme="minorHAnsi" w:hAnsiTheme="minorHAnsi" w:cstheme="minorHAnsi"/>
          <w:lang w:val="cs-CZ"/>
        </w:rPr>
        <w:t xml:space="preserve"> č. 1/202</w:t>
      </w:r>
      <w:r>
        <w:rPr>
          <w:rFonts w:asciiTheme="minorHAnsi" w:hAnsiTheme="minorHAnsi" w:cstheme="minorHAnsi"/>
          <w:lang w:val="cs-CZ"/>
        </w:rPr>
        <w:t>1</w:t>
      </w:r>
      <w:r w:rsidRPr="00C63393">
        <w:rPr>
          <w:rFonts w:asciiTheme="minorHAnsi" w:hAnsiTheme="minorHAnsi" w:cstheme="minorHAnsi"/>
          <w:lang w:val="cs-CZ"/>
        </w:rPr>
        <w:t xml:space="preserve"> o místním poplatku za obecní systém odpadového hospodářství, dostupná z:</w:t>
      </w:r>
      <w:r>
        <w:rPr>
          <w:rFonts w:asciiTheme="minorHAnsi" w:hAnsiTheme="minorHAnsi" w:cstheme="minorHAnsi"/>
          <w:lang w:val="cs-CZ"/>
        </w:rPr>
        <w:t xml:space="preserve"> </w:t>
      </w:r>
      <w:hyperlink r:id="rId38" w:history="1">
        <w:r w:rsidRPr="009A0AB7">
          <w:rPr>
            <w:rStyle w:val="Hypertextovodkaz"/>
            <w:rFonts w:asciiTheme="minorHAnsi" w:hAnsiTheme="minorHAnsi" w:cstheme="minorHAnsi"/>
            <w:lang w:val="cs-CZ"/>
          </w:rPr>
          <w:t>http://www.kohoutov.info/index.php/obec/deska-uredni/524-obecne-zavazna-vyhlaska-obce-c-1-2021-o-mistnim-poplatku-za-obecni-system-odpadoveho-hospodarstvi/file</w:t>
        </w:r>
      </w:hyperlink>
      <w:r w:rsidRPr="00C63393">
        <w:rPr>
          <w:rFonts w:asciiTheme="minorHAnsi" w:hAnsiTheme="minorHAnsi" w:cstheme="minorHAnsi"/>
          <w:lang w:val="cs-CZ"/>
        </w:rPr>
        <w:t>; Zákon č. 541/2020 Sb., o odpadech</w:t>
      </w:r>
    </w:p>
  </w:footnote>
  <w:footnote w:id="45">
    <w:p w14:paraId="16E91CCE" w14:textId="706B19D8" w:rsidR="00713D5A" w:rsidRPr="00F812E6" w:rsidRDefault="00713D5A" w:rsidP="00F812E6">
      <w:pPr>
        <w:pStyle w:val="Textpoznpodarou"/>
        <w:rPr>
          <w:rFonts w:asciiTheme="minorHAnsi" w:hAnsiTheme="minorHAnsi"/>
          <w:lang w:val="cs-CZ"/>
        </w:rPr>
      </w:pPr>
      <w:r w:rsidRPr="00F812E6">
        <w:rPr>
          <w:rStyle w:val="Znakapoznpodarou"/>
          <w:rFonts w:asciiTheme="minorHAnsi" w:hAnsiTheme="minorHAnsi"/>
          <w:lang w:val="cs-CZ"/>
        </w:rPr>
        <w:footnoteRef/>
      </w:r>
      <w:r w:rsidRPr="00F812E6">
        <w:rPr>
          <w:rFonts w:asciiTheme="minorHAnsi" w:hAnsiTheme="minorHAnsi"/>
          <w:lang w:val="cs-CZ"/>
        </w:rPr>
        <w:t xml:space="preserve"> Zdroj: Internetové stránky místní knihovny </w:t>
      </w:r>
      <w:hyperlink r:id="rId39" w:history="1">
        <w:r w:rsidR="00154BEF" w:rsidRPr="00687ACB">
          <w:rPr>
            <w:rStyle w:val="Hypertextovodkaz"/>
            <w:rFonts w:asciiTheme="minorHAnsi" w:hAnsiTheme="minorHAnsi"/>
            <w:lang w:val="cs-CZ"/>
          </w:rPr>
          <w:t>https://knihovnakohoutov.webk.cz/</w:t>
        </w:r>
      </w:hyperlink>
      <w:r w:rsidRPr="00F812E6">
        <w:rPr>
          <w:rFonts w:asciiTheme="minorHAnsi" w:hAnsiTheme="minorHAnsi"/>
          <w:lang w:val="cs-CZ"/>
        </w:rPr>
        <w:t xml:space="preserve"> </w:t>
      </w:r>
    </w:p>
  </w:footnote>
  <w:footnote w:id="46">
    <w:p w14:paraId="0802BF70" w14:textId="77777777" w:rsidR="00713D5A" w:rsidRDefault="00713D5A">
      <w:pPr>
        <w:pStyle w:val="Textpoznpodarou"/>
        <w:rPr>
          <w:rFonts w:asciiTheme="minorHAnsi" w:hAnsiTheme="minorHAnsi"/>
          <w:lang w:val="cs-CZ"/>
        </w:rPr>
      </w:pPr>
      <w:r w:rsidRPr="00BC1A12">
        <w:rPr>
          <w:rStyle w:val="Znakapoznpodarou"/>
          <w:rFonts w:asciiTheme="minorHAnsi" w:hAnsiTheme="minorHAnsi"/>
          <w:lang w:val="cs-CZ"/>
        </w:rPr>
        <w:footnoteRef/>
      </w:r>
      <w:r w:rsidRPr="00BC1A12">
        <w:rPr>
          <w:rFonts w:asciiTheme="minorHAnsi" w:hAnsiTheme="minorHAnsi"/>
          <w:lang w:val="cs-CZ"/>
        </w:rPr>
        <w:t xml:space="preserve"> Zdroje: MALÁ, E., VÁVROVÁ, V., JECH, D. (2011): Kulturní krajina v okolí Kohoutova aneb co se nám dochovalo z barokních krajinářských úprav hraběte Františka Antonína Šporka. Výzkumný ústav Silva Taroucy pro krajinu a okrasné zahradnictví, – Oddělení kulturní krajiny a sídel. </w:t>
      </w:r>
    </w:p>
    <w:p w14:paraId="6C76F2CB" w14:textId="77777777" w:rsidR="00713D5A" w:rsidRPr="00BC1A12" w:rsidRDefault="00713D5A">
      <w:pPr>
        <w:pStyle w:val="Textpoznpodarou"/>
        <w:rPr>
          <w:rFonts w:asciiTheme="minorHAnsi" w:hAnsiTheme="minorHAnsi"/>
          <w:lang w:val="cs-CZ"/>
        </w:rPr>
      </w:pPr>
      <w:r w:rsidRPr="00BC1A12">
        <w:rPr>
          <w:rFonts w:asciiTheme="minorHAnsi" w:hAnsiTheme="minorHAnsi"/>
          <w:lang w:val="cs-CZ"/>
        </w:rPr>
        <w:t xml:space="preserve">Dostupné z: </w:t>
      </w:r>
      <w:hyperlink r:id="rId40" w:history="1">
        <w:r w:rsidRPr="00BC1A12">
          <w:rPr>
            <w:rStyle w:val="Hypertextovodkaz"/>
            <w:rFonts w:asciiTheme="minorHAnsi" w:hAnsiTheme="minorHAnsi"/>
            <w:lang w:val="cs-CZ"/>
          </w:rPr>
          <w:t>http://www.kuks.estranky.cz/file/11/kohoutov_compr.pdf</w:t>
        </w:r>
      </w:hyperlink>
      <w:r w:rsidRPr="00BC1A12">
        <w:rPr>
          <w:rFonts w:asciiTheme="minorHAnsi" w:hAnsiTheme="minorHAnsi"/>
          <w:lang w:val="cs-CZ"/>
        </w:rPr>
        <w:t>,</w:t>
      </w:r>
      <w:r>
        <w:rPr>
          <w:rFonts w:asciiTheme="minorHAnsi" w:hAnsiTheme="minorHAnsi"/>
          <w:lang w:val="cs-CZ"/>
        </w:rPr>
        <w:t xml:space="preserve"> </w:t>
      </w:r>
      <w:r w:rsidRPr="00BC1A12">
        <w:rPr>
          <w:rFonts w:asciiTheme="minorHAnsi" w:hAnsiTheme="minorHAnsi"/>
          <w:lang w:val="cs-CZ"/>
        </w:rPr>
        <w:t xml:space="preserve">Internetové stránky encyklopedie Wikipedia </w:t>
      </w:r>
      <w:hyperlink r:id="rId41" w:history="1">
        <w:r w:rsidRPr="00BC1A12">
          <w:rPr>
            <w:rStyle w:val="Hypertextovodkaz"/>
            <w:rFonts w:asciiTheme="minorHAnsi" w:hAnsiTheme="minorHAnsi"/>
            <w:lang w:val="cs-CZ"/>
          </w:rPr>
          <w:t>https://cs.wikipedia.org/</w:t>
        </w:r>
      </w:hyperlink>
      <w:r w:rsidRPr="00BC1A12">
        <w:rPr>
          <w:rFonts w:asciiTheme="minorHAnsi" w:hAnsiTheme="minorHAnsi"/>
          <w:lang w:val="cs-CZ"/>
        </w:rPr>
        <w:t xml:space="preserve"> </w:t>
      </w:r>
    </w:p>
  </w:footnote>
  <w:footnote w:id="47">
    <w:p w14:paraId="2A4D3E0C" w14:textId="77777777" w:rsidR="00713D5A" w:rsidRPr="00EC679A" w:rsidRDefault="00713D5A" w:rsidP="00EC679A">
      <w:pPr>
        <w:pStyle w:val="Textpoznpodarou"/>
        <w:rPr>
          <w:rFonts w:asciiTheme="minorHAnsi" w:hAnsiTheme="minorHAnsi"/>
          <w:lang w:val="cs-CZ"/>
        </w:rPr>
      </w:pPr>
      <w:r w:rsidRPr="00EC679A">
        <w:rPr>
          <w:rStyle w:val="Znakapoznpodarou"/>
          <w:rFonts w:asciiTheme="minorHAnsi" w:hAnsiTheme="minorHAnsi"/>
          <w:lang w:val="cs-CZ"/>
        </w:rPr>
        <w:footnoteRef/>
      </w:r>
      <w:r w:rsidRPr="00EC679A">
        <w:rPr>
          <w:rFonts w:asciiTheme="minorHAnsi" w:hAnsiTheme="minorHAnsi"/>
          <w:lang w:val="cs-CZ"/>
        </w:rPr>
        <w:t xml:space="preserve"> I. kategorie – území s pozitivně prokázaným výskytem archeologických nálezů</w:t>
      </w:r>
      <w:r>
        <w:rPr>
          <w:rFonts w:asciiTheme="minorHAnsi" w:hAnsiTheme="minorHAnsi"/>
          <w:lang w:val="cs-CZ"/>
        </w:rPr>
        <w:t>.</w:t>
      </w:r>
    </w:p>
    <w:p w14:paraId="70522634" w14:textId="77777777" w:rsidR="00713D5A" w:rsidRDefault="00713D5A" w:rsidP="00EC679A">
      <w:pPr>
        <w:pStyle w:val="Textpoznpodarou"/>
        <w:rPr>
          <w:rFonts w:asciiTheme="minorHAnsi" w:hAnsiTheme="minorHAnsi"/>
          <w:lang w:val="cs-CZ"/>
        </w:rPr>
      </w:pPr>
      <w:r w:rsidRPr="00EC679A">
        <w:rPr>
          <w:rFonts w:asciiTheme="minorHAnsi" w:hAnsiTheme="minorHAnsi"/>
          <w:lang w:val="cs-CZ"/>
        </w:rPr>
        <w:t>II. kategorie – území, kde se pravděpodobnost výskytu archeologických nálezů pohybuje v rozmezí 51 – 100%. Sem patří všechny sídelní útvary (obce s první písemnou zmínkou již ve středověku, kterých je převážná vět</w:t>
      </w:r>
      <w:r>
        <w:rPr>
          <w:rFonts w:asciiTheme="minorHAnsi" w:hAnsiTheme="minorHAnsi"/>
          <w:lang w:val="cs-CZ"/>
        </w:rPr>
        <w:t>šina), území v těsné blízkosti U</w:t>
      </w:r>
      <w:r w:rsidRPr="00EC679A">
        <w:rPr>
          <w:rFonts w:asciiTheme="minorHAnsi" w:hAnsiTheme="minorHAnsi"/>
          <w:lang w:val="cs-CZ"/>
        </w:rPr>
        <w:t xml:space="preserve">AN I. atd. </w:t>
      </w:r>
    </w:p>
    <w:p w14:paraId="1A907C8C" w14:textId="77777777" w:rsidR="00713D5A" w:rsidRDefault="00713D5A" w:rsidP="00EC679A">
      <w:pPr>
        <w:pStyle w:val="Textpoznpodarou"/>
        <w:rPr>
          <w:rFonts w:asciiTheme="minorHAnsi" w:hAnsiTheme="minorHAnsi"/>
          <w:lang w:val="cs-CZ"/>
        </w:rPr>
      </w:pPr>
      <w:r w:rsidRPr="00EC679A">
        <w:rPr>
          <w:rFonts w:asciiTheme="minorHAnsi" w:hAnsiTheme="minorHAnsi"/>
          <w:lang w:val="cs-CZ"/>
        </w:rPr>
        <w:t>III. kategorie</w:t>
      </w:r>
      <w:r>
        <w:rPr>
          <w:rFonts w:asciiTheme="minorHAnsi" w:hAnsiTheme="minorHAnsi"/>
          <w:lang w:val="cs-CZ"/>
        </w:rPr>
        <w:t xml:space="preserve"> </w:t>
      </w:r>
      <w:r w:rsidRPr="00EC679A">
        <w:rPr>
          <w:rFonts w:asciiTheme="minorHAnsi" w:hAnsiTheme="minorHAnsi"/>
          <w:lang w:val="cs-CZ"/>
        </w:rPr>
        <w:t>– území, které mohlo být osídleno či jinak využíváno člověkem, ale výskyt archeologických nálezů nebyl dosud pozitivně prokázán, pravděpodobnost výskytu je 50%. Sem patří prakticky</w:t>
      </w:r>
      <w:r>
        <w:rPr>
          <w:rFonts w:asciiTheme="minorHAnsi" w:hAnsiTheme="minorHAnsi"/>
          <w:lang w:val="cs-CZ"/>
        </w:rPr>
        <w:t xml:space="preserve"> veškeré území České republiky, která nejsou U</w:t>
      </w:r>
      <w:r w:rsidRPr="00EC679A">
        <w:rPr>
          <w:rFonts w:asciiTheme="minorHAnsi" w:hAnsiTheme="minorHAnsi"/>
          <w:lang w:val="cs-CZ"/>
        </w:rPr>
        <w:t xml:space="preserve">AN I, II a IV. </w:t>
      </w:r>
    </w:p>
    <w:p w14:paraId="37FE8FFF" w14:textId="4E01C00A" w:rsidR="00154BEF" w:rsidRPr="00154BEF" w:rsidRDefault="00713D5A" w:rsidP="00154BEF">
      <w:pPr>
        <w:pStyle w:val="Textpoznpodarou"/>
        <w:rPr>
          <w:rFonts w:asciiTheme="minorHAnsi" w:hAnsiTheme="minorHAnsi"/>
          <w:lang w:val="cs-CZ"/>
        </w:rPr>
      </w:pPr>
      <w:r>
        <w:rPr>
          <w:rFonts w:asciiTheme="minorHAnsi" w:hAnsiTheme="minorHAnsi"/>
          <w:lang w:val="cs-CZ"/>
        </w:rPr>
        <w:t>I</w:t>
      </w:r>
      <w:r w:rsidRPr="00EC679A">
        <w:rPr>
          <w:rFonts w:asciiTheme="minorHAnsi" w:hAnsiTheme="minorHAnsi"/>
          <w:lang w:val="cs-CZ"/>
        </w:rPr>
        <w:t xml:space="preserve">V. kategorie – území, kde není reálná pravděpodobnost výskytu archeologických nálezů (vytěžené </w:t>
      </w:r>
      <w:r>
        <w:rPr>
          <w:rFonts w:asciiTheme="minorHAnsi" w:hAnsiTheme="minorHAnsi"/>
          <w:lang w:val="cs-CZ"/>
        </w:rPr>
        <w:br/>
      </w:r>
      <w:r w:rsidRPr="00EC679A">
        <w:rPr>
          <w:rFonts w:asciiTheme="minorHAnsi" w:hAnsiTheme="minorHAnsi"/>
          <w:lang w:val="cs-CZ"/>
        </w:rPr>
        <w:t>a archeologicky zkoumané plochy)</w:t>
      </w:r>
      <w:r>
        <w:rPr>
          <w:rFonts w:asciiTheme="minorHAnsi" w:hAnsiTheme="minorHAnsi"/>
          <w:lang w:val="cs-CZ"/>
        </w:rPr>
        <w:t>. Zdroj a blíže viz:</w:t>
      </w:r>
      <w:r w:rsidR="00154BEF">
        <w:rPr>
          <w:rFonts w:asciiTheme="minorHAnsi" w:hAnsiTheme="minorHAnsi"/>
          <w:lang w:val="cs-CZ"/>
        </w:rPr>
        <w:t xml:space="preserve"> Internetové stránky </w:t>
      </w:r>
      <w:r w:rsidR="00154BEF" w:rsidRPr="00154BEF">
        <w:rPr>
          <w:rFonts w:asciiTheme="minorHAnsi" w:hAnsiTheme="minorHAnsi"/>
          <w:lang w:val="cs-CZ"/>
        </w:rPr>
        <w:t>Archeologické</w:t>
      </w:r>
      <w:r w:rsidR="00154BEF">
        <w:rPr>
          <w:rFonts w:asciiTheme="minorHAnsi" w:hAnsiTheme="minorHAnsi"/>
          <w:lang w:val="cs-CZ"/>
        </w:rPr>
        <w:t>ho</w:t>
      </w:r>
      <w:r w:rsidR="00154BEF" w:rsidRPr="00154BEF">
        <w:rPr>
          <w:rFonts w:asciiTheme="minorHAnsi" w:hAnsiTheme="minorHAnsi"/>
          <w:lang w:val="cs-CZ"/>
        </w:rPr>
        <w:t xml:space="preserve"> pracoviště</w:t>
      </w:r>
    </w:p>
    <w:p w14:paraId="3406D0D1" w14:textId="34312ED4" w:rsidR="00713D5A" w:rsidRPr="00EC679A" w:rsidRDefault="00154BEF" w:rsidP="00154BEF">
      <w:pPr>
        <w:pStyle w:val="Textpoznpodarou"/>
        <w:rPr>
          <w:rFonts w:asciiTheme="minorHAnsi" w:hAnsiTheme="minorHAnsi"/>
          <w:lang w:val="cs-CZ"/>
        </w:rPr>
      </w:pPr>
      <w:r w:rsidRPr="00154BEF">
        <w:rPr>
          <w:rFonts w:asciiTheme="minorHAnsi" w:hAnsiTheme="minorHAnsi"/>
          <w:lang w:val="cs-CZ"/>
        </w:rPr>
        <w:t>Vlastivědného muzea Dr.</w:t>
      </w:r>
      <w:r>
        <w:rPr>
          <w:rFonts w:asciiTheme="minorHAnsi" w:hAnsiTheme="minorHAnsi"/>
          <w:lang w:val="cs-CZ"/>
        </w:rPr>
        <w:t xml:space="preserve"> </w:t>
      </w:r>
      <w:r w:rsidRPr="00154BEF">
        <w:rPr>
          <w:rFonts w:asciiTheme="minorHAnsi" w:hAnsiTheme="minorHAnsi"/>
          <w:lang w:val="cs-CZ"/>
        </w:rPr>
        <w:t>Hostaše v Klatovech</w:t>
      </w:r>
      <w:r w:rsidR="00713D5A">
        <w:rPr>
          <w:rFonts w:asciiTheme="minorHAnsi" w:hAnsiTheme="minorHAnsi"/>
          <w:lang w:val="cs-CZ"/>
        </w:rPr>
        <w:t xml:space="preserve"> </w:t>
      </w:r>
      <w:hyperlink r:id="rId42" w:history="1">
        <w:r w:rsidR="00713D5A" w:rsidRPr="00B51656">
          <w:rPr>
            <w:rStyle w:val="Hypertextovodkaz"/>
            <w:rFonts w:asciiTheme="minorHAnsi" w:hAnsiTheme="minorHAnsi"/>
            <w:lang w:val="cs-CZ"/>
          </w:rPr>
          <w:t>http://www.archeologieklatovy.cz/sas-cr/</w:t>
        </w:r>
      </w:hyperlink>
      <w:r w:rsidR="00713D5A">
        <w:rPr>
          <w:rFonts w:asciiTheme="minorHAnsi" w:hAnsiTheme="minorHAnsi"/>
          <w:lang w:val="cs-CZ"/>
        </w:rPr>
        <w:t xml:space="preserve"> </w:t>
      </w:r>
    </w:p>
  </w:footnote>
  <w:footnote w:id="48">
    <w:p w14:paraId="5C43329B" w14:textId="77777777" w:rsidR="007507B7" w:rsidRPr="008B3F36" w:rsidRDefault="007507B7" w:rsidP="007507B7">
      <w:pPr>
        <w:pStyle w:val="Textpoznpodarou"/>
        <w:rPr>
          <w:rFonts w:asciiTheme="minorHAnsi" w:hAnsiTheme="minorHAnsi" w:cstheme="minorHAnsi"/>
          <w:lang w:val="cs-CZ"/>
        </w:rPr>
      </w:pPr>
      <w:r w:rsidRPr="008B3F36">
        <w:rPr>
          <w:rStyle w:val="Znakapoznpodarou"/>
          <w:rFonts w:asciiTheme="minorHAnsi" w:hAnsiTheme="minorHAnsi" w:cstheme="minorHAnsi"/>
          <w:lang w:val="cs-CZ"/>
        </w:rPr>
        <w:footnoteRef/>
      </w:r>
      <w:r w:rsidRPr="008B3F36">
        <w:rPr>
          <w:rFonts w:asciiTheme="minorHAnsi" w:hAnsiTheme="minorHAnsi" w:cstheme="minorHAnsi"/>
          <w:lang w:val="cs-CZ"/>
        </w:rPr>
        <w:t xml:space="preserve"> Zdroje: </w:t>
      </w:r>
      <w:bookmarkStart w:id="95" w:name="_Hlk31220612"/>
      <w:r w:rsidRPr="008B3F36">
        <w:rPr>
          <w:rFonts w:asciiTheme="minorHAnsi" w:hAnsiTheme="minorHAnsi" w:cstheme="minorHAnsi"/>
          <w:lang w:val="cs-CZ"/>
        </w:rPr>
        <w:t xml:space="preserve">Plánovač tras KČT </w:t>
      </w:r>
      <w:hyperlink r:id="rId43" w:history="1">
        <w:r w:rsidRPr="008B3F36">
          <w:rPr>
            <w:rStyle w:val="Hypertextovodkaz"/>
            <w:rFonts w:asciiTheme="minorHAnsi" w:hAnsiTheme="minorHAnsi" w:cstheme="minorHAnsi"/>
            <w:lang w:val="cs-CZ"/>
          </w:rPr>
          <w:t>http://trasy.kct.cz/</w:t>
        </w:r>
      </w:hyperlink>
      <w:bookmarkEnd w:id="95"/>
      <w:r w:rsidRPr="008B3F36">
        <w:rPr>
          <w:rFonts w:asciiTheme="minorHAnsi" w:hAnsiTheme="minorHAnsi" w:cstheme="minorHAnsi"/>
          <w:lang w:val="cs-CZ"/>
        </w:rPr>
        <w:t xml:space="preserve">, Internetový mapový server Mapy.cz </w:t>
      </w:r>
      <w:hyperlink r:id="rId44" w:history="1">
        <w:r w:rsidRPr="008B3F36">
          <w:rPr>
            <w:rStyle w:val="Hypertextovodkaz"/>
            <w:rFonts w:asciiTheme="minorHAnsi" w:hAnsiTheme="minorHAnsi" w:cstheme="minorHAnsi"/>
            <w:lang w:val="cs-CZ"/>
          </w:rPr>
          <w:t>https://mapy.cz/</w:t>
        </w:r>
      </w:hyperlink>
    </w:p>
  </w:footnote>
  <w:footnote w:id="49">
    <w:p w14:paraId="0485A01F" w14:textId="0681631B" w:rsidR="00713D5A" w:rsidRPr="000344F8" w:rsidRDefault="00713D5A">
      <w:pPr>
        <w:pStyle w:val="Textpoznpodarou"/>
        <w:rPr>
          <w:rFonts w:asciiTheme="minorHAnsi" w:hAnsiTheme="minorHAnsi"/>
          <w:lang w:val="cs-CZ"/>
        </w:rPr>
      </w:pPr>
      <w:r w:rsidRPr="000344F8">
        <w:rPr>
          <w:rStyle w:val="Znakapoznpodarou"/>
          <w:rFonts w:asciiTheme="minorHAnsi" w:hAnsiTheme="minorHAnsi"/>
          <w:lang w:val="cs-CZ"/>
        </w:rPr>
        <w:footnoteRef/>
      </w:r>
      <w:r w:rsidRPr="000344F8">
        <w:rPr>
          <w:rFonts w:asciiTheme="minorHAnsi" w:hAnsiTheme="minorHAnsi"/>
          <w:lang w:val="cs-CZ"/>
        </w:rPr>
        <w:t xml:space="preserve"> Zdroj a blíže: Mapový server České geologické služby </w:t>
      </w:r>
      <w:hyperlink r:id="rId45" w:history="1">
        <w:r w:rsidR="00C275EB" w:rsidRPr="00687ACB">
          <w:rPr>
            <w:rStyle w:val="Hypertextovodkaz"/>
            <w:rFonts w:asciiTheme="minorHAnsi" w:hAnsiTheme="minorHAnsi"/>
            <w:lang w:val="cs-CZ"/>
          </w:rPr>
          <w:t>https://mapy.geology.cz/svahove_nestability/</w:t>
        </w:r>
      </w:hyperlink>
      <w:r w:rsidRPr="000344F8">
        <w:rPr>
          <w:rFonts w:asciiTheme="minorHAnsi" w:hAnsiTheme="minorHAnsi"/>
          <w:lang w:val="cs-CZ"/>
        </w:rPr>
        <w:t xml:space="preserve"> </w:t>
      </w:r>
    </w:p>
  </w:footnote>
  <w:footnote w:id="50">
    <w:p w14:paraId="155C6F99" w14:textId="28999C08" w:rsidR="00713D5A" w:rsidRPr="000344F8" w:rsidRDefault="00713D5A" w:rsidP="00C04D81">
      <w:pPr>
        <w:spacing w:after="0" w:line="240" w:lineRule="auto"/>
        <w:jc w:val="both"/>
        <w:rPr>
          <w:sz w:val="20"/>
          <w:szCs w:val="20"/>
        </w:rPr>
      </w:pPr>
      <w:r w:rsidRPr="000344F8">
        <w:rPr>
          <w:rStyle w:val="Znakapoznpodarou"/>
          <w:sz w:val="20"/>
          <w:szCs w:val="20"/>
        </w:rPr>
        <w:footnoteRef/>
      </w:r>
      <w:r w:rsidRPr="000344F8">
        <w:rPr>
          <w:sz w:val="20"/>
          <w:szCs w:val="20"/>
        </w:rPr>
        <w:t xml:space="preserve"> Zdroj: Internetové stránky Národního geoportálu INSPIRE </w:t>
      </w:r>
      <w:hyperlink r:id="rId46" w:history="1">
        <w:r w:rsidR="00610D65" w:rsidRPr="00687ACB">
          <w:rPr>
            <w:rStyle w:val="Hypertextovodkaz"/>
            <w:sz w:val="20"/>
            <w:szCs w:val="20"/>
          </w:rPr>
          <w:t>https://geoportal.gov.cz/</w:t>
        </w:r>
      </w:hyperlink>
      <w:r w:rsidRPr="000344F8">
        <w:rPr>
          <w:sz w:val="20"/>
          <w:szCs w:val="20"/>
        </w:rPr>
        <w:t xml:space="preserve"> </w:t>
      </w:r>
    </w:p>
  </w:footnote>
  <w:footnote w:id="51">
    <w:p w14:paraId="16320C1D" w14:textId="6B0864DC" w:rsidR="00713D5A" w:rsidRPr="000344F8" w:rsidRDefault="00713D5A" w:rsidP="00C9364D">
      <w:pPr>
        <w:pStyle w:val="Textpoznpodarou"/>
        <w:rPr>
          <w:rFonts w:asciiTheme="minorHAnsi" w:hAnsiTheme="minorHAnsi"/>
          <w:lang w:val="cs-CZ"/>
        </w:rPr>
      </w:pPr>
      <w:r w:rsidRPr="000344F8">
        <w:rPr>
          <w:rStyle w:val="Znakapoznpodarou"/>
          <w:rFonts w:asciiTheme="minorHAnsi" w:hAnsiTheme="minorHAnsi"/>
          <w:lang w:val="cs-CZ"/>
        </w:rPr>
        <w:footnoteRef/>
      </w:r>
      <w:r w:rsidRPr="000344F8">
        <w:rPr>
          <w:rFonts w:asciiTheme="minorHAnsi" w:hAnsiTheme="minorHAnsi"/>
          <w:lang w:val="cs-CZ"/>
        </w:rPr>
        <w:t xml:space="preserve"> Zdroj: Systém evidence kontaminovaných míst, dostupné z </w:t>
      </w:r>
      <w:hyperlink r:id="rId47" w:history="1">
        <w:r w:rsidR="00346392" w:rsidRPr="00687ACB">
          <w:rPr>
            <w:rStyle w:val="Hypertextovodkaz"/>
            <w:rFonts w:asciiTheme="minorHAnsi" w:hAnsiTheme="minorHAnsi"/>
            <w:lang w:val="cs-CZ"/>
          </w:rPr>
          <w:t>https://www.sekm.cz/</w:t>
        </w:r>
      </w:hyperlink>
    </w:p>
  </w:footnote>
  <w:footnote w:id="52">
    <w:p w14:paraId="19076B9C" w14:textId="77777777" w:rsidR="00713D5A" w:rsidRDefault="00713D5A" w:rsidP="00C9364D">
      <w:pPr>
        <w:pStyle w:val="Textpoznpodarou"/>
      </w:pPr>
      <w:r w:rsidRPr="00C9364D">
        <w:rPr>
          <w:rStyle w:val="Znakapoznpodarou"/>
          <w:rFonts w:asciiTheme="minorHAnsi" w:hAnsiTheme="minorHAnsi"/>
          <w:lang w:val="cs-CZ"/>
        </w:rPr>
        <w:footnoteRef/>
      </w:r>
      <w:r w:rsidRPr="00C9364D">
        <w:rPr>
          <w:rFonts w:asciiTheme="minorHAnsi" w:hAnsiTheme="minorHAnsi"/>
          <w:lang w:val="cs-CZ"/>
        </w:rPr>
        <w:t xml:space="preserve"> Zdroj a blíže viz § 1 zákona č. 334/1992 Sb., o ochraně zemědělského půdního fondu</w:t>
      </w:r>
    </w:p>
  </w:footnote>
  <w:footnote w:id="53">
    <w:p w14:paraId="4CB8068E" w14:textId="1C8D94A7" w:rsidR="00713D5A" w:rsidRPr="000344F8" w:rsidRDefault="00713D5A" w:rsidP="00C9364D">
      <w:pPr>
        <w:pStyle w:val="Textpoznpodarou"/>
        <w:rPr>
          <w:rFonts w:asciiTheme="minorHAnsi" w:hAnsiTheme="minorHAnsi"/>
          <w:lang w:val="cs-CZ"/>
        </w:rPr>
      </w:pPr>
      <w:r w:rsidRPr="000344F8">
        <w:rPr>
          <w:rStyle w:val="Znakapoznpodarou"/>
          <w:rFonts w:asciiTheme="minorHAnsi" w:hAnsiTheme="minorHAnsi"/>
        </w:rPr>
        <w:footnoteRef/>
      </w:r>
      <w:r w:rsidRPr="000344F8">
        <w:rPr>
          <w:rFonts w:asciiTheme="minorHAnsi" w:hAnsiTheme="minorHAnsi"/>
        </w:rPr>
        <w:t xml:space="preserve"> </w:t>
      </w:r>
      <w:r>
        <w:rPr>
          <w:rFonts w:asciiTheme="minorHAnsi" w:hAnsiTheme="minorHAnsi"/>
          <w:lang w:val="cs-CZ"/>
        </w:rPr>
        <w:t>BPEJ</w:t>
      </w:r>
      <w:r w:rsidRPr="000344F8">
        <w:rPr>
          <w:rFonts w:asciiTheme="minorHAnsi" w:hAnsiTheme="minorHAnsi"/>
          <w:lang w:val="cs-CZ"/>
        </w:rPr>
        <w:t xml:space="preserve"> je pětimístný číselný kód charakterizující zemědělské pozemky. Jednotlivé číselné hodnoty vyjadřují hlavní půdní a klimatické podmínky, které mají vliv na produkční schopnost zemědělské půdy a její ekonomické ohodnocení (zdroj: </w:t>
      </w:r>
      <w:hyperlink r:id="rId48" w:history="1">
        <w:r w:rsidR="004E01CF" w:rsidRPr="00687ACB">
          <w:rPr>
            <w:rStyle w:val="Hypertextovodkaz"/>
            <w:rFonts w:asciiTheme="minorHAnsi" w:hAnsiTheme="minorHAnsi"/>
            <w:lang w:val="cs-CZ"/>
          </w:rPr>
          <w:t>https://bpej.vumop.cz/</w:t>
        </w:r>
      </w:hyperlink>
      <w:r w:rsidRPr="000344F8">
        <w:rPr>
          <w:rFonts w:asciiTheme="minorHAnsi" w:hAnsiTheme="minorHAnsi"/>
          <w:lang w:val="cs-CZ"/>
        </w:rPr>
        <w:t>).</w:t>
      </w:r>
    </w:p>
  </w:footnote>
  <w:footnote w:id="54">
    <w:p w14:paraId="4AE048FB" w14:textId="2AF6443F" w:rsidR="00713D5A" w:rsidRDefault="00713D5A" w:rsidP="00C9364D">
      <w:pPr>
        <w:pStyle w:val="Textpoznpodarou"/>
      </w:pPr>
      <w:r w:rsidRPr="000344F8">
        <w:rPr>
          <w:rStyle w:val="Znakapoznpodarou"/>
          <w:rFonts w:asciiTheme="minorHAnsi" w:hAnsiTheme="minorHAnsi"/>
          <w:lang w:val="cs-CZ"/>
        </w:rPr>
        <w:footnoteRef/>
      </w:r>
      <w:r w:rsidRPr="000344F8">
        <w:rPr>
          <w:rFonts w:asciiTheme="minorHAnsi" w:hAnsiTheme="minorHAnsi"/>
          <w:lang w:val="cs-CZ"/>
        </w:rPr>
        <w:t xml:space="preserve"> Do 1. třídy ochrany jsou zařazeny bonitně nejcennější půdy, které je možno odejmout ze zemědělského půdního fondu pouze výjimečně, a to převážně na záměry související s obnovou ekologické stability krajiny, případně pro liniové stavby zásadního významu. Do 2. třídy ochrany jsou zařazeny zemědělské půdy, které mají nadprůměrnou produkční schopnost. Ve vztahu k ochraně zemědělského půdního fondu jde o půdy vysoce chráněné, jen podmíněně odnímatelné a s ohledem na územní plánování také jen podmíněně zastavitelné. </w:t>
      </w:r>
      <w:r>
        <w:rPr>
          <w:rFonts w:asciiTheme="minorHAnsi" w:hAnsiTheme="minorHAnsi"/>
          <w:lang w:val="cs-CZ"/>
        </w:rPr>
        <w:br/>
      </w:r>
      <w:r w:rsidRPr="000344F8">
        <w:rPr>
          <w:rFonts w:asciiTheme="minorHAnsi" w:hAnsiTheme="minorHAnsi"/>
          <w:lang w:val="cs-CZ"/>
        </w:rPr>
        <w:t>Do 3. třídy jsou zařazeny zemědělské půdy, které mají průměrnou produkční schopnost, do 4. třídy zemědělské půdy, které mají podprůměrnou produkční schopnost a do 5. třídy zemědělské půdy, které jsou velmi málo produkční (</w:t>
      </w:r>
      <w:r w:rsidR="004E01CF" w:rsidRPr="004E01CF">
        <w:rPr>
          <w:rFonts w:asciiTheme="minorHAnsi" w:hAnsiTheme="minorHAnsi"/>
          <w:lang w:val="cs-CZ"/>
        </w:rPr>
        <w:t xml:space="preserve">zdroj: ÚAP ORP Náchod, dostupné z: </w:t>
      </w:r>
      <w:hyperlink r:id="rId49" w:history="1">
        <w:r w:rsidR="004E01CF" w:rsidRPr="00687ACB">
          <w:rPr>
            <w:rStyle w:val="Hypertextovodkaz"/>
            <w:rFonts w:asciiTheme="minorHAnsi" w:hAnsiTheme="minorHAnsi"/>
            <w:lang w:val="cs-CZ"/>
          </w:rPr>
          <w:t>https://www.mestonachod.cz/urad/vystavba/uap/default.asp</w:t>
        </w:r>
      </w:hyperlink>
      <w:r w:rsidR="004E01CF">
        <w:rPr>
          <w:rFonts w:asciiTheme="minorHAnsi" w:hAnsiTheme="minorHAnsi"/>
          <w:lang w:val="cs-CZ"/>
        </w:rPr>
        <w:t xml:space="preserve"> </w:t>
      </w:r>
      <w:r w:rsidR="004E01CF" w:rsidRPr="004E01CF">
        <w:rPr>
          <w:rFonts w:asciiTheme="minorHAnsi" w:hAnsiTheme="minorHAnsi"/>
          <w:lang w:val="cs-CZ"/>
        </w:rPr>
        <w:t xml:space="preserve"> Internetové stránky Výzkumného ústavu meliorací a ochrany půdy </w:t>
      </w:r>
      <w:hyperlink r:id="rId50" w:history="1">
        <w:r w:rsidR="004E01CF" w:rsidRPr="00687ACB">
          <w:rPr>
            <w:rStyle w:val="Hypertextovodkaz"/>
            <w:rFonts w:asciiTheme="minorHAnsi" w:hAnsiTheme="minorHAnsi"/>
            <w:lang w:val="cs-CZ"/>
          </w:rPr>
          <w:t>https://www.vumop.cz/</w:t>
        </w:r>
      </w:hyperlink>
      <w:r w:rsidRPr="000344F8">
        <w:rPr>
          <w:rFonts w:asciiTheme="minorHAnsi" w:hAnsiTheme="minorHAnsi"/>
          <w:lang w:val="cs-CZ"/>
        </w:rPr>
        <w:t>).</w:t>
      </w:r>
    </w:p>
  </w:footnote>
  <w:footnote w:id="55">
    <w:p w14:paraId="69B28EA5" w14:textId="77777777" w:rsidR="00967FFA" w:rsidRPr="00967FFA" w:rsidRDefault="00967FFA" w:rsidP="00967FFA">
      <w:pPr>
        <w:pStyle w:val="Textpoznpodarou"/>
        <w:rPr>
          <w:rFonts w:asciiTheme="minorHAnsi" w:hAnsiTheme="minorHAnsi" w:cstheme="minorHAnsi"/>
          <w:lang w:val="cs-CZ"/>
        </w:rPr>
      </w:pPr>
      <w:r w:rsidRPr="00967FFA">
        <w:rPr>
          <w:rStyle w:val="Znakapoznpodarou"/>
          <w:rFonts w:asciiTheme="minorHAnsi" w:hAnsiTheme="minorHAnsi" w:cstheme="minorHAnsi"/>
          <w:lang w:val="cs-CZ"/>
        </w:rPr>
        <w:footnoteRef/>
      </w:r>
      <w:r w:rsidRPr="00967FFA">
        <w:rPr>
          <w:rFonts w:asciiTheme="minorHAnsi" w:hAnsiTheme="minorHAnsi" w:cstheme="minorHAnsi"/>
          <w:lang w:val="cs-CZ"/>
        </w:rPr>
        <w:t xml:space="preserve"> </w:t>
      </w:r>
      <w:r w:rsidRPr="00501734">
        <w:rPr>
          <w:rFonts w:asciiTheme="minorHAnsi" w:hAnsiTheme="minorHAnsi" w:cstheme="minorHAnsi"/>
          <w:bCs/>
          <w:lang w:val="cs-CZ"/>
        </w:rPr>
        <w:t>Zdroj:</w:t>
      </w:r>
      <w:r w:rsidRPr="00967FFA">
        <w:rPr>
          <w:rFonts w:asciiTheme="minorHAnsi" w:hAnsiTheme="minorHAnsi" w:cstheme="minorHAnsi"/>
          <w:lang w:val="cs-CZ"/>
        </w:rPr>
        <w:t xml:space="preserve"> Geoportál SOWAC-GIS </w:t>
      </w:r>
      <w:hyperlink r:id="rId51" w:history="1">
        <w:r w:rsidRPr="00967FFA">
          <w:rPr>
            <w:rStyle w:val="Hypertextovodkaz"/>
            <w:rFonts w:asciiTheme="minorHAnsi" w:hAnsiTheme="minorHAnsi" w:cstheme="minorHAnsi"/>
            <w:lang w:val="cs-CZ"/>
          </w:rPr>
          <w:t>https://geoportal.vumop.cz/</w:t>
        </w:r>
      </w:hyperlink>
    </w:p>
  </w:footnote>
  <w:footnote w:id="56">
    <w:p w14:paraId="37611662" w14:textId="77777777" w:rsidR="00C912BA" w:rsidRPr="009A2EF7" w:rsidRDefault="00C912BA" w:rsidP="00C912BA">
      <w:pPr>
        <w:pStyle w:val="Textpoznpodarou"/>
        <w:rPr>
          <w:rFonts w:asciiTheme="minorHAnsi" w:hAnsiTheme="minorHAnsi" w:cstheme="minorHAnsi"/>
          <w:lang w:val="cs-CZ"/>
        </w:rPr>
      </w:pPr>
      <w:r w:rsidRPr="009A2EF7">
        <w:rPr>
          <w:rStyle w:val="Znakapoznpodarou"/>
          <w:rFonts w:asciiTheme="minorHAnsi" w:hAnsiTheme="minorHAnsi" w:cstheme="minorHAnsi"/>
          <w:lang w:val="cs-CZ"/>
        </w:rPr>
        <w:footnoteRef/>
      </w:r>
      <w:r w:rsidRPr="009A2EF7">
        <w:rPr>
          <w:rFonts w:asciiTheme="minorHAnsi" w:hAnsiTheme="minorHAnsi" w:cstheme="minorHAnsi"/>
          <w:lang w:val="cs-CZ"/>
        </w:rPr>
        <w:t xml:space="preserve"> Zdroj: Internetové stránky encyklopedie Wikipedia </w:t>
      </w:r>
      <w:hyperlink r:id="rId52" w:history="1">
        <w:r w:rsidRPr="009A2EF7">
          <w:rPr>
            <w:rStyle w:val="Hypertextovodkaz"/>
            <w:rFonts w:asciiTheme="minorHAnsi" w:hAnsiTheme="minorHAnsi" w:cstheme="minorHAnsi"/>
            <w:lang w:val="cs-CZ"/>
          </w:rPr>
          <w:t>https://cs.wikipedia.org/</w:t>
        </w:r>
      </w:hyperlink>
    </w:p>
  </w:footnote>
  <w:footnote w:id="57">
    <w:p w14:paraId="22A475D6" w14:textId="77777777" w:rsidR="00C912BA" w:rsidRPr="009A2EF7" w:rsidRDefault="00C912BA" w:rsidP="00C912BA">
      <w:pPr>
        <w:pStyle w:val="Textpoznpodarou"/>
        <w:rPr>
          <w:rFonts w:asciiTheme="minorHAnsi" w:hAnsiTheme="minorHAnsi" w:cstheme="minorHAnsi"/>
          <w:lang w:val="cs-CZ"/>
        </w:rPr>
      </w:pPr>
      <w:r w:rsidRPr="009A2EF7">
        <w:rPr>
          <w:rStyle w:val="Znakapoznpodarou"/>
          <w:rFonts w:asciiTheme="minorHAnsi" w:hAnsiTheme="minorHAnsi" w:cstheme="minorHAnsi"/>
          <w:lang w:val="cs-CZ"/>
        </w:rPr>
        <w:footnoteRef/>
      </w:r>
      <w:r w:rsidRPr="009A2EF7">
        <w:rPr>
          <w:rFonts w:asciiTheme="minorHAnsi" w:hAnsiTheme="minorHAnsi" w:cstheme="minorHAnsi"/>
          <w:lang w:val="cs-CZ"/>
        </w:rPr>
        <w:t xml:space="preserve"> </w:t>
      </w:r>
      <w:r w:rsidRPr="009A2EF7">
        <w:rPr>
          <w:rFonts w:asciiTheme="minorHAnsi" w:hAnsiTheme="minorHAnsi" w:cstheme="minorHAnsi"/>
          <w:bCs/>
          <w:lang w:val="cs-CZ"/>
        </w:rPr>
        <w:t>Imisní limity znečišťujících látek a jejich povolený počet překročení za kalendářní rok jsou definovány v příloze 1 zákona č. 201/2012 Sb., o ochraně ovzduší.</w:t>
      </w:r>
    </w:p>
  </w:footnote>
  <w:footnote w:id="58">
    <w:p w14:paraId="1A494A1E" w14:textId="77777777" w:rsidR="00C912BA" w:rsidRDefault="00C912BA" w:rsidP="00C912BA">
      <w:pPr>
        <w:pStyle w:val="Textpoznpodarou"/>
      </w:pPr>
      <w:r w:rsidRPr="009A2EF7">
        <w:rPr>
          <w:rStyle w:val="Znakapoznpodarou"/>
          <w:rFonts w:asciiTheme="minorHAnsi" w:hAnsiTheme="minorHAnsi" w:cstheme="minorHAnsi"/>
          <w:lang w:val="cs-CZ"/>
        </w:rPr>
        <w:footnoteRef/>
      </w:r>
      <w:r w:rsidRPr="009A2EF7">
        <w:rPr>
          <w:rFonts w:asciiTheme="minorHAnsi" w:hAnsiTheme="minorHAnsi" w:cstheme="minorHAnsi"/>
          <w:lang w:val="cs-CZ"/>
        </w:rPr>
        <w:t xml:space="preserve"> </w:t>
      </w:r>
      <w:r w:rsidRPr="009A2EF7">
        <w:rPr>
          <w:rFonts w:asciiTheme="minorHAnsi" w:eastAsia="Calibri" w:hAnsiTheme="minorHAnsi" w:cstheme="minorHAnsi"/>
          <w:bCs/>
          <w:lang w:val="cs-CZ"/>
        </w:rPr>
        <w:t>Zdroj:</w:t>
      </w:r>
      <w:r w:rsidRPr="009A2EF7">
        <w:rPr>
          <w:rFonts w:asciiTheme="minorHAnsi" w:eastAsia="Calibri" w:hAnsiTheme="minorHAnsi" w:cstheme="minorHAnsi"/>
          <w:lang w:val="cs-CZ"/>
        </w:rPr>
        <w:t xml:space="preserve"> Internetové stránky Národního geoportálu INSPIRE </w:t>
      </w:r>
      <w:hyperlink r:id="rId53" w:history="1">
        <w:r w:rsidRPr="009A2EF7">
          <w:rPr>
            <w:rFonts w:asciiTheme="minorHAnsi" w:eastAsia="Calibri" w:hAnsiTheme="minorHAnsi" w:cstheme="minorHAnsi"/>
            <w:color w:val="0563C1"/>
            <w:u w:val="single"/>
            <w:lang w:val="cs-CZ"/>
          </w:rPr>
          <w:t>https://geoportal.gov.cz/</w:t>
        </w:r>
      </w:hyperlink>
    </w:p>
  </w:footnote>
  <w:footnote w:id="59">
    <w:p w14:paraId="0923ABCB" w14:textId="77777777" w:rsidR="00386C1D" w:rsidRPr="00386C1D" w:rsidRDefault="00386C1D" w:rsidP="00386C1D">
      <w:pPr>
        <w:pStyle w:val="Textpoznpodarou"/>
        <w:rPr>
          <w:rFonts w:asciiTheme="minorHAnsi" w:hAnsiTheme="minorHAnsi" w:cstheme="minorHAnsi"/>
          <w:lang w:val="cs-CZ"/>
        </w:rPr>
      </w:pPr>
      <w:r w:rsidRPr="00386C1D">
        <w:rPr>
          <w:rStyle w:val="Znakapoznpodarou"/>
          <w:rFonts w:asciiTheme="minorHAnsi" w:hAnsiTheme="minorHAnsi" w:cstheme="minorHAnsi"/>
          <w:lang w:val="cs-CZ"/>
        </w:rPr>
        <w:footnoteRef/>
      </w:r>
      <w:r w:rsidRPr="00386C1D">
        <w:rPr>
          <w:rFonts w:asciiTheme="minorHAnsi" w:hAnsiTheme="minorHAnsi" w:cstheme="minorHAnsi"/>
          <w:lang w:val="cs-CZ"/>
        </w:rPr>
        <w:t xml:space="preserve"> Natura 2000 je </w:t>
      </w:r>
      <w:r w:rsidRPr="00386C1D">
        <w:rPr>
          <w:rStyle w:val="Siln"/>
          <w:rFonts w:asciiTheme="minorHAnsi" w:hAnsiTheme="minorHAnsi" w:cstheme="minorHAnsi"/>
          <w:lang w:val="cs-CZ"/>
        </w:rPr>
        <w:t>soustava chráněných území</w:t>
      </w:r>
      <w:r w:rsidRPr="00386C1D">
        <w:rPr>
          <w:rFonts w:asciiTheme="minorHAnsi" w:hAnsiTheme="minorHAnsi" w:cstheme="minorHAnsi"/>
          <w:b/>
          <w:lang w:val="cs-CZ"/>
        </w:rPr>
        <w:t>,</w:t>
      </w:r>
      <w:r w:rsidRPr="00386C1D">
        <w:rPr>
          <w:rFonts w:asciiTheme="minorHAnsi" w:hAnsiTheme="minorHAnsi" w:cstheme="minorHAnsi"/>
          <w:lang w:val="cs-CZ"/>
        </w:rPr>
        <w:t xml:space="preserve"> které vytvářejí na svém území podle jednotných principů všechny státy Evropské unie. Cílem této soustavy je zabezpečit ochranu těch druhů živočichů, rostlin a typů přírodních stanovišť, které jsou z evropského pohledu nejcennější, nejvíce ohrožené, vzácné či omezené svým výskytem jen na určitou oblast (zdroj: Internetové stránky Agentury ochrany přírody a krajiny České republiky </w:t>
      </w:r>
      <w:hyperlink r:id="rId54" w:history="1">
        <w:r w:rsidRPr="00386C1D">
          <w:rPr>
            <w:rStyle w:val="Hypertextovodkaz"/>
            <w:rFonts w:asciiTheme="minorHAnsi" w:hAnsiTheme="minorHAnsi" w:cstheme="minorHAnsi"/>
            <w:lang w:val="cs-CZ"/>
          </w:rPr>
          <w:t>https://www.ochranaprirody.cz/</w:t>
        </w:r>
      </w:hyperlink>
      <w:r w:rsidRPr="00386C1D">
        <w:rPr>
          <w:rFonts w:asciiTheme="minorHAnsi" w:hAnsiTheme="minorHAnsi" w:cstheme="minorHAnsi"/>
          <w:lang w:val="cs-CZ"/>
        </w:rPr>
        <w:t xml:space="preserve">). </w:t>
      </w:r>
    </w:p>
  </w:footnote>
  <w:footnote w:id="60">
    <w:p w14:paraId="3F234E65" w14:textId="77777777" w:rsidR="00386C1D" w:rsidRPr="00901200" w:rsidRDefault="00386C1D" w:rsidP="00386C1D">
      <w:pPr>
        <w:pStyle w:val="Textpoznpodarou"/>
        <w:rPr>
          <w:rFonts w:asciiTheme="minorHAnsi" w:hAnsiTheme="minorHAnsi" w:cstheme="minorHAnsi"/>
          <w:lang w:val="cs-CZ"/>
        </w:rPr>
      </w:pPr>
      <w:r w:rsidRPr="00901200">
        <w:rPr>
          <w:rStyle w:val="Znakapoznpodarou"/>
          <w:rFonts w:asciiTheme="minorHAnsi" w:hAnsiTheme="minorHAnsi" w:cstheme="minorHAnsi"/>
          <w:lang w:val="cs-CZ"/>
        </w:rPr>
        <w:footnoteRef/>
      </w:r>
      <w:r w:rsidRPr="00901200">
        <w:rPr>
          <w:rFonts w:asciiTheme="minorHAnsi" w:hAnsiTheme="minorHAnsi" w:cstheme="minorHAnsi"/>
          <w:lang w:val="cs-CZ"/>
        </w:rPr>
        <w:t xml:space="preserve"> Zdroj: Internetové stránky Národního geoportálu INSPIRE </w:t>
      </w:r>
      <w:hyperlink r:id="rId55" w:history="1">
        <w:r w:rsidRPr="00901200">
          <w:rPr>
            <w:rStyle w:val="Hypertextovodkaz"/>
            <w:rFonts w:asciiTheme="minorHAnsi" w:hAnsiTheme="minorHAnsi" w:cstheme="minorHAnsi"/>
            <w:lang w:val="cs-CZ"/>
          </w:rPr>
          <w:t>https://geoportal.gov.cz/</w:t>
        </w:r>
      </w:hyperlink>
      <w:r w:rsidRPr="00901200">
        <w:rPr>
          <w:rFonts w:asciiTheme="minorHAnsi" w:hAnsiTheme="minorHAnsi" w:cstheme="minorHAnsi"/>
          <w:lang w:val="cs-CZ"/>
        </w:rPr>
        <w:t xml:space="preserve"> </w:t>
      </w:r>
    </w:p>
  </w:footnote>
  <w:footnote w:id="61">
    <w:p w14:paraId="244273BD" w14:textId="77777777" w:rsidR="00901200" w:rsidRPr="00901200" w:rsidRDefault="00901200" w:rsidP="00901200">
      <w:pPr>
        <w:pStyle w:val="Textpoznpodarou"/>
        <w:rPr>
          <w:rFonts w:asciiTheme="minorHAnsi" w:hAnsiTheme="minorHAnsi" w:cstheme="minorHAnsi"/>
          <w:lang w:val="cs-CZ"/>
        </w:rPr>
      </w:pPr>
      <w:r w:rsidRPr="00901200">
        <w:rPr>
          <w:rStyle w:val="Znakapoznpodarou"/>
          <w:rFonts w:asciiTheme="minorHAnsi" w:hAnsiTheme="minorHAnsi" w:cstheme="minorHAnsi"/>
          <w:lang w:val="cs-CZ"/>
        </w:rPr>
        <w:footnoteRef/>
      </w:r>
      <w:r w:rsidRPr="00901200">
        <w:rPr>
          <w:rFonts w:asciiTheme="minorHAnsi" w:hAnsiTheme="minorHAnsi" w:cstheme="minorHAnsi"/>
          <w:lang w:val="cs-CZ"/>
        </w:rPr>
        <w:t xml:space="preserve"> </w:t>
      </w:r>
      <w:r w:rsidRPr="00901200">
        <w:rPr>
          <w:rFonts w:asciiTheme="minorHAnsi" w:hAnsiTheme="minorHAnsi" w:cstheme="minorHAnsi"/>
          <w:b/>
          <w:lang w:val="cs-CZ"/>
        </w:rPr>
        <w:t>Biocentrum</w:t>
      </w:r>
      <w:r w:rsidRPr="00901200">
        <w:rPr>
          <w:rFonts w:asciiTheme="minorHAnsi" w:hAnsiTheme="minorHAnsi" w:cstheme="minorHAnsi"/>
          <w:lang w:val="cs-CZ"/>
        </w:rPr>
        <w:t xml:space="preserve"> je biotop nebo soubor biotopů v krajině, který svým stavem a velikostí umožňuje trvalou existenci přirozeného či pozměněného, avšak přírodě blízkého ekosystému.</w:t>
      </w:r>
    </w:p>
    <w:p w14:paraId="245EE869" w14:textId="77777777" w:rsidR="00901200" w:rsidRPr="00901200" w:rsidRDefault="00901200" w:rsidP="00901200">
      <w:pPr>
        <w:pStyle w:val="Textpoznpodarou"/>
        <w:rPr>
          <w:rFonts w:asciiTheme="minorHAnsi" w:hAnsiTheme="minorHAnsi" w:cstheme="minorHAnsi"/>
          <w:lang w:val="cs-CZ"/>
        </w:rPr>
      </w:pPr>
      <w:r w:rsidRPr="00901200">
        <w:rPr>
          <w:rFonts w:asciiTheme="minorHAnsi" w:hAnsiTheme="minorHAnsi" w:cstheme="minorHAnsi"/>
          <w:b/>
          <w:lang w:val="cs-CZ"/>
        </w:rPr>
        <w:t>Biokoridor</w:t>
      </w:r>
      <w:r w:rsidRPr="00901200">
        <w:rPr>
          <w:rFonts w:asciiTheme="minorHAnsi" w:hAnsiTheme="minorHAnsi" w:cstheme="minorHAnsi"/>
          <w:lang w:val="cs-CZ"/>
        </w:rPr>
        <w:t xml:space="preserve"> je území, které neumožňuje rozhodující části organismů trvalou dlouhodobou existenci, avšak umožňuje jejich migraci mezi biocentry a tím vytváří z oddělených biocenter síť.</w:t>
      </w:r>
    </w:p>
    <w:p w14:paraId="6806DA4F" w14:textId="77777777" w:rsidR="00901200" w:rsidRPr="00901200" w:rsidRDefault="00901200" w:rsidP="00901200">
      <w:pPr>
        <w:pStyle w:val="Textpoznpodarou"/>
        <w:rPr>
          <w:rFonts w:asciiTheme="minorHAnsi" w:hAnsiTheme="minorHAnsi" w:cstheme="minorHAnsi"/>
          <w:lang w:val="cs-CZ"/>
        </w:rPr>
      </w:pPr>
      <w:r w:rsidRPr="00901200">
        <w:rPr>
          <w:rFonts w:asciiTheme="minorHAnsi" w:hAnsiTheme="minorHAnsi" w:cstheme="minorHAnsi"/>
          <w:b/>
          <w:lang w:val="cs-CZ"/>
        </w:rPr>
        <w:t>Interakční prvek</w:t>
      </w:r>
      <w:r w:rsidRPr="00901200">
        <w:rPr>
          <w:rFonts w:asciiTheme="minorHAnsi" w:hAnsiTheme="minorHAnsi" w:cstheme="minorHAnsi"/>
          <w:lang w:val="cs-CZ"/>
        </w:rPr>
        <w:t xml:space="preserve"> je krajinný segment, který na lokální úrovni zprostředkovává příznivé působení základních skladebných částí ÚSES (biocenter a biokoridorů) na okolní méně stabilní krajinu do větší vzdálenosti. Mimo to interakční prvky často umožňují trvalou existenci určitých druhů organismů, majících menší prostorové nároky (vedle řady druhů rostlin některé druhy hmyzu, drobných hlodavců, hmyzožravců, ptáků, obojživelníků atd.). (zdroj: </w:t>
      </w:r>
      <w:bookmarkStart w:id="104" w:name="_Hlk32356889"/>
      <w:r w:rsidRPr="00901200">
        <w:rPr>
          <w:rFonts w:asciiTheme="minorHAnsi" w:hAnsiTheme="minorHAnsi" w:cstheme="minorHAnsi"/>
          <w:lang w:val="cs-CZ"/>
        </w:rPr>
        <w:t xml:space="preserve">Portál Územních systémů ekologické stability </w:t>
      </w:r>
      <w:hyperlink r:id="rId56" w:history="1">
        <w:r w:rsidRPr="00901200">
          <w:rPr>
            <w:rStyle w:val="Hypertextovodkaz"/>
            <w:rFonts w:asciiTheme="minorHAnsi" w:hAnsiTheme="minorHAnsi" w:cstheme="minorHAnsi"/>
            <w:lang w:val="cs-CZ"/>
          </w:rPr>
          <w:t>https://uses.cz/</w:t>
        </w:r>
      </w:hyperlink>
      <w:bookmarkEnd w:id="104"/>
      <w:r w:rsidRPr="00901200">
        <w:rPr>
          <w:rFonts w:asciiTheme="minorHAnsi" w:hAnsiTheme="minorHAnsi" w:cstheme="minorHAnsi"/>
          <w:lang w:val="cs-CZ"/>
        </w:rPr>
        <w:t xml:space="preserve">) </w:t>
      </w:r>
    </w:p>
  </w:footnote>
  <w:footnote w:id="62">
    <w:p w14:paraId="66B1C7EE" w14:textId="77777777" w:rsidR="00D44493" w:rsidRPr="00901200" w:rsidRDefault="00D44493" w:rsidP="00D44493">
      <w:pPr>
        <w:pStyle w:val="Textpoznpodarou"/>
        <w:rPr>
          <w:rFonts w:asciiTheme="minorHAnsi" w:hAnsiTheme="minorHAnsi" w:cstheme="minorHAnsi"/>
          <w:lang w:val="cs-CZ"/>
        </w:rPr>
      </w:pPr>
      <w:r w:rsidRPr="00901200">
        <w:rPr>
          <w:rStyle w:val="Znakapoznpodarou"/>
          <w:rFonts w:asciiTheme="minorHAnsi" w:hAnsiTheme="minorHAnsi" w:cstheme="minorHAnsi"/>
          <w:lang w:val="cs-CZ"/>
        </w:rPr>
        <w:footnoteRef/>
      </w:r>
      <w:r w:rsidRPr="00901200">
        <w:rPr>
          <w:rFonts w:asciiTheme="minorHAnsi" w:hAnsiTheme="minorHAnsi" w:cstheme="minorHAnsi"/>
          <w:lang w:val="cs-CZ"/>
        </w:rPr>
        <w:t xml:space="preserve"> Zdroj: </w:t>
      </w:r>
      <w:bookmarkStart w:id="110" w:name="_Hlk31220782"/>
      <w:r w:rsidRPr="00901200">
        <w:rPr>
          <w:rFonts w:asciiTheme="minorHAnsi" w:hAnsiTheme="minorHAnsi" w:cstheme="minorHAnsi"/>
          <w:bCs/>
          <w:lang w:val="cs-CZ"/>
        </w:rPr>
        <w:t>Plán nadregionálního a regionálního územního systému ekologické stability pro území Královéhradeckého kraje, dostupné z:</w:t>
      </w:r>
      <w:r w:rsidRPr="00901200">
        <w:rPr>
          <w:rFonts w:asciiTheme="minorHAnsi" w:hAnsiTheme="minorHAnsi" w:cstheme="minorHAnsi"/>
          <w:lang w:val="cs-CZ"/>
        </w:rPr>
        <w:t xml:space="preserve"> </w:t>
      </w:r>
    </w:p>
    <w:p w14:paraId="4D4FEB53" w14:textId="77777777" w:rsidR="00D44493" w:rsidRPr="00D923D3" w:rsidRDefault="00000000" w:rsidP="00D44493">
      <w:pPr>
        <w:pStyle w:val="Textpoznpodarou"/>
        <w:rPr>
          <w:rFonts w:cstheme="minorHAnsi"/>
        </w:rPr>
      </w:pPr>
      <w:hyperlink r:id="rId57" w:history="1">
        <w:r w:rsidR="00D44493" w:rsidRPr="00901200">
          <w:rPr>
            <w:rStyle w:val="Hypertextovodkaz"/>
            <w:rFonts w:asciiTheme="minorHAnsi" w:hAnsiTheme="minorHAnsi" w:cstheme="minorHAnsi"/>
            <w:bCs/>
            <w:lang w:val="cs-CZ"/>
          </w:rPr>
          <w:t>https://gis.kr-kralovehradecky.cz/assets/GIS/projekty/ziv-prostredi/Plan_USES_KHK.pdf</w:t>
        </w:r>
      </w:hyperlink>
      <w:bookmarkEnd w:id="110"/>
      <w:r w:rsidR="00D44493" w:rsidRPr="00D923D3">
        <w:rPr>
          <w:rFonts w:cstheme="minorHAnsi"/>
          <w:bCs/>
        </w:rPr>
        <w:t xml:space="preserve"> </w:t>
      </w:r>
    </w:p>
  </w:footnote>
  <w:footnote w:id="63">
    <w:p w14:paraId="5CD52D98" w14:textId="77777777" w:rsidR="00713D5A" w:rsidRDefault="00713D5A" w:rsidP="0023233C">
      <w:pPr>
        <w:pStyle w:val="Textpoznpodarou"/>
        <w:rPr>
          <w:rFonts w:asciiTheme="minorHAnsi" w:hAnsiTheme="minorHAnsi"/>
          <w:lang w:val="cs-CZ"/>
        </w:rPr>
      </w:pPr>
      <w:r w:rsidRPr="00237267">
        <w:rPr>
          <w:rStyle w:val="Znakapoznpodarou"/>
          <w:rFonts w:asciiTheme="minorHAnsi" w:hAnsiTheme="minorHAnsi"/>
          <w:lang w:val="cs-CZ"/>
        </w:rPr>
        <w:footnoteRef/>
      </w:r>
      <w:r w:rsidRPr="00237267">
        <w:rPr>
          <w:rFonts w:asciiTheme="minorHAnsi" w:hAnsiTheme="minorHAnsi"/>
          <w:lang w:val="cs-CZ"/>
        </w:rPr>
        <w:t xml:space="preserve"> Koeficient ekologické stability je vypočítán jako poměr ploch tzv. stabilních a nestabilních krajinotvorných prvků ve zkoumaném území. Mezi ekologicky stabilní plochy patří: lesy, louky, pastviny, zahrady, vinice, ovocné sady, rybníky, ostatní vodní plochy, doprovodná a rozptýlená zeleň, přírodní plochy. Mezi ekologicky nestabilní plochy se řadí orná půda, chmelnice, zastavěné plochy a ostatní plochy. Klasifikace území podle hodnoty KES: Krajinný typ A (krajina zcela přeměněná člověkem): KES do 0,3 – území nestabilní, KES 0,4-0,8 – území málo stabilní. Krajinný typ B (krajina intermediální): KES 0,9-2,9 – území mírně stabilní. Krajinný typ C (krajina relativně přírodní): KES 3,0-6,2 – území stabilní, KES nad 6,2 – území relativně přírodní.</w:t>
      </w:r>
      <w:r>
        <w:rPr>
          <w:rFonts w:asciiTheme="minorHAnsi" w:hAnsiTheme="minorHAnsi"/>
          <w:lang w:val="cs-CZ"/>
        </w:rPr>
        <w:t xml:space="preserve"> </w:t>
      </w:r>
      <w:r w:rsidRPr="0023233C">
        <w:rPr>
          <w:rFonts w:asciiTheme="minorHAnsi" w:hAnsiTheme="minorHAnsi"/>
          <w:lang w:val="cs-CZ"/>
        </w:rPr>
        <w:t>Zdroj: Rozbor udržitelného rozvoje území Králo</w:t>
      </w:r>
      <w:r>
        <w:rPr>
          <w:rFonts w:asciiTheme="minorHAnsi" w:hAnsiTheme="minorHAnsi"/>
          <w:lang w:val="cs-CZ"/>
        </w:rPr>
        <w:t>véhradeckého kraje, dostupné z:</w:t>
      </w:r>
    </w:p>
    <w:p w14:paraId="7942FC87" w14:textId="77777777" w:rsidR="00713D5A" w:rsidRPr="00237267" w:rsidRDefault="00000000" w:rsidP="0023233C">
      <w:pPr>
        <w:pStyle w:val="Textpoznpodarou"/>
        <w:rPr>
          <w:rFonts w:asciiTheme="minorHAnsi" w:hAnsiTheme="minorHAnsi"/>
          <w:lang w:val="cs-CZ"/>
        </w:rPr>
      </w:pPr>
      <w:hyperlink r:id="rId58" w:history="1">
        <w:r w:rsidR="00713D5A" w:rsidRPr="0004501A">
          <w:rPr>
            <w:rStyle w:val="Hypertextovodkaz"/>
            <w:rFonts w:asciiTheme="minorHAnsi" w:hAnsiTheme="minorHAnsi"/>
            <w:lang w:val="cs-CZ"/>
          </w:rPr>
          <w:t>http://up.kr-kralovehradecky.cz/uap/ruru/htm/_up/text__all.pdf</w:t>
        </w:r>
      </w:hyperlink>
      <w:r w:rsidR="00713D5A">
        <w:rPr>
          <w:rFonts w:asciiTheme="minorHAnsi" w:hAnsiTheme="minorHAnsi"/>
          <w:lang w:val="cs-CZ"/>
        </w:rPr>
        <w:t xml:space="preserve"> </w:t>
      </w:r>
    </w:p>
  </w:footnote>
  <w:footnote w:id="64">
    <w:p w14:paraId="19DEBEDB" w14:textId="77777777" w:rsidR="00713D5A" w:rsidRPr="00237267" w:rsidRDefault="00713D5A" w:rsidP="008C0068">
      <w:pPr>
        <w:pStyle w:val="Textpoznpodarou"/>
        <w:rPr>
          <w:rFonts w:asciiTheme="minorHAnsi" w:hAnsiTheme="minorHAnsi"/>
          <w:lang w:val="cs-CZ"/>
        </w:rPr>
      </w:pPr>
      <w:r w:rsidRPr="00237267">
        <w:rPr>
          <w:rStyle w:val="Znakapoznpodarou"/>
          <w:rFonts w:asciiTheme="minorHAnsi" w:hAnsiTheme="minorHAnsi"/>
          <w:lang w:val="cs-CZ"/>
        </w:rPr>
        <w:footnoteRef/>
      </w:r>
      <w:r w:rsidRPr="00237267">
        <w:rPr>
          <w:rFonts w:asciiTheme="minorHAnsi" w:hAnsiTheme="minorHAnsi"/>
          <w:lang w:val="cs-CZ"/>
        </w:rPr>
        <w:t xml:space="preserve"> Zdroj: ÚAP ORP Náchod </w:t>
      </w:r>
      <w:hyperlink r:id="rId59" w:history="1">
        <w:r w:rsidRPr="00237267">
          <w:rPr>
            <w:rStyle w:val="Hypertextovodkaz"/>
            <w:rFonts w:asciiTheme="minorHAnsi" w:hAnsiTheme="minorHAnsi"/>
            <w:lang w:val="cs-CZ"/>
          </w:rPr>
          <w:t>http://www.mestonachod.cz/mestsky-urad/vystavba/uap/default.asp</w:t>
        </w:r>
      </w:hyperlink>
    </w:p>
  </w:footnote>
  <w:footnote w:id="65">
    <w:p w14:paraId="114C9C1F" w14:textId="77777777" w:rsidR="00713D5A" w:rsidRPr="00DD60C5" w:rsidRDefault="00713D5A">
      <w:pPr>
        <w:pStyle w:val="Textpoznpodarou"/>
        <w:rPr>
          <w:lang w:val="cs-CZ"/>
        </w:rPr>
      </w:pPr>
      <w:r w:rsidRPr="00237267">
        <w:rPr>
          <w:rStyle w:val="Znakapoznpodarou"/>
          <w:rFonts w:asciiTheme="minorHAnsi" w:hAnsiTheme="minorHAnsi"/>
          <w:lang w:val="cs-CZ"/>
        </w:rPr>
        <w:footnoteRef/>
      </w:r>
      <w:r w:rsidRPr="00237267">
        <w:rPr>
          <w:rFonts w:asciiTheme="minorHAnsi" w:hAnsiTheme="minorHAnsi"/>
          <w:lang w:val="cs-CZ"/>
        </w:rPr>
        <w:t xml:space="preserve"> Definice viz § 3 odst. 1 písm. b) zákona č. 114/1992 Sb., o ochraně přírody a krajiny</w:t>
      </w:r>
    </w:p>
  </w:footnote>
  <w:footnote w:id="66">
    <w:p w14:paraId="430E0C75" w14:textId="28A5105F" w:rsidR="00713D5A" w:rsidRPr="00010D2A" w:rsidRDefault="00713D5A">
      <w:pPr>
        <w:pStyle w:val="Textpoznpodarou"/>
        <w:rPr>
          <w:rFonts w:asciiTheme="minorHAnsi" w:hAnsiTheme="minorHAnsi"/>
          <w:lang w:val="cs-CZ"/>
        </w:rPr>
      </w:pPr>
      <w:r w:rsidRPr="00010D2A">
        <w:rPr>
          <w:rStyle w:val="Znakapoznpodarou"/>
          <w:rFonts w:asciiTheme="minorHAnsi" w:hAnsiTheme="minorHAnsi"/>
          <w:lang w:val="cs-CZ"/>
        </w:rPr>
        <w:footnoteRef/>
      </w:r>
      <w:r w:rsidRPr="00010D2A">
        <w:rPr>
          <w:rFonts w:asciiTheme="minorHAnsi" w:hAnsiTheme="minorHAnsi"/>
          <w:lang w:val="cs-CZ"/>
        </w:rPr>
        <w:t xml:space="preserve"> Zdroj</w:t>
      </w:r>
      <w:r>
        <w:rPr>
          <w:rFonts w:asciiTheme="minorHAnsi" w:hAnsiTheme="minorHAnsi"/>
          <w:lang w:val="cs-CZ"/>
        </w:rPr>
        <w:t xml:space="preserve"> a blíže viz</w:t>
      </w:r>
      <w:r w:rsidR="00541E35">
        <w:rPr>
          <w:rFonts w:asciiTheme="minorHAnsi" w:hAnsiTheme="minorHAnsi"/>
          <w:lang w:val="cs-CZ"/>
        </w:rPr>
        <w:t xml:space="preserve"> Příloha č. 8</w:t>
      </w:r>
      <w:r w:rsidRPr="00010D2A">
        <w:rPr>
          <w:rFonts w:asciiTheme="minorHAnsi" w:hAnsiTheme="minorHAnsi"/>
          <w:lang w:val="cs-CZ"/>
        </w:rPr>
        <w:t xml:space="preserve">: </w:t>
      </w:r>
      <w:hyperlink r:id="rId60" w:history="1">
        <w:r w:rsidR="00541E35" w:rsidRPr="00687ACB">
          <w:rPr>
            <w:rStyle w:val="Hypertextovodkaz"/>
            <w:rFonts w:asciiTheme="minorHAnsi" w:hAnsiTheme="minorHAnsi"/>
            <w:lang w:val="cs-CZ"/>
          </w:rPr>
          <w:t>https://www.kr-kralovehradecky.cz/cz/gis/projekty/koncepce-ochrany-prirody-a-krajiny-3242/</w:t>
        </w:r>
      </w:hyperlink>
      <w:r w:rsidR="00541E35">
        <w:rPr>
          <w:rFonts w:asciiTheme="minorHAnsi" w:hAnsiTheme="minorHAnsi"/>
          <w:lang w:val="cs-CZ"/>
        </w:rPr>
        <w:t xml:space="preserve"> </w:t>
      </w:r>
    </w:p>
  </w:footnote>
  <w:footnote w:id="67">
    <w:p w14:paraId="30434DBF" w14:textId="77777777" w:rsidR="00541E35" w:rsidRPr="00541E35" w:rsidRDefault="00541E35" w:rsidP="00541E35">
      <w:pPr>
        <w:pStyle w:val="Textpoznpodarou"/>
        <w:rPr>
          <w:rFonts w:asciiTheme="minorHAnsi" w:hAnsiTheme="minorHAnsi" w:cstheme="minorHAnsi"/>
          <w:lang w:val="cs-CZ"/>
        </w:rPr>
      </w:pPr>
      <w:r w:rsidRPr="00541E35">
        <w:rPr>
          <w:rStyle w:val="Znakapoznpodarou"/>
          <w:rFonts w:asciiTheme="minorHAnsi" w:hAnsiTheme="minorHAnsi" w:cstheme="minorHAnsi"/>
          <w:lang w:val="cs-CZ"/>
        </w:rPr>
        <w:footnoteRef/>
      </w:r>
      <w:r w:rsidRPr="00541E35">
        <w:rPr>
          <w:rFonts w:asciiTheme="minorHAnsi" w:hAnsiTheme="minorHAnsi" w:cstheme="minorHAnsi"/>
          <w:lang w:val="cs-CZ"/>
        </w:rPr>
        <w:t xml:space="preserve"> Zdroj: Informační systém Ústřední seznam ochrany přírody, dostupné z: </w:t>
      </w:r>
      <w:hyperlink r:id="rId61" w:history="1">
        <w:r w:rsidRPr="00541E35">
          <w:rPr>
            <w:rStyle w:val="Hypertextovodkaz"/>
            <w:rFonts w:asciiTheme="minorHAnsi" w:hAnsiTheme="minorHAnsi" w:cstheme="minorHAnsi"/>
            <w:lang w:val="cs-CZ"/>
          </w:rPr>
          <w:t>https://drusop.nature.cz/portal/</w:t>
        </w:r>
      </w:hyperlink>
      <w:r w:rsidRPr="00541E35">
        <w:rPr>
          <w:rFonts w:asciiTheme="minorHAnsi" w:hAnsiTheme="minorHAnsi" w:cstheme="minorHAnsi"/>
          <w:bCs/>
          <w:lang w:val="cs-CZ"/>
        </w:rPr>
        <w:t xml:space="preserve"> </w:t>
      </w:r>
    </w:p>
  </w:footnote>
  <w:footnote w:id="68">
    <w:p w14:paraId="0D00AB04" w14:textId="77777777" w:rsidR="00713D5A" w:rsidRPr="00AD58E4" w:rsidRDefault="00713D5A" w:rsidP="0077676C">
      <w:pPr>
        <w:pStyle w:val="Textpoznpodarou"/>
        <w:rPr>
          <w:rFonts w:asciiTheme="minorHAnsi" w:hAnsiTheme="minorHAnsi"/>
          <w:lang w:val="cs-CZ"/>
        </w:rPr>
      </w:pPr>
      <w:r w:rsidRPr="00AD58E4">
        <w:rPr>
          <w:rStyle w:val="Znakapoznpodarou"/>
          <w:rFonts w:asciiTheme="minorHAnsi" w:hAnsiTheme="minorHAnsi"/>
          <w:lang w:val="cs-CZ"/>
        </w:rPr>
        <w:footnoteRef/>
      </w:r>
      <w:r w:rsidRPr="00AD58E4">
        <w:rPr>
          <w:rFonts w:asciiTheme="minorHAnsi" w:hAnsiTheme="minorHAnsi"/>
          <w:lang w:val="cs-CZ"/>
        </w:rPr>
        <w:t xml:space="preserve"> Slovo uvolněný znamená, že dotyčný vykonává pouze svoji funkci starosty, je uvolněn z pracovního poměru, který před svým zvolením vykonával (</w:t>
      </w:r>
      <w:hyperlink r:id="rId62" w:history="1">
        <w:r w:rsidRPr="00AD58E4">
          <w:rPr>
            <w:rStyle w:val="Hypertextovodkaz"/>
            <w:rFonts w:asciiTheme="minorHAnsi" w:hAnsiTheme="minorHAnsi"/>
            <w:lang w:val="cs-CZ"/>
          </w:rPr>
          <w:t>http://denik.obce.cz/</w:t>
        </w:r>
      </w:hyperlink>
      <w:r w:rsidRPr="00AD58E4">
        <w:rPr>
          <w:rFonts w:asciiTheme="minorHAnsi" w:hAnsiTheme="minorHAnsi"/>
          <w:lang w:val="cs-CZ"/>
        </w:rPr>
        <w:t>).</w:t>
      </w:r>
    </w:p>
  </w:footnote>
  <w:footnote w:id="69">
    <w:p w14:paraId="6DAD6901" w14:textId="77777777" w:rsidR="00713D5A" w:rsidRDefault="00713D5A" w:rsidP="0077676C">
      <w:pPr>
        <w:pStyle w:val="Textpoznpodarou"/>
      </w:pPr>
      <w:r w:rsidRPr="00AD58E4">
        <w:rPr>
          <w:rStyle w:val="Znakapoznpodarou"/>
          <w:rFonts w:asciiTheme="minorHAnsi" w:hAnsiTheme="minorHAnsi"/>
          <w:lang w:val="cs-CZ"/>
        </w:rPr>
        <w:footnoteRef/>
      </w:r>
      <w:r w:rsidRPr="00AD58E4">
        <w:rPr>
          <w:rFonts w:asciiTheme="minorHAnsi" w:hAnsiTheme="minorHAnsi"/>
          <w:lang w:val="cs-CZ"/>
        </w:rPr>
        <w:t xml:space="preserve"> Neuvolněný znamená, že kromě povinností souvisejících s pozicí místostarosty, vykonává dotyčný ještě své civilní zaměstnání.</w:t>
      </w:r>
      <w:r>
        <w:t xml:space="preserve"> </w:t>
      </w:r>
    </w:p>
  </w:footnote>
  <w:footnote w:id="70">
    <w:p w14:paraId="30A2402E" w14:textId="77777777" w:rsidR="00713D5A" w:rsidRPr="006A3034" w:rsidRDefault="00713D5A">
      <w:pPr>
        <w:pStyle w:val="Textpoznpodarou"/>
        <w:rPr>
          <w:lang w:val="cs-CZ"/>
        </w:rPr>
      </w:pPr>
      <w:r w:rsidRPr="000344F8">
        <w:rPr>
          <w:rStyle w:val="Znakapoznpodarou"/>
          <w:rFonts w:asciiTheme="minorHAnsi" w:hAnsiTheme="minorHAnsi"/>
        </w:rPr>
        <w:footnoteRef/>
      </w:r>
      <w:r w:rsidRPr="000344F8">
        <w:rPr>
          <w:rFonts w:asciiTheme="minorHAnsi" w:hAnsiTheme="minorHAnsi"/>
        </w:rPr>
        <w:t xml:space="preserve"> </w:t>
      </w:r>
      <w:r w:rsidRPr="000344F8">
        <w:rPr>
          <w:rFonts w:asciiTheme="minorHAnsi" w:hAnsiTheme="minorHAnsi"/>
          <w:lang w:val="cs-CZ"/>
        </w:rPr>
        <w:t>Konkrétní pravomoci jsou uvedeny v §84 a §85 zákona č. 128/2000 Sb., o obcích</w:t>
      </w:r>
    </w:p>
  </w:footnote>
  <w:footnote w:id="71">
    <w:p w14:paraId="5B84DF14" w14:textId="77777777" w:rsidR="00713D5A" w:rsidRPr="000344F8" w:rsidRDefault="00713D5A" w:rsidP="00345F78">
      <w:pPr>
        <w:pStyle w:val="Textpoznpodarou"/>
        <w:rPr>
          <w:rFonts w:asciiTheme="minorHAnsi" w:hAnsiTheme="minorHAnsi"/>
          <w:lang w:val="cs-CZ"/>
        </w:rPr>
      </w:pPr>
      <w:r w:rsidRPr="000344F8">
        <w:rPr>
          <w:rStyle w:val="Znakapoznpodarou"/>
          <w:rFonts w:asciiTheme="minorHAnsi" w:hAnsiTheme="minorHAnsi"/>
          <w:lang w:val="cs-CZ"/>
        </w:rPr>
        <w:footnoteRef/>
      </w:r>
      <w:r w:rsidRPr="000344F8">
        <w:rPr>
          <w:rFonts w:asciiTheme="minorHAnsi" w:hAnsiTheme="minorHAnsi"/>
          <w:lang w:val="cs-CZ"/>
        </w:rPr>
        <w:t xml:space="preserve"> Viz § 117, odst. 2 zákona č. 128/2000 Sb., o obcích</w:t>
      </w:r>
    </w:p>
  </w:footnote>
  <w:footnote w:id="72">
    <w:p w14:paraId="26F40C23" w14:textId="77777777" w:rsidR="00AE029D" w:rsidRPr="00B36D53" w:rsidRDefault="00AE029D" w:rsidP="00AE029D">
      <w:pPr>
        <w:pStyle w:val="Textpoznpodarou"/>
        <w:rPr>
          <w:rFonts w:asciiTheme="minorHAnsi" w:hAnsiTheme="minorHAnsi" w:cstheme="minorHAnsi"/>
          <w:lang w:val="cs-CZ"/>
        </w:rPr>
      </w:pPr>
      <w:r w:rsidRPr="00B36D53">
        <w:rPr>
          <w:rStyle w:val="Znakapoznpodarou"/>
          <w:rFonts w:asciiTheme="minorHAnsi" w:hAnsiTheme="minorHAnsi" w:cstheme="minorHAnsi"/>
          <w:lang w:val="cs-CZ"/>
        </w:rPr>
        <w:footnoteRef/>
      </w:r>
      <w:r w:rsidRPr="00B36D53">
        <w:rPr>
          <w:rFonts w:asciiTheme="minorHAnsi" w:hAnsiTheme="minorHAnsi" w:cstheme="minorHAnsi"/>
          <w:lang w:val="cs-CZ"/>
        </w:rPr>
        <w:t xml:space="preserve"> Zdroj: Editor dat povodňového plánu </w:t>
      </w:r>
      <w:hyperlink r:id="rId63" w:history="1">
        <w:r w:rsidRPr="00B36D53">
          <w:rPr>
            <w:rStyle w:val="Hypertextovodkaz"/>
            <w:rFonts w:asciiTheme="minorHAnsi" w:hAnsiTheme="minorHAnsi" w:cstheme="minorHAnsi"/>
            <w:lang w:val="cs-CZ"/>
          </w:rPr>
          <w:t>https://editor.dppcr.cz/</w:t>
        </w:r>
      </w:hyperlink>
      <w:r w:rsidRPr="00B36D53">
        <w:rPr>
          <w:rFonts w:asciiTheme="minorHAnsi" w:hAnsiTheme="minorHAnsi" w:cstheme="minorHAnsi"/>
          <w:lang w:val="cs-CZ"/>
        </w:rPr>
        <w:t xml:space="preserve"> </w:t>
      </w:r>
    </w:p>
  </w:footnote>
  <w:footnote w:id="73">
    <w:p w14:paraId="7B824F63" w14:textId="77777777" w:rsidR="00AE029D" w:rsidRPr="00046EE2" w:rsidRDefault="00AE029D" w:rsidP="00AE029D">
      <w:pPr>
        <w:pStyle w:val="Textpoznpodarou"/>
        <w:rPr>
          <w:rFonts w:asciiTheme="minorHAnsi" w:hAnsiTheme="minorHAnsi" w:cstheme="minorHAnsi"/>
          <w:lang w:val="cs-CZ"/>
        </w:rPr>
      </w:pPr>
      <w:r w:rsidRPr="00046EE2">
        <w:rPr>
          <w:rStyle w:val="Znakapoznpodarou"/>
          <w:rFonts w:asciiTheme="minorHAnsi" w:hAnsiTheme="minorHAnsi" w:cstheme="minorHAnsi"/>
          <w:lang w:val="cs-CZ"/>
        </w:rPr>
        <w:footnoteRef/>
      </w:r>
      <w:r w:rsidRPr="00046EE2">
        <w:rPr>
          <w:rFonts w:asciiTheme="minorHAnsi" w:hAnsiTheme="minorHAnsi" w:cstheme="minorHAnsi"/>
          <w:lang w:val="cs-CZ"/>
        </w:rPr>
        <w:t xml:space="preserve"> Zdroj: Internetové stránky Ministerstva vnitra </w:t>
      </w:r>
      <w:hyperlink r:id="rId64" w:history="1">
        <w:r w:rsidRPr="00046EE2">
          <w:rPr>
            <w:rStyle w:val="Hypertextovodkaz"/>
            <w:rFonts w:asciiTheme="minorHAnsi" w:hAnsiTheme="minorHAnsi" w:cstheme="minorHAnsi"/>
            <w:lang w:val="cs-CZ"/>
          </w:rPr>
          <w:t>https://www.mvcr.cz/egovernment.aspx</w:t>
        </w:r>
      </w:hyperlink>
      <w:r w:rsidRPr="00046EE2">
        <w:rPr>
          <w:rFonts w:asciiTheme="minorHAnsi" w:hAnsiTheme="minorHAnsi" w:cstheme="minorHAnsi"/>
          <w:lang w:val="cs-CZ"/>
        </w:rPr>
        <w:t xml:space="preserve"> </w:t>
      </w:r>
    </w:p>
  </w:footnote>
  <w:footnote w:id="74">
    <w:p w14:paraId="28999C32" w14:textId="77777777" w:rsidR="00F17D89" w:rsidRPr="00F17D89" w:rsidRDefault="00F17D89" w:rsidP="00F17D89">
      <w:pPr>
        <w:pStyle w:val="Textpoznpodarou"/>
        <w:rPr>
          <w:rFonts w:asciiTheme="minorHAnsi" w:hAnsiTheme="minorHAnsi" w:cstheme="minorHAnsi"/>
          <w:lang w:val="cs-CZ"/>
        </w:rPr>
      </w:pPr>
      <w:r w:rsidRPr="00F17D89">
        <w:rPr>
          <w:rStyle w:val="Znakapoznpodarou"/>
          <w:rFonts w:asciiTheme="minorHAnsi" w:hAnsiTheme="minorHAnsi" w:cstheme="minorHAnsi"/>
          <w:lang w:val="cs-CZ"/>
        </w:rPr>
        <w:footnoteRef/>
      </w:r>
      <w:r w:rsidRPr="00F17D89">
        <w:rPr>
          <w:rFonts w:asciiTheme="minorHAnsi" w:hAnsiTheme="minorHAnsi" w:cstheme="minorHAnsi"/>
          <w:lang w:val="cs-CZ"/>
        </w:rPr>
        <w:t xml:space="preserve"> Příjmy a výdaje rozpočtu obce tvoří zejména: příjmy viz §7 zákona č. 250/2000 Sb., výdaje viz §9 zákona</w:t>
      </w:r>
      <w:r w:rsidRPr="00F17D89">
        <w:rPr>
          <w:rFonts w:asciiTheme="minorHAnsi" w:hAnsiTheme="minorHAnsi" w:cstheme="minorHAnsi"/>
          <w:lang w:val="cs-CZ"/>
        </w:rPr>
        <w:br/>
        <w:t>č. 250/2000 Sb., o rozpočtových pravidlech územních rozpočtů</w:t>
      </w:r>
    </w:p>
  </w:footnote>
  <w:footnote w:id="75">
    <w:p w14:paraId="2809E296" w14:textId="0E5FB743" w:rsidR="00F17D89" w:rsidRPr="001B03EE" w:rsidRDefault="00F17D89" w:rsidP="00F17D89">
      <w:pPr>
        <w:pStyle w:val="Textpoznpodarou"/>
        <w:rPr>
          <w:rFonts w:asciiTheme="minorHAnsi" w:hAnsiTheme="minorHAnsi" w:cstheme="minorHAnsi"/>
          <w:lang w:val="cs-CZ"/>
        </w:rPr>
      </w:pPr>
      <w:r w:rsidRPr="001B03EE">
        <w:rPr>
          <w:rStyle w:val="Znakapoznpodarou"/>
          <w:rFonts w:asciiTheme="minorHAnsi" w:hAnsiTheme="minorHAnsi" w:cstheme="minorHAnsi"/>
          <w:lang w:val="cs-CZ"/>
        </w:rPr>
        <w:footnoteRef/>
      </w:r>
      <w:r w:rsidRPr="001B03EE">
        <w:rPr>
          <w:rFonts w:asciiTheme="minorHAnsi" w:hAnsiTheme="minorHAnsi" w:cstheme="minorHAnsi"/>
          <w:lang w:val="cs-CZ"/>
        </w:rPr>
        <w:t xml:space="preserve"> Zdroj:</w:t>
      </w:r>
      <w:r w:rsidR="001B03EE" w:rsidRPr="001B03EE">
        <w:t xml:space="preserve"> </w:t>
      </w:r>
      <w:r w:rsidR="001B03EE" w:rsidRPr="001B03EE">
        <w:rPr>
          <w:rFonts w:asciiTheme="minorHAnsi" w:hAnsiTheme="minorHAnsi" w:cstheme="minorHAnsi"/>
          <w:lang w:val="cs-CZ"/>
        </w:rPr>
        <w:t>Internetové stránky portálu na podporu rozvoje obcí</w:t>
      </w:r>
      <w:r w:rsidRPr="001B03EE">
        <w:rPr>
          <w:rFonts w:asciiTheme="minorHAnsi" w:hAnsiTheme="minorHAnsi" w:cstheme="minorHAnsi"/>
          <w:lang w:val="cs-CZ"/>
        </w:rPr>
        <w:t xml:space="preserve"> </w:t>
      </w:r>
      <w:hyperlink r:id="rId65" w:history="1">
        <w:r w:rsidRPr="001B03EE">
          <w:rPr>
            <w:rStyle w:val="Hypertextovodkaz"/>
            <w:rFonts w:asciiTheme="minorHAnsi" w:hAnsiTheme="minorHAnsi" w:cstheme="minorHAnsi"/>
            <w:lang w:val="cs-CZ"/>
          </w:rPr>
          <w:t>https://www.rozvojobci.cz/news/financovani-rozvoje-obce-souhrn/</w:t>
        </w:r>
      </w:hyperlink>
      <w:r w:rsidRPr="001B03EE">
        <w:rPr>
          <w:rFonts w:asciiTheme="minorHAnsi" w:hAnsiTheme="minorHAnsi" w:cstheme="minorHAnsi"/>
          <w:lang w:val="cs-CZ"/>
        </w:rPr>
        <w:t xml:space="preserve"> </w:t>
      </w:r>
    </w:p>
  </w:footnote>
  <w:footnote w:id="76">
    <w:p w14:paraId="1E4665B8" w14:textId="77777777" w:rsidR="00F17D89" w:rsidRPr="00F50BB2" w:rsidRDefault="00F17D89" w:rsidP="00F17D89">
      <w:pPr>
        <w:pStyle w:val="Textpoznpodarou"/>
        <w:rPr>
          <w:rFonts w:asciiTheme="minorHAnsi" w:hAnsiTheme="minorHAnsi" w:cstheme="minorHAnsi"/>
          <w:lang w:val="cs-CZ"/>
        </w:rPr>
      </w:pPr>
      <w:r w:rsidRPr="00F50BB2">
        <w:rPr>
          <w:rStyle w:val="Znakapoznpodarou"/>
          <w:rFonts w:asciiTheme="minorHAnsi" w:hAnsiTheme="minorHAnsi" w:cstheme="minorHAnsi"/>
          <w:lang w:val="cs-CZ"/>
        </w:rPr>
        <w:footnoteRef/>
      </w:r>
      <w:r w:rsidRPr="00F50BB2">
        <w:rPr>
          <w:rFonts w:asciiTheme="minorHAnsi" w:hAnsiTheme="minorHAnsi" w:cstheme="minorHAnsi"/>
          <w:lang w:val="cs-CZ"/>
        </w:rPr>
        <w:t xml:space="preserve"> Zdroj: Internetové stránky encyklopedie Wikipedia </w:t>
      </w:r>
      <w:hyperlink r:id="rId66" w:history="1">
        <w:r w:rsidRPr="00F50BB2">
          <w:rPr>
            <w:rStyle w:val="Hypertextovodkaz"/>
            <w:rFonts w:asciiTheme="minorHAnsi" w:hAnsiTheme="minorHAnsi" w:cstheme="minorHAnsi"/>
            <w:lang w:val="cs-CZ"/>
          </w:rPr>
          <w:t>https://cs.wikipedia.org/</w:t>
        </w:r>
      </w:hyperlink>
      <w:r w:rsidRPr="00F50BB2">
        <w:rPr>
          <w:rFonts w:asciiTheme="minorHAnsi" w:hAnsiTheme="minorHAnsi" w:cstheme="minorHAnsi"/>
          <w:lang w:val="cs-CZ"/>
        </w:rPr>
        <w:t xml:space="preserve"> </w:t>
      </w:r>
    </w:p>
  </w:footnote>
  <w:footnote w:id="77">
    <w:p w14:paraId="24486A26" w14:textId="77777777" w:rsidR="005C0744" w:rsidRPr="005C0744" w:rsidRDefault="005C0744" w:rsidP="005C0744">
      <w:pPr>
        <w:pStyle w:val="Textpoznpodarou"/>
        <w:rPr>
          <w:rFonts w:asciiTheme="minorHAnsi" w:hAnsiTheme="minorHAnsi" w:cstheme="minorHAnsi"/>
          <w:lang w:val="cs-CZ"/>
        </w:rPr>
      </w:pPr>
      <w:r w:rsidRPr="005C0744">
        <w:rPr>
          <w:rStyle w:val="Znakapoznpodarou"/>
          <w:rFonts w:asciiTheme="minorHAnsi" w:hAnsiTheme="minorHAnsi" w:cstheme="minorHAnsi"/>
          <w:lang w:val="cs-CZ"/>
        </w:rPr>
        <w:footnoteRef/>
      </w:r>
      <w:r w:rsidRPr="005C0744">
        <w:rPr>
          <w:rFonts w:asciiTheme="minorHAnsi" w:hAnsiTheme="minorHAnsi" w:cstheme="minorHAnsi"/>
          <w:lang w:val="cs-CZ"/>
        </w:rPr>
        <w:t xml:space="preserve"> Zdroj: </w:t>
      </w:r>
      <w:bookmarkStart w:id="131" w:name="_Hlk31220930"/>
      <w:r w:rsidRPr="005C0744">
        <w:rPr>
          <w:rFonts w:asciiTheme="minorHAnsi" w:hAnsiTheme="minorHAnsi" w:cstheme="minorHAnsi"/>
          <w:lang w:val="cs-CZ"/>
        </w:rPr>
        <w:t xml:space="preserve">Internetové stránky Policie České republiky </w:t>
      </w:r>
      <w:hyperlink r:id="rId67" w:history="1">
        <w:r w:rsidRPr="005C0744">
          <w:rPr>
            <w:rStyle w:val="Hypertextovodkaz"/>
            <w:rFonts w:asciiTheme="minorHAnsi" w:hAnsiTheme="minorHAnsi" w:cstheme="minorHAnsi"/>
            <w:lang w:val="cs-CZ"/>
          </w:rPr>
          <w:t>https://www.policie.cz/</w:t>
        </w:r>
      </w:hyperlink>
      <w:bookmarkEnd w:id="131"/>
      <w:r w:rsidRPr="005C0744">
        <w:rPr>
          <w:rFonts w:asciiTheme="minorHAnsi" w:hAnsiTheme="minorHAnsi" w:cstheme="minorHAnsi"/>
          <w:lang w:val="cs-CZ"/>
        </w:rPr>
        <w:t xml:space="preserve"> </w:t>
      </w:r>
    </w:p>
  </w:footnote>
  <w:footnote w:id="78">
    <w:p w14:paraId="1C2EDE45" w14:textId="2D6867C7" w:rsidR="00713D5A" w:rsidRPr="00A73284" w:rsidRDefault="00713D5A">
      <w:pPr>
        <w:pStyle w:val="Textpoznpodarou"/>
        <w:rPr>
          <w:rFonts w:asciiTheme="minorHAnsi" w:hAnsiTheme="minorHAnsi"/>
          <w:lang w:val="cs-CZ"/>
        </w:rPr>
      </w:pPr>
      <w:r w:rsidRPr="00A73284">
        <w:rPr>
          <w:rStyle w:val="Znakapoznpodarou"/>
          <w:rFonts w:asciiTheme="minorHAnsi" w:hAnsiTheme="minorHAnsi"/>
          <w:lang w:val="cs-CZ"/>
        </w:rPr>
        <w:footnoteRef/>
      </w:r>
      <w:r w:rsidRPr="00A73284">
        <w:rPr>
          <w:rFonts w:asciiTheme="minorHAnsi" w:hAnsiTheme="minorHAnsi"/>
          <w:lang w:val="cs-CZ"/>
        </w:rPr>
        <w:t xml:space="preserve"> </w:t>
      </w:r>
      <w:r w:rsidR="005C0744" w:rsidRPr="005C0744">
        <w:rPr>
          <w:rFonts w:asciiTheme="minorHAnsi" w:hAnsiTheme="minorHAnsi"/>
          <w:lang w:val="cs-CZ"/>
        </w:rPr>
        <w:t xml:space="preserve">Zdroj a blíže viz: Internetové stránky Hasičského záchranného sboru České republiky </w:t>
      </w:r>
      <w:hyperlink r:id="rId68" w:history="1">
        <w:r w:rsidR="005C0744" w:rsidRPr="00493D14">
          <w:rPr>
            <w:rStyle w:val="Hypertextovodkaz"/>
            <w:rFonts w:asciiTheme="minorHAnsi" w:hAnsiTheme="minorHAnsi"/>
            <w:lang w:val="cs-CZ"/>
          </w:rPr>
          <w:t>https://www.hzscr.cz/</w:t>
        </w:r>
      </w:hyperlink>
      <w:r w:rsidR="005C0744">
        <w:rPr>
          <w:rFonts w:asciiTheme="minorHAnsi" w:hAnsiTheme="minorHAnsi"/>
          <w:lang w:val="cs-CZ"/>
        </w:rPr>
        <w:t xml:space="preserve"> </w:t>
      </w:r>
    </w:p>
  </w:footnote>
  <w:footnote w:id="79">
    <w:p w14:paraId="4D11D003" w14:textId="11F3FD74" w:rsidR="00713D5A" w:rsidRPr="00511CE2" w:rsidRDefault="00713D5A" w:rsidP="00F113D5">
      <w:pPr>
        <w:pStyle w:val="Textpoznpodarou"/>
      </w:pPr>
      <w:r w:rsidRPr="00F113D5">
        <w:rPr>
          <w:rStyle w:val="Znakapoznpodarou"/>
          <w:rFonts w:asciiTheme="minorHAnsi" w:hAnsiTheme="minorHAnsi"/>
          <w:lang w:val="cs-CZ"/>
        </w:rPr>
        <w:footnoteRef/>
      </w:r>
      <w:r w:rsidRPr="00F113D5">
        <w:rPr>
          <w:rFonts w:asciiTheme="minorHAnsi" w:hAnsiTheme="minorHAnsi"/>
          <w:lang w:val="cs-CZ"/>
        </w:rPr>
        <w:t xml:space="preserve"> Zdroj: Internetové stránky Hasičského záchranného sboru České republiky </w:t>
      </w:r>
      <w:hyperlink r:id="rId69" w:history="1">
        <w:r w:rsidR="005C0744" w:rsidRPr="00493D14">
          <w:rPr>
            <w:rStyle w:val="Hypertextovodkaz"/>
            <w:rFonts w:asciiTheme="minorHAnsi" w:hAnsiTheme="minorHAnsi"/>
            <w:lang w:val="cs-CZ"/>
          </w:rPr>
          <w:t>https://www.hzscr.cz/</w:t>
        </w:r>
      </w:hyperlink>
      <w:r w:rsidRPr="00511CE2">
        <w:t xml:space="preserve"> </w:t>
      </w:r>
    </w:p>
  </w:footnote>
  <w:footnote w:id="80">
    <w:p w14:paraId="1E6C2D0E" w14:textId="03F4A17B" w:rsidR="005C0744" w:rsidRPr="005C0744" w:rsidRDefault="005C0744" w:rsidP="005C0744">
      <w:pPr>
        <w:pStyle w:val="Textpoznpodarou"/>
        <w:rPr>
          <w:rFonts w:asciiTheme="minorHAnsi" w:hAnsiTheme="minorHAnsi" w:cstheme="minorHAnsi"/>
          <w:lang w:val="cs-CZ"/>
        </w:rPr>
      </w:pPr>
      <w:r w:rsidRPr="005C0744">
        <w:rPr>
          <w:rStyle w:val="Znakapoznpodarou"/>
          <w:rFonts w:asciiTheme="minorHAnsi" w:hAnsiTheme="minorHAnsi" w:cstheme="minorHAnsi"/>
          <w:lang w:val="cs-CZ"/>
        </w:rPr>
        <w:footnoteRef/>
      </w:r>
      <w:r w:rsidRPr="005C0744">
        <w:rPr>
          <w:rFonts w:asciiTheme="minorHAnsi" w:hAnsiTheme="minorHAnsi" w:cstheme="minorHAnsi"/>
          <w:lang w:val="cs-CZ"/>
        </w:rPr>
        <w:t xml:space="preserve"> Zdroj a blíže viz: </w:t>
      </w:r>
      <w:bookmarkStart w:id="132" w:name="_Hlk31220966"/>
      <w:r w:rsidRPr="005C0744">
        <w:rPr>
          <w:rFonts w:asciiTheme="minorHAnsi" w:hAnsiTheme="minorHAnsi" w:cstheme="minorHAnsi"/>
          <w:lang w:val="cs-CZ"/>
        </w:rPr>
        <w:t xml:space="preserve">Povodňový plán obce Kohoutov </w:t>
      </w:r>
      <w:bookmarkEnd w:id="132"/>
      <w:r w:rsidRPr="005C0744">
        <w:rPr>
          <w:rFonts w:asciiTheme="minorHAnsi" w:hAnsiTheme="minorHAnsi" w:cstheme="minorHAnsi"/>
          <w:lang w:val="cs-CZ"/>
        </w:rPr>
        <w:fldChar w:fldCharType="begin"/>
      </w:r>
      <w:r w:rsidRPr="005C0744">
        <w:rPr>
          <w:rFonts w:asciiTheme="minorHAnsi" w:hAnsiTheme="minorHAnsi" w:cstheme="minorHAnsi"/>
          <w:lang w:val="cs-CZ"/>
        </w:rPr>
        <w:instrText xml:space="preserve"> HYPERLINK "http://kralovehradecky.dppcr.cz/web_579408/" </w:instrText>
      </w:r>
      <w:r w:rsidRPr="005C0744">
        <w:rPr>
          <w:rFonts w:asciiTheme="minorHAnsi" w:hAnsiTheme="minorHAnsi" w:cstheme="minorHAnsi"/>
          <w:lang w:val="cs-CZ"/>
        </w:rPr>
      </w:r>
      <w:r w:rsidRPr="005C0744">
        <w:rPr>
          <w:rFonts w:asciiTheme="minorHAnsi" w:hAnsiTheme="minorHAnsi" w:cstheme="minorHAnsi"/>
          <w:lang w:val="cs-CZ"/>
        </w:rPr>
        <w:fldChar w:fldCharType="separate"/>
      </w:r>
      <w:r w:rsidRPr="005C0744">
        <w:rPr>
          <w:rStyle w:val="Hypertextovodkaz"/>
          <w:rFonts w:asciiTheme="minorHAnsi" w:hAnsiTheme="minorHAnsi" w:cstheme="minorHAnsi"/>
          <w:lang w:val="cs-CZ"/>
        </w:rPr>
        <w:t>http://kralovehradecky.dppcr.cz/web_579408/</w:t>
      </w:r>
      <w:r w:rsidRPr="005C0744">
        <w:rPr>
          <w:rFonts w:asciiTheme="minorHAnsi" w:hAnsiTheme="minorHAnsi" w:cstheme="minorHAnsi"/>
          <w:lang w:val="cs-CZ"/>
        </w:rPr>
        <w:fldChar w:fldCharType="end"/>
      </w:r>
      <w:r w:rsidRPr="005C0744">
        <w:rPr>
          <w:rFonts w:asciiTheme="minorHAnsi" w:hAnsiTheme="minorHAnsi" w:cstheme="minorHAnsi"/>
          <w:lang w:val="cs-CZ"/>
        </w:rPr>
        <w:t xml:space="preserve"> </w:t>
      </w:r>
    </w:p>
  </w:footnote>
  <w:footnote w:id="81">
    <w:p w14:paraId="105D586A" w14:textId="77777777" w:rsidR="005C0744" w:rsidRPr="005C0744" w:rsidRDefault="005C0744" w:rsidP="005C0744">
      <w:pPr>
        <w:pStyle w:val="Textpoznpodarou"/>
        <w:rPr>
          <w:rFonts w:asciiTheme="minorHAnsi" w:hAnsiTheme="minorHAnsi" w:cstheme="minorHAnsi"/>
          <w:lang w:val="cs-CZ"/>
        </w:rPr>
      </w:pPr>
      <w:r w:rsidRPr="005C0744">
        <w:rPr>
          <w:rStyle w:val="Znakapoznpodarou"/>
          <w:rFonts w:asciiTheme="minorHAnsi" w:hAnsiTheme="minorHAnsi" w:cstheme="minorHAnsi"/>
          <w:lang w:val="cs-CZ"/>
        </w:rPr>
        <w:footnoteRef/>
      </w:r>
      <w:r w:rsidRPr="005C0744">
        <w:rPr>
          <w:rFonts w:asciiTheme="minorHAnsi" w:hAnsiTheme="minorHAnsi" w:cstheme="minorHAnsi"/>
          <w:lang w:val="cs-CZ"/>
        </w:rPr>
        <w:t xml:space="preserve"> Zdroj: </w:t>
      </w:r>
      <w:bookmarkStart w:id="133" w:name="_Hlk31220984"/>
      <w:r w:rsidRPr="005C0744">
        <w:rPr>
          <w:rFonts w:asciiTheme="minorHAnsi" w:hAnsiTheme="minorHAnsi" w:cstheme="minorHAnsi"/>
          <w:lang w:val="cs-CZ"/>
        </w:rPr>
        <w:t xml:space="preserve">Internetové stránky Zdravotnické záchranné služby Královéhradeckého kraje </w:t>
      </w:r>
      <w:hyperlink r:id="rId70" w:history="1">
        <w:r w:rsidRPr="005C0744">
          <w:rPr>
            <w:rStyle w:val="Hypertextovodkaz"/>
            <w:rFonts w:asciiTheme="minorHAnsi" w:hAnsiTheme="minorHAnsi" w:cstheme="minorHAnsi"/>
            <w:lang w:val="cs-CZ"/>
          </w:rPr>
          <w:t>https://www.zzskhk.cz/</w:t>
        </w:r>
      </w:hyperlink>
      <w:bookmarkEnd w:id="133"/>
      <w:r w:rsidRPr="005C0744">
        <w:rPr>
          <w:rFonts w:asciiTheme="minorHAnsi" w:hAnsiTheme="minorHAnsi" w:cstheme="minorHAnsi"/>
          <w:lang w:val="cs-CZ"/>
        </w:rPr>
        <w:t xml:space="preserve"> </w:t>
      </w:r>
    </w:p>
  </w:footnote>
  <w:footnote w:id="82">
    <w:p w14:paraId="5BBFECE4" w14:textId="723FA85F" w:rsidR="00DF0705" w:rsidRPr="00DF0705" w:rsidRDefault="00713D5A" w:rsidP="00F80C67">
      <w:pPr>
        <w:spacing w:after="0" w:line="240" w:lineRule="auto"/>
        <w:rPr>
          <w:color w:val="0000FF" w:themeColor="hyperlink"/>
          <w:sz w:val="20"/>
          <w:szCs w:val="20"/>
          <w:u w:val="single"/>
        </w:rPr>
      </w:pPr>
      <w:r w:rsidRPr="00EA6CDE">
        <w:rPr>
          <w:rStyle w:val="Znakapoznpodarou"/>
          <w:sz w:val="20"/>
          <w:szCs w:val="20"/>
        </w:rPr>
        <w:footnoteRef/>
      </w:r>
      <w:r w:rsidRPr="00EA6CDE">
        <w:rPr>
          <w:sz w:val="20"/>
          <w:szCs w:val="20"/>
        </w:rPr>
        <w:t xml:space="preserve"> Více </w:t>
      </w:r>
      <w:r>
        <w:rPr>
          <w:sz w:val="20"/>
          <w:szCs w:val="20"/>
        </w:rPr>
        <w:t xml:space="preserve">informací </w:t>
      </w:r>
      <w:r w:rsidRPr="00EA6CDE">
        <w:rPr>
          <w:sz w:val="20"/>
          <w:szCs w:val="20"/>
        </w:rPr>
        <w:t>na</w:t>
      </w:r>
      <w:r>
        <w:rPr>
          <w:sz w:val="20"/>
          <w:szCs w:val="20"/>
        </w:rPr>
        <w:t xml:space="preserve"> internetových stránkách DSO Společenství obcí Podkrkonoší</w:t>
      </w:r>
      <w:r w:rsidR="00DF0705">
        <w:rPr>
          <w:sz w:val="20"/>
          <w:szCs w:val="20"/>
        </w:rPr>
        <w:t xml:space="preserve"> </w:t>
      </w:r>
      <w:hyperlink r:id="rId71" w:history="1">
        <w:r w:rsidR="00DF0705" w:rsidRPr="00493D14">
          <w:rPr>
            <w:rStyle w:val="Hypertextovodkaz"/>
            <w:sz w:val="20"/>
            <w:szCs w:val="20"/>
          </w:rPr>
          <w:t>https://www.podkrkonosi.info/</w:t>
        </w:r>
      </w:hyperlink>
      <w:r w:rsidR="00DF0705">
        <w:rPr>
          <w:sz w:val="20"/>
          <w:szCs w:val="20"/>
        </w:rPr>
        <w:t xml:space="preserve"> </w:t>
      </w:r>
    </w:p>
  </w:footnote>
  <w:footnote w:id="83">
    <w:p w14:paraId="42498317" w14:textId="4805AD50" w:rsidR="00713D5A" w:rsidRDefault="00713D5A" w:rsidP="00DF0705">
      <w:pPr>
        <w:pStyle w:val="Textpoznpodarou"/>
        <w:jc w:val="left"/>
      </w:pPr>
      <w:r w:rsidRPr="000344F8">
        <w:rPr>
          <w:rStyle w:val="Znakapoznpodarou"/>
          <w:rFonts w:asciiTheme="minorHAnsi" w:hAnsiTheme="minorHAnsi"/>
          <w:lang w:val="cs-CZ"/>
        </w:rPr>
        <w:footnoteRef/>
      </w:r>
      <w:r w:rsidRPr="000344F8">
        <w:rPr>
          <w:rFonts w:asciiTheme="minorHAnsi" w:hAnsiTheme="minorHAnsi"/>
          <w:lang w:val="cs-CZ"/>
        </w:rPr>
        <w:t xml:space="preserve"> Zdroj: </w:t>
      </w:r>
      <w:r w:rsidR="00DF0705">
        <w:rPr>
          <w:rFonts w:asciiTheme="minorHAnsi" w:hAnsiTheme="minorHAnsi"/>
          <w:lang w:val="cs-CZ"/>
        </w:rPr>
        <w:t>Statut MAS</w:t>
      </w:r>
      <w:r w:rsidRPr="000344F8">
        <w:rPr>
          <w:rFonts w:asciiTheme="minorHAnsi" w:hAnsiTheme="minorHAnsi"/>
          <w:lang w:val="cs-CZ"/>
        </w:rPr>
        <w:t xml:space="preserve"> Království – Jestřebí hory, o.p.s. </w:t>
      </w:r>
      <w:hyperlink r:id="rId72" w:history="1">
        <w:r w:rsidR="00DF0705" w:rsidRPr="00493D14">
          <w:rPr>
            <w:rStyle w:val="Hypertextovodkaz"/>
            <w:rFonts w:asciiTheme="minorHAnsi" w:hAnsiTheme="minorHAnsi"/>
            <w:lang w:val="cs-CZ"/>
          </w:rPr>
          <w:t>https://kjh.cz/uc/files/SR/Statut%20MAS%20KJH_1.3.2022%20FINAL%20pro%20podpis.pdf</w:t>
        </w:r>
      </w:hyperlink>
      <w:r w:rsidR="00DF0705">
        <w:rPr>
          <w:rFonts w:asciiTheme="minorHAnsi" w:hAnsiTheme="minorHAnsi"/>
          <w:lang w:val="cs-CZ"/>
        </w:rPr>
        <w:t xml:space="preserve"> </w:t>
      </w:r>
    </w:p>
  </w:footnote>
  <w:footnote w:id="84">
    <w:p w14:paraId="1936DB7B" w14:textId="3DE0EF58" w:rsidR="00713D5A" w:rsidRPr="00897418" w:rsidRDefault="00713D5A">
      <w:pPr>
        <w:pStyle w:val="Textpoznpodarou"/>
        <w:rPr>
          <w:rFonts w:asciiTheme="minorHAnsi" w:hAnsiTheme="minorHAnsi"/>
          <w:lang w:val="cs-CZ"/>
        </w:rPr>
      </w:pPr>
      <w:r w:rsidRPr="00897418">
        <w:rPr>
          <w:rStyle w:val="Znakapoznpodarou"/>
          <w:rFonts w:asciiTheme="minorHAnsi" w:hAnsiTheme="minorHAnsi"/>
          <w:lang w:val="cs-CZ"/>
        </w:rPr>
        <w:footnoteRef/>
      </w:r>
      <w:r w:rsidRPr="00897418">
        <w:rPr>
          <w:rFonts w:asciiTheme="minorHAnsi" w:hAnsiTheme="minorHAnsi"/>
          <w:lang w:val="cs-CZ"/>
        </w:rPr>
        <w:t xml:space="preserve"> Zdroj a blíže viz:</w:t>
      </w:r>
      <w:r w:rsidR="0001773D" w:rsidRPr="0001773D">
        <w:t xml:space="preserve"> </w:t>
      </w:r>
      <w:r w:rsidR="0001773D" w:rsidRPr="0001773D">
        <w:rPr>
          <w:rFonts w:asciiTheme="minorHAnsi" w:hAnsiTheme="minorHAnsi"/>
          <w:lang w:val="cs-CZ"/>
        </w:rPr>
        <w:t>Internetové stránky Sdružení místních samospráv České republiky</w:t>
      </w:r>
      <w:r w:rsidRPr="00897418">
        <w:rPr>
          <w:rFonts w:asciiTheme="minorHAnsi" w:hAnsiTheme="minorHAnsi"/>
          <w:lang w:val="cs-CZ"/>
        </w:rPr>
        <w:t xml:space="preserve"> </w:t>
      </w:r>
      <w:hyperlink r:id="rId73" w:history="1">
        <w:r w:rsidR="00AC530C" w:rsidRPr="00493D14">
          <w:rPr>
            <w:rStyle w:val="Hypertextovodkaz"/>
            <w:rFonts w:asciiTheme="minorHAnsi" w:hAnsiTheme="minorHAnsi"/>
            <w:lang w:val="cs-CZ"/>
          </w:rPr>
          <w:t>https://www.smscr.cz/</w:t>
        </w:r>
      </w:hyperlink>
    </w:p>
  </w:footnote>
  <w:footnote w:id="85">
    <w:p w14:paraId="26C81458" w14:textId="76E7FFE1" w:rsidR="002E7385" w:rsidRPr="002E7385" w:rsidRDefault="002E7385">
      <w:pPr>
        <w:pStyle w:val="Textpoznpodarou"/>
        <w:rPr>
          <w:rFonts w:asciiTheme="minorHAnsi" w:hAnsiTheme="minorHAnsi" w:cstheme="minorHAnsi"/>
          <w:lang w:val="cs-CZ"/>
        </w:rPr>
      </w:pPr>
      <w:r w:rsidRPr="002E7385">
        <w:rPr>
          <w:rStyle w:val="Znakapoznpodarou"/>
          <w:rFonts w:asciiTheme="minorHAnsi" w:hAnsiTheme="minorHAnsi" w:cstheme="minorHAnsi"/>
          <w:lang w:val="cs-CZ"/>
        </w:rPr>
        <w:footnoteRef/>
      </w:r>
      <w:r w:rsidRPr="002E7385">
        <w:rPr>
          <w:rFonts w:asciiTheme="minorHAnsi" w:hAnsiTheme="minorHAnsi" w:cstheme="minorHAnsi"/>
          <w:lang w:val="cs-CZ"/>
        </w:rPr>
        <w:t xml:space="preserve"> Zdroj: Kohoutovské listy</w:t>
      </w:r>
    </w:p>
  </w:footnote>
  <w:footnote w:id="86">
    <w:p w14:paraId="45A23E65" w14:textId="77777777" w:rsidR="00713D5A" w:rsidRPr="00446522" w:rsidRDefault="00713D5A" w:rsidP="006632F9">
      <w:pPr>
        <w:pStyle w:val="Textpoznpodarou"/>
        <w:rPr>
          <w:rFonts w:asciiTheme="minorHAnsi" w:hAnsiTheme="minorHAnsi" w:cstheme="minorHAnsi"/>
          <w:lang w:val="cs-CZ"/>
        </w:rPr>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Blíže viz § 30 zákona č. 13/1997 Sb., o pozemních komunikacích</w:t>
      </w:r>
    </w:p>
  </w:footnote>
  <w:footnote w:id="87">
    <w:p w14:paraId="7C4076B0" w14:textId="77777777" w:rsidR="00713D5A" w:rsidRPr="00446522" w:rsidRDefault="00713D5A">
      <w:pPr>
        <w:pStyle w:val="Textpoznpodarou"/>
        <w:rPr>
          <w:rFonts w:asciiTheme="minorHAnsi" w:hAnsiTheme="minorHAnsi" w:cstheme="minorHAnsi"/>
          <w:lang w:val="cs-CZ"/>
        </w:rPr>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Blíže viz § 46 zákona č. 458/2000 Sb. (energetický zákon)</w:t>
      </w:r>
    </w:p>
  </w:footnote>
  <w:footnote w:id="88">
    <w:p w14:paraId="50164183" w14:textId="77777777" w:rsidR="00713D5A" w:rsidRPr="00446522" w:rsidRDefault="00713D5A" w:rsidP="006632F9">
      <w:pPr>
        <w:pStyle w:val="Textpoznpodarou"/>
        <w:rPr>
          <w:rFonts w:asciiTheme="minorHAnsi" w:hAnsiTheme="minorHAnsi" w:cstheme="minorHAnsi"/>
          <w:lang w:val="cs-CZ"/>
        </w:rPr>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Blíže viz § 23 zákona č. 274/2001 Sb. (zákon o vodovodech a kanalizacích)</w:t>
      </w:r>
    </w:p>
  </w:footnote>
  <w:footnote w:id="89">
    <w:p w14:paraId="00DC16EF" w14:textId="77777777" w:rsidR="00713D5A" w:rsidRPr="00446522" w:rsidRDefault="00713D5A" w:rsidP="006632F9">
      <w:pPr>
        <w:pStyle w:val="Textpoznpodarou"/>
        <w:rPr>
          <w:rFonts w:asciiTheme="minorHAnsi" w:hAnsiTheme="minorHAnsi" w:cstheme="minorHAnsi"/>
          <w:lang w:val="cs-CZ"/>
        </w:rPr>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Blíže viz § 102 a § 103 zákona č. 127/2005 Sb. (zákon o elektronických komunikacích)</w:t>
      </w:r>
    </w:p>
  </w:footnote>
  <w:footnote w:id="90">
    <w:p w14:paraId="16688839" w14:textId="77777777" w:rsidR="00713D5A" w:rsidRPr="00446522" w:rsidRDefault="00713D5A" w:rsidP="006632F9">
      <w:pPr>
        <w:pStyle w:val="Textpoznpodarou"/>
        <w:rPr>
          <w:rFonts w:asciiTheme="minorHAnsi" w:hAnsiTheme="minorHAnsi" w:cstheme="minorHAnsi"/>
          <w:lang w:val="cs-CZ"/>
        </w:rPr>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Blíže viz zákon č. 334/1992 Sb., o ochraně zemědělského půdního fondu</w:t>
      </w:r>
    </w:p>
  </w:footnote>
  <w:footnote w:id="91">
    <w:p w14:paraId="433EAB6E" w14:textId="77777777" w:rsidR="00713D5A" w:rsidRPr="00446522" w:rsidRDefault="00713D5A" w:rsidP="006632F9">
      <w:pPr>
        <w:pStyle w:val="Textpoznpodarou"/>
        <w:rPr>
          <w:rFonts w:asciiTheme="minorHAnsi" w:hAnsiTheme="minorHAnsi" w:cstheme="minorHAnsi"/>
          <w:lang w:val="cs-CZ"/>
        </w:rPr>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Blíže viz HLAVA V zákona č. 254/2001 Sb. (vodní zákon)</w:t>
      </w:r>
    </w:p>
  </w:footnote>
  <w:footnote w:id="92">
    <w:p w14:paraId="56436D32" w14:textId="77777777" w:rsidR="00713D5A" w:rsidRPr="00446522" w:rsidRDefault="00713D5A" w:rsidP="006632F9">
      <w:pPr>
        <w:pStyle w:val="Textpoznpodarou"/>
        <w:rPr>
          <w:rFonts w:asciiTheme="minorHAnsi" w:hAnsiTheme="minorHAnsi" w:cstheme="minorHAnsi"/>
          <w:lang w:val="cs-CZ"/>
        </w:rPr>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Blíže viz § 17 zákona č. 20/1987 Sb., o státní památkové péči</w:t>
      </w:r>
    </w:p>
  </w:footnote>
  <w:footnote w:id="93">
    <w:p w14:paraId="56905AE0" w14:textId="77777777" w:rsidR="00446522" w:rsidRPr="00446522" w:rsidRDefault="00446522" w:rsidP="00446522">
      <w:pPr>
        <w:pStyle w:val="Textpoznpodarou"/>
        <w:rPr>
          <w:rFonts w:asciiTheme="minorHAnsi" w:hAnsiTheme="minorHAnsi" w:cstheme="minorHAnsi"/>
          <w:lang w:val="cs-CZ"/>
        </w:rPr>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Zdroj: PERLÍN (2001): </w:t>
      </w:r>
      <w:r w:rsidRPr="00446522">
        <w:rPr>
          <w:rFonts w:asciiTheme="minorHAnsi" w:eastAsia="RWXLTG+TimesNewRoman" w:hAnsiTheme="minorHAnsi" w:cstheme="minorHAnsi"/>
          <w:i/>
          <w:lang w:val="cs-CZ"/>
        </w:rPr>
        <w:t>Strategie rozvoje mikroregionu 4/5</w:t>
      </w:r>
      <w:r w:rsidRPr="00446522">
        <w:rPr>
          <w:rFonts w:asciiTheme="minorHAnsi" w:eastAsia="RWXLTG+TimesNewRoman" w:hAnsiTheme="minorHAnsi" w:cstheme="minorHAnsi"/>
          <w:lang w:val="cs-CZ"/>
        </w:rPr>
        <w:t>. Geografické rozhledy, 10, č. 4, s. 105</w:t>
      </w:r>
    </w:p>
  </w:footnote>
  <w:footnote w:id="94">
    <w:p w14:paraId="7AFB1951" w14:textId="77777777" w:rsidR="00446522" w:rsidRDefault="00446522" w:rsidP="00446522">
      <w:pPr>
        <w:pStyle w:val="Textpoznpodarou"/>
      </w:pPr>
      <w:r w:rsidRPr="00446522">
        <w:rPr>
          <w:rStyle w:val="Znakapoznpodarou"/>
          <w:rFonts w:asciiTheme="minorHAnsi" w:hAnsiTheme="minorHAnsi" w:cstheme="minorHAnsi"/>
          <w:lang w:val="cs-CZ"/>
        </w:rPr>
        <w:footnoteRef/>
      </w:r>
      <w:r w:rsidRPr="00446522">
        <w:rPr>
          <w:rFonts w:asciiTheme="minorHAnsi" w:hAnsiTheme="minorHAnsi" w:cstheme="minorHAnsi"/>
          <w:lang w:val="cs-CZ"/>
        </w:rPr>
        <w:t xml:space="preserve"> Zdroj a blíže viz: PŮČEK, M. a kol. (2013): Metodika strategického řízení pro meziobecní spolupráci, 40 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F831" w14:textId="77777777" w:rsidR="00713D5A" w:rsidRPr="000F5CC9" w:rsidRDefault="00713D5A" w:rsidP="000F5CC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6DCB" w14:textId="5482A911" w:rsidR="00713D5A" w:rsidRDefault="00713D5A">
    <w:pPr>
      <w:pStyle w:val="Zhlav"/>
    </w:pPr>
    <w:r>
      <w:t>Program rozvoje obce Kohoutov na období 20</w:t>
    </w:r>
    <w:r w:rsidR="00A5465E">
      <w:t>24</w:t>
    </w:r>
    <w:r>
      <w:t>-20</w:t>
    </w:r>
    <w:r w:rsidR="00A5465E">
      <w:t>30</w:t>
    </w:r>
    <w:r>
      <w:t xml:space="preserve"> – Obsah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4549" w14:textId="26E4155F" w:rsidR="00713D5A" w:rsidRDefault="00713D5A">
    <w:pPr>
      <w:pStyle w:val="Zhlav"/>
    </w:pPr>
    <w:r>
      <w:t>Program rozvoje obce Kohoutov na období 20</w:t>
    </w:r>
    <w:r w:rsidR="00A5465E">
      <w:t>24</w:t>
    </w:r>
    <w:r>
      <w:t>-20</w:t>
    </w:r>
    <w:r w:rsidR="00A5465E">
      <w:t>30</w:t>
    </w:r>
    <w:r>
      <w:t xml:space="preserve"> – Úvod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1E8B" w14:textId="53266A2B" w:rsidR="00713D5A" w:rsidRDefault="00713D5A">
    <w:pPr>
      <w:pStyle w:val="Zhlav"/>
    </w:pPr>
    <w:r>
      <w:t>Program rozvoje obce Kohoutov na období 20</w:t>
    </w:r>
    <w:r w:rsidR="00930246">
      <w:t>24</w:t>
    </w:r>
    <w:r>
      <w:t>-20</w:t>
    </w:r>
    <w:r w:rsidR="00930246">
      <w:t>30</w:t>
    </w:r>
    <w:r>
      <w:t xml:space="preserve"> – Analytická část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016F00C"/>
    <w:lvl w:ilvl="0">
      <w:start w:val="1"/>
      <w:numFmt w:val="decimal"/>
      <w:lvlText w:val="%1"/>
      <w:lvlJc w:val="left"/>
      <w:pPr>
        <w:tabs>
          <w:tab w:val="num" w:pos="0"/>
        </w:tabs>
        <w:ind w:left="432" w:hanging="432"/>
      </w:pPr>
      <w:rPr>
        <w:sz w:val="28"/>
        <w:szCs w:val="28"/>
      </w:rPr>
    </w:lvl>
    <w:lvl w:ilvl="1">
      <w:start w:val="1"/>
      <w:numFmt w:val="decimal"/>
      <w:lvlText w:val="%1.%2"/>
      <w:lvlJc w:val="left"/>
      <w:pPr>
        <w:tabs>
          <w:tab w:val="num" w:pos="0"/>
        </w:tabs>
        <w:ind w:left="576" w:hanging="576"/>
      </w:pPr>
      <w:rPr>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4571B02"/>
    <w:multiLevelType w:val="hybridMultilevel"/>
    <w:tmpl w:val="C8B6A6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4C7303"/>
    <w:multiLevelType w:val="hybridMultilevel"/>
    <w:tmpl w:val="188E48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346FB2"/>
    <w:multiLevelType w:val="hybridMultilevel"/>
    <w:tmpl w:val="804C51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2B7ABA"/>
    <w:multiLevelType w:val="hybridMultilevel"/>
    <w:tmpl w:val="6416FF42"/>
    <w:lvl w:ilvl="0" w:tplc="0405000F">
      <w:start w:val="1"/>
      <w:numFmt w:val="decimal"/>
      <w:lvlText w:val="%1."/>
      <w:lvlJc w:val="left"/>
      <w:pPr>
        <w:ind w:left="1353"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109B2D6D"/>
    <w:multiLevelType w:val="hybridMultilevel"/>
    <w:tmpl w:val="DEB6664C"/>
    <w:lvl w:ilvl="0" w:tplc="0405000B">
      <w:start w:val="1"/>
      <w:numFmt w:val="bullet"/>
      <w:lvlText w:val=""/>
      <w:lvlJc w:val="left"/>
      <w:pPr>
        <w:ind w:left="768" w:hanging="360"/>
      </w:pPr>
      <w:rPr>
        <w:rFonts w:ascii="Wingdings" w:hAnsi="Wingdings"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6" w15:restartNumberingAfterBreak="0">
    <w:nsid w:val="10ED7DFE"/>
    <w:multiLevelType w:val="hybridMultilevel"/>
    <w:tmpl w:val="0F74432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882F38"/>
    <w:multiLevelType w:val="hybridMultilevel"/>
    <w:tmpl w:val="72BCF0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4217CF7"/>
    <w:multiLevelType w:val="hybridMultilevel"/>
    <w:tmpl w:val="EAD201EE"/>
    <w:lvl w:ilvl="0" w:tplc="5B5A0CF8">
      <w:start w:val="1"/>
      <w:numFmt w:val="bullet"/>
      <w:lvlText w:val="•"/>
      <w:lvlJc w:val="left"/>
      <w:pPr>
        <w:tabs>
          <w:tab w:val="num" w:pos="720"/>
        </w:tabs>
        <w:ind w:left="720" w:hanging="360"/>
      </w:pPr>
      <w:rPr>
        <w:rFonts w:ascii="Times New Roman" w:hAnsi="Times New Roman" w:hint="default"/>
      </w:rPr>
    </w:lvl>
    <w:lvl w:ilvl="1" w:tplc="DED6724A" w:tentative="1">
      <w:start w:val="1"/>
      <w:numFmt w:val="bullet"/>
      <w:lvlText w:val="•"/>
      <w:lvlJc w:val="left"/>
      <w:pPr>
        <w:tabs>
          <w:tab w:val="num" w:pos="1440"/>
        </w:tabs>
        <w:ind w:left="1440" w:hanging="360"/>
      </w:pPr>
      <w:rPr>
        <w:rFonts w:ascii="Times New Roman" w:hAnsi="Times New Roman" w:hint="default"/>
      </w:rPr>
    </w:lvl>
    <w:lvl w:ilvl="2" w:tplc="210E7B6C" w:tentative="1">
      <w:start w:val="1"/>
      <w:numFmt w:val="bullet"/>
      <w:lvlText w:val="•"/>
      <w:lvlJc w:val="left"/>
      <w:pPr>
        <w:tabs>
          <w:tab w:val="num" w:pos="2160"/>
        </w:tabs>
        <w:ind w:left="2160" w:hanging="360"/>
      </w:pPr>
      <w:rPr>
        <w:rFonts w:ascii="Times New Roman" w:hAnsi="Times New Roman" w:hint="default"/>
      </w:rPr>
    </w:lvl>
    <w:lvl w:ilvl="3" w:tplc="714C08D4" w:tentative="1">
      <w:start w:val="1"/>
      <w:numFmt w:val="bullet"/>
      <w:lvlText w:val="•"/>
      <w:lvlJc w:val="left"/>
      <w:pPr>
        <w:tabs>
          <w:tab w:val="num" w:pos="2880"/>
        </w:tabs>
        <w:ind w:left="2880" w:hanging="360"/>
      </w:pPr>
      <w:rPr>
        <w:rFonts w:ascii="Times New Roman" w:hAnsi="Times New Roman" w:hint="default"/>
      </w:rPr>
    </w:lvl>
    <w:lvl w:ilvl="4" w:tplc="E5FA5C5E" w:tentative="1">
      <w:start w:val="1"/>
      <w:numFmt w:val="bullet"/>
      <w:lvlText w:val="•"/>
      <w:lvlJc w:val="left"/>
      <w:pPr>
        <w:tabs>
          <w:tab w:val="num" w:pos="3600"/>
        </w:tabs>
        <w:ind w:left="3600" w:hanging="360"/>
      </w:pPr>
      <w:rPr>
        <w:rFonts w:ascii="Times New Roman" w:hAnsi="Times New Roman" w:hint="default"/>
      </w:rPr>
    </w:lvl>
    <w:lvl w:ilvl="5" w:tplc="091E0832" w:tentative="1">
      <w:start w:val="1"/>
      <w:numFmt w:val="bullet"/>
      <w:lvlText w:val="•"/>
      <w:lvlJc w:val="left"/>
      <w:pPr>
        <w:tabs>
          <w:tab w:val="num" w:pos="4320"/>
        </w:tabs>
        <w:ind w:left="4320" w:hanging="360"/>
      </w:pPr>
      <w:rPr>
        <w:rFonts w:ascii="Times New Roman" w:hAnsi="Times New Roman" w:hint="default"/>
      </w:rPr>
    </w:lvl>
    <w:lvl w:ilvl="6" w:tplc="EA324448" w:tentative="1">
      <w:start w:val="1"/>
      <w:numFmt w:val="bullet"/>
      <w:lvlText w:val="•"/>
      <w:lvlJc w:val="left"/>
      <w:pPr>
        <w:tabs>
          <w:tab w:val="num" w:pos="5040"/>
        </w:tabs>
        <w:ind w:left="5040" w:hanging="360"/>
      </w:pPr>
      <w:rPr>
        <w:rFonts w:ascii="Times New Roman" w:hAnsi="Times New Roman" w:hint="default"/>
      </w:rPr>
    </w:lvl>
    <w:lvl w:ilvl="7" w:tplc="F698E972" w:tentative="1">
      <w:start w:val="1"/>
      <w:numFmt w:val="bullet"/>
      <w:lvlText w:val="•"/>
      <w:lvlJc w:val="left"/>
      <w:pPr>
        <w:tabs>
          <w:tab w:val="num" w:pos="5760"/>
        </w:tabs>
        <w:ind w:left="5760" w:hanging="360"/>
      </w:pPr>
      <w:rPr>
        <w:rFonts w:ascii="Times New Roman" w:hAnsi="Times New Roman" w:hint="default"/>
      </w:rPr>
    </w:lvl>
    <w:lvl w:ilvl="8" w:tplc="3C6A428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5A353BE"/>
    <w:multiLevelType w:val="hybridMultilevel"/>
    <w:tmpl w:val="C3E837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060950"/>
    <w:multiLevelType w:val="hybridMultilevel"/>
    <w:tmpl w:val="E24E6D2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8E2F6A"/>
    <w:multiLevelType w:val="hybridMultilevel"/>
    <w:tmpl w:val="6CFC9E7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8F32BC"/>
    <w:multiLevelType w:val="hybridMultilevel"/>
    <w:tmpl w:val="A3BC05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673F33"/>
    <w:multiLevelType w:val="hybridMultilevel"/>
    <w:tmpl w:val="3140DE4C"/>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3">
      <w:start w:val="1"/>
      <w:numFmt w:val="bullet"/>
      <w:lvlText w:val="o"/>
      <w:lvlJc w:val="left"/>
      <w:pPr>
        <w:ind w:left="144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DA8642F"/>
    <w:multiLevelType w:val="hybridMultilevel"/>
    <w:tmpl w:val="3DE881D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0A22D5C"/>
    <w:multiLevelType w:val="hybridMultilevel"/>
    <w:tmpl w:val="048A5E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3617808"/>
    <w:multiLevelType w:val="hybridMultilevel"/>
    <w:tmpl w:val="2CCCD5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B17C57"/>
    <w:multiLevelType w:val="hybridMultilevel"/>
    <w:tmpl w:val="B7FAA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3E6685B"/>
    <w:multiLevelType w:val="hybridMultilevel"/>
    <w:tmpl w:val="750E2DB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9" w15:restartNumberingAfterBreak="0">
    <w:nsid w:val="25F90039"/>
    <w:multiLevelType w:val="hybridMultilevel"/>
    <w:tmpl w:val="54940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7C72962"/>
    <w:multiLevelType w:val="hybridMultilevel"/>
    <w:tmpl w:val="B36AA0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8841385"/>
    <w:multiLevelType w:val="hybridMultilevel"/>
    <w:tmpl w:val="213AEEC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8882EEE"/>
    <w:multiLevelType w:val="hybridMultilevel"/>
    <w:tmpl w:val="51967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BA1545"/>
    <w:multiLevelType w:val="hybridMultilevel"/>
    <w:tmpl w:val="558EC0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4" w15:restartNumberingAfterBreak="0">
    <w:nsid w:val="299321F5"/>
    <w:multiLevelType w:val="hybridMultilevel"/>
    <w:tmpl w:val="F8A6B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CF02F86"/>
    <w:multiLevelType w:val="hybridMultilevel"/>
    <w:tmpl w:val="A6DE46B4"/>
    <w:lvl w:ilvl="0" w:tplc="0405000B">
      <w:start w:val="1"/>
      <w:numFmt w:val="bullet"/>
      <w:lvlText w:val=""/>
      <w:lvlJc w:val="left"/>
      <w:pPr>
        <w:ind w:left="768" w:hanging="360"/>
      </w:pPr>
      <w:rPr>
        <w:rFonts w:ascii="Wingdings" w:hAnsi="Wingdings"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26" w15:restartNumberingAfterBreak="0">
    <w:nsid w:val="33A73C9A"/>
    <w:multiLevelType w:val="hybridMultilevel"/>
    <w:tmpl w:val="18F82E32"/>
    <w:lvl w:ilvl="0" w:tplc="0405000B">
      <w:start w:val="1"/>
      <w:numFmt w:val="bullet"/>
      <w:lvlText w:val=""/>
      <w:lvlJc w:val="left"/>
      <w:pPr>
        <w:ind w:left="768" w:hanging="360"/>
      </w:pPr>
      <w:rPr>
        <w:rFonts w:ascii="Wingdings" w:hAnsi="Wingdings" w:hint="default"/>
      </w:rPr>
    </w:lvl>
    <w:lvl w:ilvl="1" w:tplc="04050003">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27" w15:restartNumberingAfterBreak="0">
    <w:nsid w:val="36702005"/>
    <w:multiLevelType w:val="hybridMultilevel"/>
    <w:tmpl w:val="2A2EB472"/>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36CA1A39"/>
    <w:multiLevelType w:val="hybridMultilevel"/>
    <w:tmpl w:val="680CF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86545B5"/>
    <w:multiLevelType w:val="hybridMultilevel"/>
    <w:tmpl w:val="D5E0728E"/>
    <w:lvl w:ilvl="0" w:tplc="0405000B">
      <w:start w:val="1"/>
      <w:numFmt w:val="bullet"/>
      <w:lvlText w:val=""/>
      <w:lvlJc w:val="left"/>
      <w:pPr>
        <w:ind w:left="765" w:hanging="360"/>
      </w:pPr>
      <w:rPr>
        <w:rFonts w:ascii="Wingdings" w:hAnsi="Wingdings"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0" w15:restartNumberingAfterBreak="0">
    <w:nsid w:val="39315811"/>
    <w:multiLevelType w:val="hybridMultilevel"/>
    <w:tmpl w:val="F7FC1C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9AD5DDD"/>
    <w:multiLevelType w:val="hybridMultilevel"/>
    <w:tmpl w:val="47FABC2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D187B0E"/>
    <w:multiLevelType w:val="hybridMultilevel"/>
    <w:tmpl w:val="1BC810F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3276757"/>
    <w:multiLevelType w:val="hybridMultilevel"/>
    <w:tmpl w:val="742ACD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3F4245D"/>
    <w:multiLevelType w:val="hybridMultilevel"/>
    <w:tmpl w:val="9F10D1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4082E75"/>
    <w:multiLevelType w:val="hybridMultilevel"/>
    <w:tmpl w:val="0A2EFF3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7682976"/>
    <w:multiLevelType w:val="hybridMultilevel"/>
    <w:tmpl w:val="13028B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8F23482"/>
    <w:multiLevelType w:val="hybridMultilevel"/>
    <w:tmpl w:val="5C7695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D7E248D"/>
    <w:multiLevelType w:val="hybridMultilevel"/>
    <w:tmpl w:val="8884BD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E183E0E"/>
    <w:multiLevelType w:val="hybridMultilevel"/>
    <w:tmpl w:val="730AC3A0"/>
    <w:lvl w:ilvl="0" w:tplc="B60A4CE8">
      <w:start w:val="1"/>
      <w:numFmt w:val="decimal"/>
      <w:lvlText w:val="%1."/>
      <w:lvlJc w:val="left"/>
      <w:pPr>
        <w:ind w:left="76" w:hanging="360"/>
      </w:pPr>
      <w:rPr>
        <w:rFonts w:hint="default"/>
      </w:rPr>
    </w:lvl>
    <w:lvl w:ilvl="1" w:tplc="04050019" w:tentative="1">
      <w:start w:val="1"/>
      <w:numFmt w:val="lowerLetter"/>
      <w:lvlText w:val="%2."/>
      <w:lvlJc w:val="left"/>
      <w:pPr>
        <w:ind w:left="796" w:hanging="360"/>
      </w:pPr>
    </w:lvl>
    <w:lvl w:ilvl="2" w:tplc="0405001B" w:tentative="1">
      <w:start w:val="1"/>
      <w:numFmt w:val="lowerRoman"/>
      <w:lvlText w:val="%3."/>
      <w:lvlJc w:val="right"/>
      <w:pPr>
        <w:ind w:left="1516" w:hanging="180"/>
      </w:pPr>
    </w:lvl>
    <w:lvl w:ilvl="3" w:tplc="0405000F" w:tentative="1">
      <w:start w:val="1"/>
      <w:numFmt w:val="decimal"/>
      <w:lvlText w:val="%4."/>
      <w:lvlJc w:val="left"/>
      <w:pPr>
        <w:ind w:left="2236" w:hanging="360"/>
      </w:pPr>
    </w:lvl>
    <w:lvl w:ilvl="4" w:tplc="04050019" w:tentative="1">
      <w:start w:val="1"/>
      <w:numFmt w:val="lowerLetter"/>
      <w:lvlText w:val="%5."/>
      <w:lvlJc w:val="left"/>
      <w:pPr>
        <w:ind w:left="2956" w:hanging="360"/>
      </w:pPr>
    </w:lvl>
    <w:lvl w:ilvl="5" w:tplc="0405001B" w:tentative="1">
      <w:start w:val="1"/>
      <w:numFmt w:val="lowerRoman"/>
      <w:lvlText w:val="%6."/>
      <w:lvlJc w:val="right"/>
      <w:pPr>
        <w:ind w:left="3676" w:hanging="180"/>
      </w:pPr>
    </w:lvl>
    <w:lvl w:ilvl="6" w:tplc="0405000F" w:tentative="1">
      <w:start w:val="1"/>
      <w:numFmt w:val="decimal"/>
      <w:lvlText w:val="%7."/>
      <w:lvlJc w:val="left"/>
      <w:pPr>
        <w:ind w:left="4396" w:hanging="360"/>
      </w:pPr>
    </w:lvl>
    <w:lvl w:ilvl="7" w:tplc="04050019" w:tentative="1">
      <w:start w:val="1"/>
      <w:numFmt w:val="lowerLetter"/>
      <w:lvlText w:val="%8."/>
      <w:lvlJc w:val="left"/>
      <w:pPr>
        <w:ind w:left="5116" w:hanging="360"/>
      </w:pPr>
    </w:lvl>
    <w:lvl w:ilvl="8" w:tplc="0405001B" w:tentative="1">
      <w:start w:val="1"/>
      <w:numFmt w:val="lowerRoman"/>
      <w:lvlText w:val="%9."/>
      <w:lvlJc w:val="right"/>
      <w:pPr>
        <w:ind w:left="5836" w:hanging="180"/>
      </w:pPr>
    </w:lvl>
  </w:abstractNum>
  <w:abstractNum w:abstractNumId="40" w15:restartNumberingAfterBreak="0">
    <w:nsid w:val="52FC5C36"/>
    <w:multiLevelType w:val="hybridMultilevel"/>
    <w:tmpl w:val="EB444E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3622D76"/>
    <w:multiLevelType w:val="hybridMultilevel"/>
    <w:tmpl w:val="6C2E9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39C4B48"/>
    <w:multiLevelType w:val="hybridMultilevel"/>
    <w:tmpl w:val="A2CC1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4FA3F25"/>
    <w:multiLevelType w:val="hybridMultilevel"/>
    <w:tmpl w:val="3D0C7C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9513CA4"/>
    <w:multiLevelType w:val="hybridMultilevel"/>
    <w:tmpl w:val="DD5E13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5D153C06"/>
    <w:multiLevelType w:val="hybridMultilevel"/>
    <w:tmpl w:val="1E4008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F5C2182"/>
    <w:multiLevelType w:val="hybridMultilevel"/>
    <w:tmpl w:val="6D7463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03653D3"/>
    <w:multiLevelType w:val="hybridMultilevel"/>
    <w:tmpl w:val="CCD475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1A12A9A"/>
    <w:multiLevelType w:val="hybridMultilevel"/>
    <w:tmpl w:val="2F124A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31F5634"/>
    <w:multiLevelType w:val="hybridMultilevel"/>
    <w:tmpl w:val="7E10D2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5827342"/>
    <w:multiLevelType w:val="hybridMultilevel"/>
    <w:tmpl w:val="2EE204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7447B34"/>
    <w:multiLevelType w:val="hybridMultilevel"/>
    <w:tmpl w:val="BB08AC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B1F5884"/>
    <w:multiLevelType w:val="hybridMultilevel"/>
    <w:tmpl w:val="FB1C2E9C"/>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6BB425E8"/>
    <w:multiLevelType w:val="hybridMultilevel"/>
    <w:tmpl w:val="039A62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BDB10EC"/>
    <w:multiLevelType w:val="hybridMultilevel"/>
    <w:tmpl w:val="9202C2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6C652ADA"/>
    <w:multiLevelType w:val="hybridMultilevel"/>
    <w:tmpl w:val="44A84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F783000"/>
    <w:multiLevelType w:val="hybridMultilevel"/>
    <w:tmpl w:val="78CEF9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5D54CFB"/>
    <w:multiLevelType w:val="hybridMultilevel"/>
    <w:tmpl w:val="3EE433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5E82959"/>
    <w:multiLevelType w:val="hybridMultilevel"/>
    <w:tmpl w:val="E5801E5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6AC08EC"/>
    <w:multiLevelType w:val="hybridMultilevel"/>
    <w:tmpl w:val="E92CE22E"/>
    <w:lvl w:ilvl="0" w:tplc="0405000B">
      <w:start w:val="1"/>
      <w:numFmt w:val="bullet"/>
      <w:lvlText w:val=""/>
      <w:lvlJc w:val="left"/>
      <w:pPr>
        <w:ind w:left="3600" w:hanging="360"/>
      </w:pPr>
      <w:rPr>
        <w:rFonts w:ascii="Wingdings" w:hAnsi="Wingdings" w:hint="default"/>
      </w:rPr>
    </w:lvl>
    <w:lvl w:ilvl="1" w:tplc="04050003">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60" w15:restartNumberingAfterBreak="0">
    <w:nsid w:val="7CC1451A"/>
    <w:multiLevelType w:val="hybridMultilevel"/>
    <w:tmpl w:val="A270385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D142C27"/>
    <w:multiLevelType w:val="hybridMultilevel"/>
    <w:tmpl w:val="0FE0664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DBA0E71"/>
    <w:multiLevelType w:val="hybridMultilevel"/>
    <w:tmpl w:val="542CB6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62836717">
    <w:abstractNumId w:val="0"/>
  </w:num>
  <w:num w:numId="2" w16cid:durableId="1130634642">
    <w:abstractNumId w:val="34"/>
  </w:num>
  <w:num w:numId="3" w16cid:durableId="2129927174">
    <w:abstractNumId w:val="7"/>
  </w:num>
  <w:num w:numId="4" w16cid:durableId="1985500718">
    <w:abstractNumId w:val="1"/>
  </w:num>
  <w:num w:numId="5" w16cid:durableId="100687189">
    <w:abstractNumId w:val="17"/>
  </w:num>
  <w:num w:numId="6" w16cid:durableId="1478764446">
    <w:abstractNumId w:val="33"/>
  </w:num>
  <w:num w:numId="7" w16cid:durableId="374424364">
    <w:abstractNumId w:val="23"/>
  </w:num>
  <w:num w:numId="8" w16cid:durableId="289828409">
    <w:abstractNumId w:val="55"/>
  </w:num>
  <w:num w:numId="9" w16cid:durableId="985817048">
    <w:abstractNumId w:val="40"/>
  </w:num>
  <w:num w:numId="10" w16cid:durableId="1735197599">
    <w:abstractNumId w:val="42"/>
  </w:num>
  <w:num w:numId="11" w16cid:durableId="112096162">
    <w:abstractNumId w:val="41"/>
  </w:num>
  <w:num w:numId="12" w16cid:durableId="797917605">
    <w:abstractNumId w:val="24"/>
  </w:num>
  <w:num w:numId="13" w16cid:durableId="1132988919">
    <w:abstractNumId w:val="22"/>
  </w:num>
  <w:num w:numId="14" w16cid:durableId="167451140">
    <w:abstractNumId w:val="19"/>
  </w:num>
  <w:num w:numId="15" w16cid:durableId="844053563">
    <w:abstractNumId w:val="48"/>
  </w:num>
  <w:num w:numId="16" w16cid:durableId="1954052067">
    <w:abstractNumId w:val="20"/>
  </w:num>
  <w:num w:numId="17" w16cid:durableId="1127968338">
    <w:abstractNumId w:val="46"/>
  </w:num>
  <w:num w:numId="18" w16cid:durableId="1247960587">
    <w:abstractNumId w:val="49"/>
  </w:num>
  <w:num w:numId="19" w16cid:durableId="1612544867">
    <w:abstractNumId w:val="2"/>
  </w:num>
  <w:num w:numId="20" w16cid:durableId="1196308318">
    <w:abstractNumId w:val="27"/>
  </w:num>
  <w:num w:numId="21" w16cid:durableId="1210454927">
    <w:abstractNumId w:val="9"/>
  </w:num>
  <w:num w:numId="22" w16cid:durableId="1171067797">
    <w:abstractNumId w:val="29"/>
  </w:num>
  <w:num w:numId="23" w16cid:durableId="1059281780">
    <w:abstractNumId w:val="58"/>
  </w:num>
  <w:num w:numId="24" w16cid:durableId="1632521061">
    <w:abstractNumId w:val="51"/>
  </w:num>
  <w:num w:numId="25" w16cid:durableId="548999343">
    <w:abstractNumId w:val="37"/>
  </w:num>
  <w:num w:numId="26" w16cid:durableId="1202941763">
    <w:abstractNumId w:val="52"/>
  </w:num>
  <w:num w:numId="27" w16cid:durableId="836043403">
    <w:abstractNumId w:val="39"/>
  </w:num>
  <w:num w:numId="28" w16cid:durableId="1131872346">
    <w:abstractNumId w:val="25"/>
  </w:num>
  <w:num w:numId="29" w16cid:durableId="1323661526">
    <w:abstractNumId w:val="16"/>
  </w:num>
  <w:num w:numId="30" w16cid:durableId="2131050579">
    <w:abstractNumId w:val="31"/>
  </w:num>
  <w:num w:numId="31" w16cid:durableId="1960603995">
    <w:abstractNumId w:val="57"/>
  </w:num>
  <w:num w:numId="32" w16cid:durableId="785658142">
    <w:abstractNumId w:val="18"/>
  </w:num>
  <w:num w:numId="33" w16cid:durableId="295061845">
    <w:abstractNumId w:val="8"/>
  </w:num>
  <w:num w:numId="34" w16cid:durableId="2005354052">
    <w:abstractNumId w:val="56"/>
  </w:num>
  <w:num w:numId="35" w16cid:durableId="1801267320">
    <w:abstractNumId w:val="45"/>
  </w:num>
  <w:num w:numId="36" w16cid:durableId="935282847">
    <w:abstractNumId w:val="61"/>
  </w:num>
  <w:num w:numId="37" w16cid:durableId="1028718623">
    <w:abstractNumId w:val="26"/>
  </w:num>
  <w:num w:numId="38" w16cid:durableId="1476797455">
    <w:abstractNumId w:val="62"/>
  </w:num>
  <w:num w:numId="39" w16cid:durableId="281963997">
    <w:abstractNumId w:val="4"/>
  </w:num>
  <w:num w:numId="40" w16cid:durableId="2059164826">
    <w:abstractNumId w:val="15"/>
  </w:num>
  <w:num w:numId="41" w16cid:durableId="995913256">
    <w:abstractNumId w:val="32"/>
  </w:num>
  <w:num w:numId="42" w16cid:durableId="931428247">
    <w:abstractNumId w:val="11"/>
  </w:num>
  <w:num w:numId="43" w16cid:durableId="1045564573">
    <w:abstractNumId w:val="47"/>
  </w:num>
  <w:num w:numId="44" w16cid:durableId="496846701">
    <w:abstractNumId w:val="12"/>
  </w:num>
  <w:num w:numId="45" w16cid:durableId="1615016021">
    <w:abstractNumId w:val="44"/>
  </w:num>
  <w:num w:numId="46" w16cid:durableId="1722708104">
    <w:abstractNumId w:val="28"/>
  </w:num>
  <w:num w:numId="47" w16cid:durableId="1936982665">
    <w:abstractNumId w:val="50"/>
  </w:num>
  <w:num w:numId="48" w16cid:durableId="1697609673">
    <w:abstractNumId w:val="30"/>
  </w:num>
  <w:num w:numId="49" w16cid:durableId="966860397">
    <w:abstractNumId w:val="6"/>
  </w:num>
  <w:num w:numId="50" w16cid:durableId="2084059063">
    <w:abstractNumId w:val="13"/>
  </w:num>
  <w:num w:numId="51" w16cid:durableId="763766497">
    <w:abstractNumId w:val="59"/>
  </w:num>
  <w:num w:numId="52" w16cid:durableId="1001851755">
    <w:abstractNumId w:val="5"/>
  </w:num>
  <w:num w:numId="53" w16cid:durableId="1156921417">
    <w:abstractNumId w:val="54"/>
  </w:num>
  <w:num w:numId="54" w16cid:durableId="170292658">
    <w:abstractNumId w:val="60"/>
  </w:num>
  <w:num w:numId="55" w16cid:durableId="2104957042">
    <w:abstractNumId w:val="53"/>
  </w:num>
  <w:num w:numId="56" w16cid:durableId="43139916">
    <w:abstractNumId w:val="38"/>
  </w:num>
  <w:num w:numId="57" w16cid:durableId="2043245325">
    <w:abstractNumId w:val="36"/>
  </w:num>
  <w:num w:numId="58" w16cid:durableId="8072259">
    <w:abstractNumId w:val="43"/>
  </w:num>
  <w:num w:numId="59" w16cid:durableId="1298996188">
    <w:abstractNumId w:val="14"/>
  </w:num>
  <w:num w:numId="60" w16cid:durableId="2048139752">
    <w:abstractNumId w:val="21"/>
  </w:num>
  <w:num w:numId="61" w16cid:durableId="2005738915">
    <w:abstractNumId w:val="10"/>
  </w:num>
  <w:num w:numId="62" w16cid:durableId="557282998">
    <w:abstractNumId w:val="35"/>
  </w:num>
  <w:num w:numId="63" w16cid:durableId="14480868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147F"/>
    <w:rsid w:val="00000750"/>
    <w:rsid w:val="00001589"/>
    <w:rsid w:val="00001DCC"/>
    <w:rsid w:val="00001FFB"/>
    <w:rsid w:val="00002F86"/>
    <w:rsid w:val="00005428"/>
    <w:rsid w:val="000057F4"/>
    <w:rsid w:val="00006DF8"/>
    <w:rsid w:val="000102CC"/>
    <w:rsid w:val="0001082A"/>
    <w:rsid w:val="00010D2A"/>
    <w:rsid w:val="000115A9"/>
    <w:rsid w:val="00011A5A"/>
    <w:rsid w:val="000146EF"/>
    <w:rsid w:val="0001773D"/>
    <w:rsid w:val="000212E3"/>
    <w:rsid w:val="000213C8"/>
    <w:rsid w:val="00021A8D"/>
    <w:rsid w:val="00022992"/>
    <w:rsid w:val="000232C7"/>
    <w:rsid w:val="00023707"/>
    <w:rsid w:val="00023786"/>
    <w:rsid w:val="00024704"/>
    <w:rsid w:val="00026D0E"/>
    <w:rsid w:val="00030F2E"/>
    <w:rsid w:val="00032C97"/>
    <w:rsid w:val="000344F8"/>
    <w:rsid w:val="000356CB"/>
    <w:rsid w:val="00035947"/>
    <w:rsid w:val="00035EE9"/>
    <w:rsid w:val="000360BE"/>
    <w:rsid w:val="000362CE"/>
    <w:rsid w:val="00037E54"/>
    <w:rsid w:val="00040B0F"/>
    <w:rsid w:val="00040F42"/>
    <w:rsid w:val="0004220C"/>
    <w:rsid w:val="0004496E"/>
    <w:rsid w:val="00045244"/>
    <w:rsid w:val="00045966"/>
    <w:rsid w:val="00046EE2"/>
    <w:rsid w:val="0004732F"/>
    <w:rsid w:val="00047929"/>
    <w:rsid w:val="00047F71"/>
    <w:rsid w:val="0005065A"/>
    <w:rsid w:val="00051121"/>
    <w:rsid w:val="000515C8"/>
    <w:rsid w:val="000515F8"/>
    <w:rsid w:val="000526F9"/>
    <w:rsid w:val="00055121"/>
    <w:rsid w:val="000578E8"/>
    <w:rsid w:val="00057EE3"/>
    <w:rsid w:val="000612E2"/>
    <w:rsid w:val="00062DDF"/>
    <w:rsid w:val="00063E7C"/>
    <w:rsid w:val="00064546"/>
    <w:rsid w:val="000649BB"/>
    <w:rsid w:val="00064D28"/>
    <w:rsid w:val="000650A6"/>
    <w:rsid w:val="000656A0"/>
    <w:rsid w:val="000725DD"/>
    <w:rsid w:val="00072B2B"/>
    <w:rsid w:val="000746C6"/>
    <w:rsid w:val="00077437"/>
    <w:rsid w:val="00080316"/>
    <w:rsid w:val="000806FE"/>
    <w:rsid w:val="00081499"/>
    <w:rsid w:val="00081A15"/>
    <w:rsid w:val="00082AA9"/>
    <w:rsid w:val="00084AE3"/>
    <w:rsid w:val="000860B8"/>
    <w:rsid w:val="00086107"/>
    <w:rsid w:val="00086A78"/>
    <w:rsid w:val="0009086F"/>
    <w:rsid w:val="00091069"/>
    <w:rsid w:val="000914E7"/>
    <w:rsid w:val="000923C2"/>
    <w:rsid w:val="000934C5"/>
    <w:rsid w:val="00094A88"/>
    <w:rsid w:val="00094BD8"/>
    <w:rsid w:val="00094E79"/>
    <w:rsid w:val="000953A0"/>
    <w:rsid w:val="00095446"/>
    <w:rsid w:val="000962DD"/>
    <w:rsid w:val="000964DC"/>
    <w:rsid w:val="000964EB"/>
    <w:rsid w:val="0009696B"/>
    <w:rsid w:val="000970AD"/>
    <w:rsid w:val="000976D0"/>
    <w:rsid w:val="000A0269"/>
    <w:rsid w:val="000A059F"/>
    <w:rsid w:val="000A07E1"/>
    <w:rsid w:val="000A11F4"/>
    <w:rsid w:val="000A1CB2"/>
    <w:rsid w:val="000A2BD4"/>
    <w:rsid w:val="000A2DB7"/>
    <w:rsid w:val="000A3301"/>
    <w:rsid w:val="000A4027"/>
    <w:rsid w:val="000A493B"/>
    <w:rsid w:val="000A4A90"/>
    <w:rsid w:val="000A4C49"/>
    <w:rsid w:val="000A6094"/>
    <w:rsid w:val="000A60C8"/>
    <w:rsid w:val="000A6FDB"/>
    <w:rsid w:val="000B1801"/>
    <w:rsid w:val="000B276B"/>
    <w:rsid w:val="000B4D9E"/>
    <w:rsid w:val="000B633D"/>
    <w:rsid w:val="000B7502"/>
    <w:rsid w:val="000B75A3"/>
    <w:rsid w:val="000C147B"/>
    <w:rsid w:val="000C1629"/>
    <w:rsid w:val="000C22FD"/>
    <w:rsid w:val="000C29D4"/>
    <w:rsid w:val="000C2ADC"/>
    <w:rsid w:val="000C333F"/>
    <w:rsid w:val="000C5281"/>
    <w:rsid w:val="000C585A"/>
    <w:rsid w:val="000C5B1A"/>
    <w:rsid w:val="000C5E4C"/>
    <w:rsid w:val="000C6863"/>
    <w:rsid w:val="000D0001"/>
    <w:rsid w:val="000D0659"/>
    <w:rsid w:val="000D3F5D"/>
    <w:rsid w:val="000E2928"/>
    <w:rsid w:val="000E3A49"/>
    <w:rsid w:val="000E3CC5"/>
    <w:rsid w:val="000E3E1F"/>
    <w:rsid w:val="000E4DE7"/>
    <w:rsid w:val="000F0290"/>
    <w:rsid w:val="000F071E"/>
    <w:rsid w:val="000F1B2C"/>
    <w:rsid w:val="000F5CC9"/>
    <w:rsid w:val="000F7094"/>
    <w:rsid w:val="000F77E6"/>
    <w:rsid w:val="00100EEE"/>
    <w:rsid w:val="00101ECC"/>
    <w:rsid w:val="00101F2A"/>
    <w:rsid w:val="001025B3"/>
    <w:rsid w:val="00102AEC"/>
    <w:rsid w:val="00102FA5"/>
    <w:rsid w:val="001031CA"/>
    <w:rsid w:val="00103DFA"/>
    <w:rsid w:val="00104459"/>
    <w:rsid w:val="00104719"/>
    <w:rsid w:val="00106093"/>
    <w:rsid w:val="00107175"/>
    <w:rsid w:val="00107A5F"/>
    <w:rsid w:val="00107ABE"/>
    <w:rsid w:val="00107C90"/>
    <w:rsid w:val="0011147F"/>
    <w:rsid w:val="00111F82"/>
    <w:rsid w:val="001129CE"/>
    <w:rsid w:val="00112BED"/>
    <w:rsid w:val="00115918"/>
    <w:rsid w:val="00116144"/>
    <w:rsid w:val="00120D56"/>
    <w:rsid w:val="00122088"/>
    <w:rsid w:val="00123218"/>
    <w:rsid w:val="00123778"/>
    <w:rsid w:val="00123CC8"/>
    <w:rsid w:val="001248FE"/>
    <w:rsid w:val="00125134"/>
    <w:rsid w:val="00130784"/>
    <w:rsid w:val="00131EB6"/>
    <w:rsid w:val="00134577"/>
    <w:rsid w:val="001346A4"/>
    <w:rsid w:val="00135B12"/>
    <w:rsid w:val="00136B0D"/>
    <w:rsid w:val="0013792E"/>
    <w:rsid w:val="001404CD"/>
    <w:rsid w:val="00142A39"/>
    <w:rsid w:val="00143893"/>
    <w:rsid w:val="001453EB"/>
    <w:rsid w:val="001458E7"/>
    <w:rsid w:val="00146052"/>
    <w:rsid w:val="001469A6"/>
    <w:rsid w:val="00147C1B"/>
    <w:rsid w:val="00147F2C"/>
    <w:rsid w:val="00150A89"/>
    <w:rsid w:val="00151B11"/>
    <w:rsid w:val="00153D8D"/>
    <w:rsid w:val="00154A09"/>
    <w:rsid w:val="00154BEF"/>
    <w:rsid w:val="0015614F"/>
    <w:rsid w:val="00157ADD"/>
    <w:rsid w:val="0016066D"/>
    <w:rsid w:val="00160D7A"/>
    <w:rsid w:val="001616E7"/>
    <w:rsid w:val="001617F0"/>
    <w:rsid w:val="00163BDD"/>
    <w:rsid w:val="001640A7"/>
    <w:rsid w:val="00164D15"/>
    <w:rsid w:val="00165BBD"/>
    <w:rsid w:val="00166B6F"/>
    <w:rsid w:val="00166F59"/>
    <w:rsid w:val="00167A2D"/>
    <w:rsid w:val="00167CF6"/>
    <w:rsid w:val="00170C77"/>
    <w:rsid w:val="00171D55"/>
    <w:rsid w:val="001724C6"/>
    <w:rsid w:val="00173647"/>
    <w:rsid w:val="00173A78"/>
    <w:rsid w:val="00173E80"/>
    <w:rsid w:val="001745EC"/>
    <w:rsid w:val="001749A6"/>
    <w:rsid w:val="00175337"/>
    <w:rsid w:val="001757EF"/>
    <w:rsid w:val="0018332D"/>
    <w:rsid w:val="001849F3"/>
    <w:rsid w:val="00191D57"/>
    <w:rsid w:val="00192568"/>
    <w:rsid w:val="00192F09"/>
    <w:rsid w:val="001947BB"/>
    <w:rsid w:val="0019490C"/>
    <w:rsid w:val="0019556D"/>
    <w:rsid w:val="001955D5"/>
    <w:rsid w:val="001967E3"/>
    <w:rsid w:val="001A0036"/>
    <w:rsid w:val="001A0AE9"/>
    <w:rsid w:val="001A1CA4"/>
    <w:rsid w:val="001A3BE3"/>
    <w:rsid w:val="001A5E92"/>
    <w:rsid w:val="001A5F64"/>
    <w:rsid w:val="001A6D7C"/>
    <w:rsid w:val="001A788B"/>
    <w:rsid w:val="001B03EE"/>
    <w:rsid w:val="001B06CC"/>
    <w:rsid w:val="001B0C1C"/>
    <w:rsid w:val="001B0E64"/>
    <w:rsid w:val="001B1E20"/>
    <w:rsid w:val="001B332D"/>
    <w:rsid w:val="001B36E6"/>
    <w:rsid w:val="001B393A"/>
    <w:rsid w:val="001B3FBF"/>
    <w:rsid w:val="001B46F7"/>
    <w:rsid w:val="001B65A1"/>
    <w:rsid w:val="001B74E2"/>
    <w:rsid w:val="001B7BFA"/>
    <w:rsid w:val="001C0582"/>
    <w:rsid w:val="001C1B30"/>
    <w:rsid w:val="001C27E6"/>
    <w:rsid w:val="001C2B0B"/>
    <w:rsid w:val="001C2BB2"/>
    <w:rsid w:val="001C2DCC"/>
    <w:rsid w:val="001C312E"/>
    <w:rsid w:val="001C31F2"/>
    <w:rsid w:val="001C4320"/>
    <w:rsid w:val="001C544B"/>
    <w:rsid w:val="001C6DBB"/>
    <w:rsid w:val="001C7C36"/>
    <w:rsid w:val="001D153F"/>
    <w:rsid w:val="001D2423"/>
    <w:rsid w:val="001D32A1"/>
    <w:rsid w:val="001D40ED"/>
    <w:rsid w:val="001D4BEE"/>
    <w:rsid w:val="001D4EA4"/>
    <w:rsid w:val="001D5193"/>
    <w:rsid w:val="001D56E5"/>
    <w:rsid w:val="001D5CC8"/>
    <w:rsid w:val="001E17D5"/>
    <w:rsid w:val="001E2414"/>
    <w:rsid w:val="001E60E0"/>
    <w:rsid w:val="001E6643"/>
    <w:rsid w:val="001E691D"/>
    <w:rsid w:val="001F0034"/>
    <w:rsid w:val="001F05EF"/>
    <w:rsid w:val="001F287C"/>
    <w:rsid w:val="001F3831"/>
    <w:rsid w:val="001F69B5"/>
    <w:rsid w:val="001F7BC1"/>
    <w:rsid w:val="001F7D5E"/>
    <w:rsid w:val="00200ACC"/>
    <w:rsid w:val="0020201B"/>
    <w:rsid w:val="00202C37"/>
    <w:rsid w:val="00205E1C"/>
    <w:rsid w:val="00206C84"/>
    <w:rsid w:val="00207AE6"/>
    <w:rsid w:val="00210C2E"/>
    <w:rsid w:val="0021361E"/>
    <w:rsid w:val="0021388B"/>
    <w:rsid w:val="002138AC"/>
    <w:rsid w:val="00216952"/>
    <w:rsid w:val="002172AF"/>
    <w:rsid w:val="0021752F"/>
    <w:rsid w:val="00217CB7"/>
    <w:rsid w:val="00220BE1"/>
    <w:rsid w:val="0022184F"/>
    <w:rsid w:val="002222E7"/>
    <w:rsid w:val="0022340A"/>
    <w:rsid w:val="00224D38"/>
    <w:rsid w:val="00224D6B"/>
    <w:rsid w:val="00225021"/>
    <w:rsid w:val="00225812"/>
    <w:rsid w:val="00226036"/>
    <w:rsid w:val="00226074"/>
    <w:rsid w:val="00226421"/>
    <w:rsid w:val="00230DF2"/>
    <w:rsid w:val="00230F53"/>
    <w:rsid w:val="00231413"/>
    <w:rsid w:val="00231AAC"/>
    <w:rsid w:val="0023233C"/>
    <w:rsid w:val="00232B2D"/>
    <w:rsid w:val="002330CC"/>
    <w:rsid w:val="00233829"/>
    <w:rsid w:val="00237267"/>
    <w:rsid w:val="00241BDE"/>
    <w:rsid w:val="00241FB6"/>
    <w:rsid w:val="00244F01"/>
    <w:rsid w:val="00245225"/>
    <w:rsid w:val="00245CD7"/>
    <w:rsid w:val="00245E68"/>
    <w:rsid w:val="0024629F"/>
    <w:rsid w:val="00247A46"/>
    <w:rsid w:val="00251337"/>
    <w:rsid w:val="002527F2"/>
    <w:rsid w:val="00255121"/>
    <w:rsid w:val="002553DD"/>
    <w:rsid w:val="00255457"/>
    <w:rsid w:val="00256058"/>
    <w:rsid w:val="0025751A"/>
    <w:rsid w:val="00257929"/>
    <w:rsid w:val="00263202"/>
    <w:rsid w:val="00264EEF"/>
    <w:rsid w:val="00265379"/>
    <w:rsid w:val="00265719"/>
    <w:rsid w:val="0026571C"/>
    <w:rsid w:val="002678B4"/>
    <w:rsid w:val="0027059A"/>
    <w:rsid w:val="00271F41"/>
    <w:rsid w:val="00272414"/>
    <w:rsid w:val="00272E15"/>
    <w:rsid w:val="00273AFC"/>
    <w:rsid w:val="002740AE"/>
    <w:rsid w:val="002765DE"/>
    <w:rsid w:val="0027773F"/>
    <w:rsid w:val="00277BA0"/>
    <w:rsid w:val="002800CE"/>
    <w:rsid w:val="00280C3B"/>
    <w:rsid w:val="0028169A"/>
    <w:rsid w:val="00282DE2"/>
    <w:rsid w:val="00283790"/>
    <w:rsid w:val="0028401E"/>
    <w:rsid w:val="00284133"/>
    <w:rsid w:val="00285ECE"/>
    <w:rsid w:val="00286A31"/>
    <w:rsid w:val="00286A52"/>
    <w:rsid w:val="00286E75"/>
    <w:rsid w:val="00287FCB"/>
    <w:rsid w:val="002919EA"/>
    <w:rsid w:val="00291BAE"/>
    <w:rsid w:val="00292020"/>
    <w:rsid w:val="002925F4"/>
    <w:rsid w:val="00292C1D"/>
    <w:rsid w:val="00292F75"/>
    <w:rsid w:val="00293788"/>
    <w:rsid w:val="00293ADC"/>
    <w:rsid w:val="00293D99"/>
    <w:rsid w:val="00294D29"/>
    <w:rsid w:val="00296166"/>
    <w:rsid w:val="002A0377"/>
    <w:rsid w:val="002A1267"/>
    <w:rsid w:val="002A3CB9"/>
    <w:rsid w:val="002A4356"/>
    <w:rsid w:val="002A4FE4"/>
    <w:rsid w:val="002A509E"/>
    <w:rsid w:val="002A5812"/>
    <w:rsid w:val="002A6D8E"/>
    <w:rsid w:val="002A7481"/>
    <w:rsid w:val="002B14E4"/>
    <w:rsid w:val="002B1D32"/>
    <w:rsid w:val="002B1F5E"/>
    <w:rsid w:val="002B2A43"/>
    <w:rsid w:val="002B37A5"/>
    <w:rsid w:val="002B3AE6"/>
    <w:rsid w:val="002B4E7A"/>
    <w:rsid w:val="002B7106"/>
    <w:rsid w:val="002B7FC8"/>
    <w:rsid w:val="002C0149"/>
    <w:rsid w:val="002C0AE3"/>
    <w:rsid w:val="002C120B"/>
    <w:rsid w:val="002C1E47"/>
    <w:rsid w:val="002C2C4A"/>
    <w:rsid w:val="002C2FAB"/>
    <w:rsid w:val="002C3149"/>
    <w:rsid w:val="002C5426"/>
    <w:rsid w:val="002C6C9B"/>
    <w:rsid w:val="002D079C"/>
    <w:rsid w:val="002D1755"/>
    <w:rsid w:val="002D1BCB"/>
    <w:rsid w:val="002D2C18"/>
    <w:rsid w:val="002D39B6"/>
    <w:rsid w:val="002D4230"/>
    <w:rsid w:val="002D4F59"/>
    <w:rsid w:val="002D50F9"/>
    <w:rsid w:val="002D5556"/>
    <w:rsid w:val="002D762E"/>
    <w:rsid w:val="002D7D92"/>
    <w:rsid w:val="002E0E09"/>
    <w:rsid w:val="002E16CC"/>
    <w:rsid w:val="002E1C85"/>
    <w:rsid w:val="002E1E84"/>
    <w:rsid w:val="002E1F57"/>
    <w:rsid w:val="002E2914"/>
    <w:rsid w:val="002E3A1B"/>
    <w:rsid w:val="002E46FB"/>
    <w:rsid w:val="002E7385"/>
    <w:rsid w:val="002F0FEC"/>
    <w:rsid w:val="002F18A8"/>
    <w:rsid w:val="002F19C2"/>
    <w:rsid w:val="002F2435"/>
    <w:rsid w:val="002F3C19"/>
    <w:rsid w:val="002F4F3B"/>
    <w:rsid w:val="002F5490"/>
    <w:rsid w:val="002F6A98"/>
    <w:rsid w:val="002F7940"/>
    <w:rsid w:val="00300F40"/>
    <w:rsid w:val="003015B7"/>
    <w:rsid w:val="003022AB"/>
    <w:rsid w:val="0030241B"/>
    <w:rsid w:val="003039C2"/>
    <w:rsid w:val="00304178"/>
    <w:rsid w:val="00304534"/>
    <w:rsid w:val="00304DB6"/>
    <w:rsid w:val="003063C8"/>
    <w:rsid w:val="003066FB"/>
    <w:rsid w:val="0030704D"/>
    <w:rsid w:val="00307BEB"/>
    <w:rsid w:val="0031030F"/>
    <w:rsid w:val="00310501"/>
    <w:rsid w:val="00310ED0"/>
    <w:rsid w:val="00311A5F"/>
    <w:rsid w:val="003124B5"/>
    <w:rsid w:val="00312729"/>
    <w:rsid w:val="0031279A"/>
    <w:rsid w:val="00315545"/>
    <w:rsid w:val="0031767E"/>
    <w:rsid w:val="00317A7E"/>
    <w:rsid w:val="00320E64"/>
    <w:rsid w:val="003228F3"/>
    <w:rsid w:val="0032390D"/>
    <w:rsid w:val="00324370"/>
    <w:rsid w:val="003302AE"/>
    <w:rsid w:val="00332742"/>
    <w:rsid w:val="003334C8"/>
    <w:rsid w:val="00333EC9"/>
    <w:rsid w:val="0033425B"/>
    <w:rsid w:val="003377F7"/>
    <w:rsid w:val="00341035"/>
    <w:rsid w:val="00341D4F"/>
    <w:rsid w:val="00342A05"/>
    <w:rsid w:val="00343932"/>
    <w:rsid w:val="00344107"/>
    <w:rsid w:val="00344AE5"/>
    <w:rsid w:val="00345483"/>
    <w:rsid w:val="0034562F"/>
    <w:rsid w:val="00345F78"/>
    <w:rsid w:val="00346392"/>
    <w:rsid w:val="003474D7"/>
    <w:rsid w:val="00350502"/>
    <w:rsid w:val="00351605"/>
    <w:rsid w:val="0035182E"/>
    <w:rsid w:val="0035323E"/>
    <w:rsid w:val="00353D0C"/>
    <w:rsid w:val="0035411F"/>
    <w:rsid w:val="00354163"/>
    <w:rsid w:val="00356AAB"/>
    <w:rsid w:val="00357E69"/>
    <w:rsid w:val="003618C3"/>
    <w:rsid w:val="00361E5A"/>
    <w:rsid w:val="00362FF5"/>
    <w:rsid w:val="00363EAF"/>
    <w:rsid w:val="00363EF7"/>
    <w:rsid w:val="00364981"/>
    <w:rsid w:val="00364DB4"/>
    <w:rsid w:val="00365272"/>
    <w:rsid w:val="00365834"/>
    <w:rsid w:val="003662E8"/>
    <w:rsid w:val="0036702B"/>
    <w:rsid w:val="0037021E"/>
    <w:rsid w:val="00370335"/>
    <w:rsid w:val="003707C1"/>
    <w:rsid w:val="003717F4"/>
    <w:rsid w:val="003720C5"/>
    <w:rsid w:val="00372943"/>
    <w:rsid w:val="00375CD9"/>
    <w:rsid w:val="00376279"/>
    <w:rsid w:val="0037634A"/>
    <w:rsid w:val="003767DB"/>
    <w:rsid w:val="00376A20"/>
    <w:rsid w:val="003823AC"/>
    <w:rsid w:val="0038533D"/>
    <w:rsid w:val="00385539"/>
    <w:rsid w:val="003856C9"/>
    <w:rsid w:val="0038584F"/>
    <w:rsid w:val="00386A50"/>
    <w:rsid w:val="00386C1D"/>
    <w:rsid w:val="003874E9"/>
    <w:rsid w:val="00391F53"/>
    <w:rsid w:val="00392783"/>
    <w:rsid w:val="00394A7A"/>
    <w:rsid w:val="00397E56"/>
    <w:rsid w:val="003A1100"/>
    <w:rsid w:val="003A1F87"/>
    <w:rsid w:val="003A2E65"/>
    <w:rsid w:val="003A35E9"/>
    <w:rsid w:val="003A4757"/>
    <w:rsid w:val="003A4C88"/>
    <w:rsid w:val="003A4DCB"/>
    <w:rsid w:val="003A61CC"/>
    <w:rsid w:val="003A64F9"/>
    <w:rsid w:val="003A6A04"/>
    <w:rsid w:val="003A6DB7"/>
    <w:rsid w:val="003B13A3"/>
    <w:rsid w:val="003B17A4"/>
    <w:rsid w:val="003B3670"/>
    <w:rsid w:val="003B3DB5"/>
    <w:rsid w:val="003B43F1"/>
    <w:rsid w:val="003B573C"/>
    <w:rsid w:val="003B6DEA"/>
    <w:rsid w:val="003C069C"/>
    <w:rsid w:val="003C0FEF"/>
    <w:rsid w:val="003C1DF4"/>
    <w:rsid w:val="003C2363"/>
    <w:rsid w:val="003C23E5"/>
    <w:rsid w:val="003C31C5"/>
    <w:rsid w:val="003C3C2A"/>
    <w:rsid w:val="003C4D0E"/>
    <w:rsid w:val="003C5D4F"/>
    <w:rsid w:val="003C76D8"/>
    <w:rsid w:val="003D012B"/>
    <w:rsid w:val="003D0283"/>
    <w:rsid w:val="003D05BD"/>
    <w:rsid w:val="003D0F54"/>
    <w:rsid w:val="003D2232"/>
    <w:rsid w:val="003D2D44"/>
    <w:rsid w:val="003D4AAE"/>
    <w:rsid w:val="003D6E97"/>
    <w:rsid w:val="003D7522"/>
    <w:rsid w:val="003E0007"/>
    <w:rsid w:val="003E1D58"/>
    <w:rsid w:val="003E3372"/>
    <w:rsid w:val="003E5392"/>
    <w:rsid w:val="003E62BF"/>
    <w:rsid w:val="003E6C33"/>
    <w:rsid w:val="003E70AF"/>
    <w:rsid w:val="003F1103"/>
    <w:rsid w:val="003F124D"/>
    <w:rsid w:val="003F1473"/>
    <w:rsid w:val="003F2294"/>
    <w:rsid w:val="003F2818"/>
    <w:rsid w:val="003F34FE"/>
    <w:rsid w:val="003F3C94"/>
    <w:rsid w:val="003F4B0D"/>
    <w:rsid w:val="003F7867"/>
    <w:rsid w:val="00400198"/>
    <w:rsid w:val="0040073E"/>
    <w:rsid w:val="00400874"/>
    <w:rsid w:val="00402B1A"/>
    <w:rsid w:val="00402B6A"/>
    <w:rsid w:val="004034E5"/>
    <w:rsid w:val="00405404"/>
    <w:rsid w:val="00405957"/>
    <w:rsid w:val="004062BA"/>
    <w:rsid w:val="00406C96"/>
    <w:rsid w:val="004076A6"/>
    <w:rsid w:val="004101AD"/>
    <w:rsid w:val="004106C1"/>
    <w:rsid w:val="004126CA"/>
    <w:rsid w:val="00412F8B"/>
    <w:rsid w:val="00413556"/>
    <w:rsid w:val="0041391F"/>
    <w:rsid w:val="00413C1A"/>
    <w:rsid w:val="0041451F"/>
    <w:rsid w:val="0041521E"/>
    <w:rsid w:val="004162C3"/>
    <w:rsid w:val="0042002B"/>
    <w:rsid w:val="0042086B"/>
    <w:rsid w:val="00421E0A"/>
    <w:rsid w:val="00422C63"/>
    <w:rsid w:val="00423D19"/>
    <w:rsid w:val="0042415F"/>
    <w:rsid w:val="004266C5"/>
    <w:rsid w:val="0042699B"/>
    <w:rsid w:val="00427843"/>
    <w:rsid w:val="00427A14"/>
    <w:rsid w:val="0043021D"/>
    <w:rsid w:val="00431172"/>
    <w:rsid w:val="00431CD0"/>
    <w:rsid w:val="00433839"/>
    <w:rsid w:val="00435510"/>
    <w:rsid w:val="00435C2D"/>
    <w:rsid w:val="0043620D"/>
    <w:rsid w:val="0043761F"/>
    <w:rsid w:val="004435E2"/>
    <w:rsid w:val="00443A70"/>
    <w:rsid w:val="00443F57"/>
    <w:rsid w:val="004445E1"/>
    <w:rsid w:val="00444ABA"/>
    <w:rsid w:val="004461DE"/>
    <w:rsid w:val="00446522"/>
    <w:rsid w:val="004467BF"/>
    <w:rsid w:val="004479FE"/>
    <w:rsid w:val="0045068A"/>
    <w:rsid w:val="00450887"/>
    <w:rsid w:val="004517F5"/>
    <w:rsid w:val="00451BA6"/>
    <w:rsid w:val="004520E0"/>
    <w:rsid w:val="00456E0B"/>
    <w:rsid w:val="00462C18"/>
    <w:rsid w:val="00463A5B"/>
    <w:rsid w:val="00463A80"/>
    <w:rsid w:val="00464E74"/>
    <w:rsid w:val="0046657C"/>
    <w:rsid w:val="00466915"/>
    <w:rsid w:val="004700C7"/>
    <w:rsid w:val="00470473"/>
    <w:rsid w:val="00470629"/>
    <w:rsid w:val="00470DF8"/>
    <w:rsid w:val="004738CB"/>
    <w:rsid w:val="00473FC7"/>
    <w:rsid w:val="00474D93"/>
    <w:rsid w:val="00480784"/>
    <w:rsid w:val="004813E0"/>
    <w:rsid w:val="00481F48"/>
    <w:rsid w:val="0048295A"/>
    <w:rsid w:val="00483306"/>
    <w:rsid w:val="00485107"/>
    <w:rsid w:val="0048675E"/>
    <w:rsid w:val="0048690B"/>
    <w:rsid w:val="00487B12"/>
    <w:rsid w:val="00487D27"/>
    <w:rsid w:val="00492401"/>
    <w:rsid w:val="00492A5E"/>
    <w:rsid w:val="00493564"/>
    <w:rsid w:val="0049406C"/>
    <w:rsid w:val="00494B66"/>
    <w:rsid w:val="00494E04"/>
    <w:rsid w:val="00496DC3"/>
    <w:rsid w:val="004A153C"/>
    <w:rsid w:val="004A2AAA"/>
    <w:rsid w:val="004A3B44"/>
    <w:rsid w:val="004A3DF7"/>
    <w:rsid w:val="004A49C4"/>
    <w:rsid w:val="004A4DA4"/>
    <w:rsid w:val="004A53BF"/>
    <w:rsid w:val="004A53CC"/>
    <w:rsid w:val="004A6F4D"/>
    <w:rsid w:val="004A70B7"/>
    <w:rsid w:val="004A7C16"/>
    <w:rsid w:val="004B029C"/>
    <w:rsid w:val="004B03EE"/>
    <w:rsid w:val="004B14D1"/>
    <w:rsid w:val="004B15B6"/>
    <w:rsid w:val="004B19B5"/>
    <w:rsid w:val="004B2213"/>
    <w:rsid w:val="004B284D"/>
    <w:rsid w:val="004B40FA"/>
    <w:rsid w:val="004B6291"/>
    <w:rsid w:val="004B7635"/>
    <w:rsid w:val="004B7A49"/>
    <w:rsid w:val="004B7B98"/>
    <w:rsid w:val="004C0FA7"/>
    <w:rsid w:val="004C18CC"/>
    <w:rsid w:val="004C2426"/>
    <w:rsid w:val="004C380D"/>
    <w:rsid w:val="004C3A13"/>
    <w:rsid w:val="004C3C31"/>
    <w:rsid w:val="004C3E29"/>
    <w:rsid w:val="004C3EE3"/>
    <w:rsid w:val="004C4C12"/>
    <w:rsid w:val="004C4ED5"/>
    <w:rsid w:val="004C4FC8"/>
    <w:rsid w:val="004C5111"/>
    <w:rsid w:val="004C5CFE"/>
    <w:rsid w:val="004C6E93"/>
    <w:rsid w:val="004C74F9"/>
    <w:rsid w:val="004C79E9"/>
    <w:rsid w:val="004D1059"/>
    <w:rsid w:val="004D14B2"/>
    <w:rsid w:val="004D19D4"/>
    <w:rsid w:val="004D21FC"/>
    <w:rsid w:val="004D2563"/>
    <w:rsid w:val="004D2D06"/>
    <w:rsid w:val="004D3209"/>
    <w:rsid w:val="004D3BA3"/>
    <w:rsid w:val="004D4707"/>
    <w:rsid w:val="004D4D60"/>
    <w:rsid w:val="004D7957"/>
    <w:rsid w:val="004E01CF"/>
    <w:rsid w:val="004E1161"/>
    <w:rsid w:val="004E19FF"/>
    <w:rsid w:val="004E322E"/>
    <w:rsid w:val="004E3270"/>
    <w:rsid w:val="004E32AB"/>
    <w:rsid w:val="004E49E6"/>
    <w:rsid w:val="004E68EB"/>
    <w:rsid w:val="004E6C42"/>
    <w:rsid w:val="004E6EED"/>
    <w:rsid w:val="004E7026"/>
    <w:rsid w:val="004E7F2C"/>
    <w:rsid w:val="004F1481"/>
    <w:rsid w:val="004F14B2"/>
    <w:rsid w:val="004F1F87"/>
    <w:rsid w:val="004F2301"/>
    <w:rsid w:val="004F5ACA"/>
    <w:rsid w:val="004F5B39"/>
    <w:rsid w:val="004F6206"/>
    <w:rsid w:val="004F64C6"/>
    <w:rsid w:val="0050087D"/>
    <w:rsid w:val="005010C5"/>
    <w:rsid w:val="00501734"/>
    <w:rsid w:val="00501D34"/>
    <w:rsid w:val="00502E65"/>
    <w:rsid w:val="005038F3"/>
    <w:rsid w:val="0050448F"/>
    <w:rsid w:val="00504E95"/>
    <w:rsid w:val="0050508B"/>
    <w:rsid w:val="00507D83"/>
    <w:rsid w:val="0051006D"/>
    <w:rsid w:val="00511B87"/>
    <w:rsid w:val="00511CE2"/>
    <w:rsid w:val="00512C01"/>
    <w:rsid w:val="00512DEF"/>
    <w:rsid w:val="005135A0"/>
    <w:rsid w:val="00516102"/>
    <w:rsid w:val="005163BA"/>
    <w:rsid w:val="0051689A"/>
    <w:rsid w:val="00517493"/>
    <w:rsid w:val="0051765E"/>
    <w:rsid w:val="00520833"/>
    <w:rsid w:val="00521535"/>
    <w:rsid w:val="00521888"/>
    <w:rsid w:val="00521DB6"/>
    <w:rsid w:val="00521F1F"/>
    <w:rsid w:val="00522A54"/>
    <w:rsid w:val="0052432E"/>
    <w:rsid w:val="005255D9"/>
    <w:rsid w:val="005258C3"/>
    <w:rsid w:val="005267B4"/>
    <w:rsid w:val="00527DF1"/>
    <w:rsid w:val="00533714"/>
    <w:rsid w:val="00533E9F"/>
    <w:rsid w:val="00535986"/>
    <w:rsid w:val="00536A62"/>
    <w:rsid w:val="00537194"/>
    <w:rsid w:val="005377CF"/>
    <w:rsid w:val="00537C0A"/>
    <w:rsid w:val="005405F8"/>
    <w:rsid w:val="005412B4"/>
    <w:rsid w:val="0054159A"/>
    <w:rsid w:val="00541E35"/>
    <w:rsid w:val="00541E94"/>
    <w:rsid w:val="005428EB"/>
    <w:rsid w:val="00542C31"/>
    <w:rsid w:val="005432B9"/>
    <w:rsid w:val="005438FB"/>
    <w:rsid w:val="00543ED9"/>
    <w:rsid w:val="0054413D"/>
    <w:rsid w:val="00544516"/>
    <w:rsid w:val="00544AA4"/>
    <w:rsid w:val="00544AEF"/>
    <w:rsid w:val="005450ED"/>
    <w:rsid w:val="00545A8A"/>
    <w:rsid w:val="00546ADB"/>
    <w:rsid w:val="00546AF6"/>
    <w:rsid w:val="00546F04"/>
    <w:rsid w:val="00547521"/>
    <w:rsid w:val="00547CFB"/>
    <w:rsid w:val="00551655"/>
    <w:rsid w:val="00552517"/>
    <w:rsid w:val="00552BE8"/>
    <w:rsid w:val="00553274"/>
    <w:rsid w:val="005533D7"/>
    <w:rsid w:val="005555A8"/>
    <w:rsid w:val="005569DB"/>
    <w:rsid w:val="00557351"/>
    <w:rsid w:val="0055737E"/>
    <w:rsid w:val="00557ED4"/>
    <w:rsid w:val="0056031D"/>
    <w:rsid w:val="0056058C"/>
    <w:rsid w:val="0056218F"/>
    <w:rsid w:val="00562779"/>
    <w:rsid w:val="00563393"/>
    <w:rsid w:val="0056350F"/>
    <w:rsid w:val="005642C2"/>
    <w:rsid w:val="00566397"/>
    <w:rsid w:val="0057214F"/>
    <w:rsid w:val="00572BF9"/>
    <w:rsid w:val="00575004"/>
    <w:rsid w:val="005766D3"/>
    <w:rsid w:val="00576C9C"/>
    <w:rsid w:val="00576DED"/>
    <w:rsid w:val="0057791D"/>
    <w:rsid w:val="00577CF9"/>
    <w:rsid w:val="00580CFD"/>
    <w:rsid w:val="00582242"/>
    <w:rsid w:val="00583723"/>
    <w:rsid w:val="005849BE"/>
    <w:rsid w:val="00584FF2"/>
    <w:rsid w:val="0058575B"/>
    <w:rsid w:val="005860BC"/>
    <w:rsid w:val="0058725F"/>
    <w:rsid w:val="005873C1"/>
    <w:rsid w:val="005873C8"/>
    <w:rsid w:val="00587C22"/>
    <w:rsid w:val="00590D0D"/>
    <w:rsid w:val="005917F3"/>
    <w:rsid w:val="00591A50"/>
    <w:rsid w:val="005949C7"/>
    <w:rsid w:val="005951BF"/>
    <w:rsid w:val="0059520C"/>
    <w:rsid w:val="00596DBE"/>
    <w:rsid w:val="00596FFC"/>
    <w:rsid w:val="005971AE"/>
    <w:rsid w:val="0059740D"/>
    <w:rsid w:val="00597BE8"/>
    <w:rsid w:val="005A0F56"/>
    <w:rsid w:val="005A2F56"/>
    <w:rsid w:val="005A4FEA"/>
    <w:rsid w:val="005A64E0"/>
    <w:rsid w:val="005A66FE"/>
    <w:rsid w:val="005A6A48"/>
    <w:rsid w:val="005B073B"/>
    <w:rsid w:val="005B1526"/>
    <w:rsid w:val="005B164B"/>
    <w:rsid w:val="005B1F2D"/>
    <w:rsid w:val="005B2018"/>
    <w:rsid w:val="005B2ACA"/>
    <w:rsid w:val="005B2C78"/>
    <w:rsid w:val="005B337C"/>
    <w:rsid w:val="005B342C"/>
    <w:rsid w:val="005B3603"/>
    <w:rsid w:val="005B4E22"/>
    <w:rsid w:val="005B4EDD"/>
    <w:rsid w:val="005B67E4"/>
    <w:rsid w:val="005B6F8E"/>
    <w:rsid w:val="005C06FA"/>
    <w:rsid w:val="005C0744"/>
    <w:rsid w:val="005C315E"/>
    <w:rsid w:val="005C3B33"/>
    <w:rsid w:val="005C4AED"/>
    <w:rsid w:val="005C700E"/>
    <w:rsid w:val="005D0187"/>
    <w:rsid w:val="005D02B4"/>
    <w:rsid w:val="005D121A"/>
    <w:rsid w:val="005D3104"/>
    <w:rsid w:val="005D470B"/>
    <w:rsid w:val="005D4966"/>
    <w:rsid w:val="005D6429"/>
    <w:rsid w:val="005D652B"/>
    <w:rsid w:val="005D6889"/>
    <w:rsid w:val="005D7860"/>
    <w:rsid w:val="005D7B3E"/>
    <w:rsid w:val="005D7FE0"/>
    <w:rsid w:val="005E0180"/>
    <w:rsid w:val="005E1BFE"/>
    <w:rsid w:val="005E310A"/>
    <w:rsid w:val="005E3D34"/>
    <w:rsid w:val="005E410D"/>
    <w:rsid w:val="005E5276"/>
    <w:rsid w:val="005E6557"/>
    <w:rsid w:val="005E6B5D"/>
    <w:rsid w:val="005E6FA2"/>
    <w:rsid w:val="005E759C"/>
    <w:rsid w:val="005F0342"/>
    <w:rsid w:val="005F054A"/>
    <w:rsid w:val="005F1085"/>
    <w:rsid w:val="005F1ADB"/>
    <w:rsid w:val="005F1E22"/>
    <w:rsid w:val="005F2491"/>
    <w:rsid w:val="005F29D3"/>
    <w:rsid w:val="005F39E1"/>
    <w:rsid w:val="005F460A"/>
    <w:rsid w:val="005F5600"/>
    <w:rsid w:val="005F5F57"/>
    <w:rsid w:val="005F68FF"/>
    <w:rsid w:val="005F6D3C"/>
    <w:rsid w:val="005F754F"/>
    <w:rsid w:val="005F7C36"/>
    <w:rsid w:val="00600011"/>
    <w:rsid w:val="00601CBF"/>
    <w:rsid w:val="00601CE5"/>
    <w:rsid w:val="006038AB"/>
    <w:rsid w:val="0060614C"/>
    <w:rsid w:val="006071B1"/>
    <w:rsid w:val="006072B3"/>
    <w:rsid w:val="00610D5A"/>
    <w:rsid w:val="00610D65"/>
    <w:rsid w:val="0061119D"/>
    <w:rsid w:val="0061232E"/>
    <w:rsid w:val="00612E7A"/>
    <w:rsid w:val="006157BA"/>
    <w:rsid w:val="00616849"/>
    <w:rsid w:val="00620934"/>
    <w:rsid w:val="006210DD"/>
    <w:rsid w:val="006238FD"/>
    <w:rsid w:val="006246C2"/>
    <w:rsid w:val="00624AE1"/>
    <w:rsid w:val="0062590C"/>
    <w:rsid w:val="00626D32"/>
    <w:rsid w:val="0062782F"/>
    <w:rsid w:val="006308AD"/>
    <w:rsid w:val="00630A48"/>
    <w:rsid w:val="00631A49"/>
    <w:rsid w:val="0063241B"/>
    <w:rsid w:val="00632A42"/>
    <w:rsid w:val="00634414"/>
    <w:rsid w:val="00634B18"/>
    <w:rsid w:val="006364CA"/>
    <w:rsid w:val="00636608"/>
    <w:rsid w:val="00637165"/>
    <w:rsid w:val="006378F3"/>
    <w:rsid w:val="00637CE2"/>
    <w:rsid w:val="00641A10"/>
    <w:rsid w:val="00641E0F"/>
    <w:rsid w:val="00642F32"/>
    <w:rsid w:val="00646074"/>
    <w:rsid w:val="006463E4"/>
    <w:rsid w:val="00646A33"/>
    <w:rsid w:val="00646C2C"/>
    <w:rsid w:val="00647B06"/>
    <w:rsid w:val="006500CC"/>
    <w:rsid w:val="00650949"/>
    <w:rsid w:val="00650B61"/>
    <w:rsid w:val="00650BF2"/>
    <w:rsid w:val="00653A36"/>
    <w:rsid w:val="00653AA7"/>
    <w:rsid w:val="00654CD3"/>
    <w:rsid w:val="00655D12"/>
    <w:rsid w:val="00655D18"/>
    <w:rsid w:val="00655DA6"/>
    <w:rsid w:val="00655DC9"/>
    <w:rsid w:val="006605BC"/>
    <w:rsid w:val="00662E0C"/>
    <w:rsid w:val="006632F9"/>
    <w:rsid w:val="00664039"/>
    <w:rsid w:val="0066523C"/>
    <w:rsid w:val="006653A7"/>
    <w:rsid w:val="00665AE2"/>
    <w:rsid w:val="00666EE4"/>
    <w:rsid w:val="0066746A"/>
    <w:rsid w:val="00670770"/>
    <w:rsid w:val="006710DD"/>
    <w:rsid w:val="006713C3"/>
    <w:rsid w:val="00671C9D"/>
    <w:rsid w:val="00673338"/>
    <w:rsid w:val="00673495"/>
    <w:rsid w:val="00673CAE"/>
    <w:rsid w:val="00675A36"/>
    <w:rsid w:val="00675AF2"/>
    <w:rsid w:val="00677419"/>
    <w:rsid w:val="006774E0"/>
    <w:rsid w:val="00677586"/>
    <w:rsid w:val="006801E0"/>
    <w:rsid w:val="0068106F"/>
    <w:rsid w:val="00681A80"/>
    <w:rsid w:val="00681B6F"/>
    <w:rsid w:val="0068262D"/>
    <w:rsid w:val="00682DFB"/>
    <w:rsid w:val="00683DC9"/>
    <w:rsid w:val="00684239"/>
    <w:rsid w:val="00684FC8"/>
    <w:rsid w:val="00685EF5"/>
    <w:rsid w:val="00686999"/>
    <w:rsid w:val="006869D2"/>
    <w:rsid w:val="0068734F"/>
    <w:rsid w:val="006912D6"/>
    <w:rsid w:val="00693070"/>
    <w:rsid w:val="00693DC7"/>
    <w:rsid w:val="00694FD6"/>
    <w:rsid w:val="006964D0"/>
    <w:rsid w:val="006A3034"/>
    <w:rsid w:val="006A35BD"/>
    <w:rsid w:val="006A4FF4"/>
    <w:rsid w:val="006A558E"/>
    <w:rsid w:val="006A5701"/>
    <w:rsid w:val="006A6C3C"/>
    <w:rsid w:val="006A73FB"/>
    <w:rsid w:val="006B0DE9"/>
    <w:rsid w:val="006B1189"/>
    <w:rsid w:val="006B31CF"/>
    <w:rsid w:val="006B32D2"/>
    <w:rsid w:val="006B4048"/>
    <w:rsid w:val="006B445C"/>
    <w:rsid w:val="006B45EC"/>
    <w:rsid w:val="006B5941"/>
    <w:rsid w:val="006B59CD"/>
    <w:rsid w:val="006C1C93"/>
    <w:rsid w:val="006C2507"/>
    <w:rsid w:val="006C2DCB"/>
    <w:rsid w:val="006C3C2A"/>
    <w:rsid w:val="006C408B"/>
    <w:rsid w:val="006C415A"/>
    <w:rsid w:val="006C466B"/>
    <w:rsid w:val="006C487D"/>
    <w:rsid w:val="006C4A73"/>
    <w:rsid w:val="006C6C88"/>
    <w:rsid w:val="006C75EC"/>
    <w:rsid w:val="006C7A63"/>
    <w:rsid w:val="006D27A2"/>
    <w:rsid w:val="006D284D"/>
    <w:rsid w:val="006D3513"/>
    <w:rsid w:val="006D3595"/>
    <w:rsid w:val="006D39F4"/>
    <w:rsid w:val="006D3E4C"/>
    <w:rsid w:val="006D45FD"/>
    <w:rsid w:val="006D4B84"/>
    <w:rsid w:val="006D7818"/>
    <w:rsid w:val="006E3732"/>
    <w:rsid w:val="006E377F"/>
    <w:rsid w:val="006E51F0"/>
    <w:rsid w:val="006E56EF"/>
    <w:rsid w:val="006E58F2"/>
    <w:rsid w:val="006E5EFF"/>
    <w:rsid w:val="006E6C12"/>
    <w:rsid w:val="006E6C5E"/>
    <w:rsid w:val="006E7C20"/>
    <w:rsid w:val="006E7EA9"/>
    <w:rsid w:val="006F089D"/>
    <w:rsid w:val="006F0A25"/>
    <w:rsid w:val="006F0B1A"/>
    <w:rsid w:val="006F1372"/>
    <w:rsid w:val="006F19B3"/>
    <w:rsid w:val="006F2B46"/>
    <w:rsid w:val="006F3090"/>
    <w:rsid w:val="006F4D97"/>
    <w:rsid w:val="006F51CD"/>
    <w:rsid w:val="006F68C1"/>
    <w:rsid w:val="006F70F0"/>
    <w:rsid w:val="006F7AD9"/>
    <w:rsid w:val="006F7B99"/>
    <w:rsid w:val="00702EA6"/>
    <w:rsid w:val="0070460B"/>
    <w:rsid w:val="007049DE"/>
    <w:rsid w:val="00704B6D"/>
    <w:rsid w:val="00706535"/>
    <w:rsid w:val="00707E1C"/>
    <w:rsid w:val="007103B4"/>
    <w:rsid w:val="00710923"/>
    <w:rsid w:val="00711132"/>
    <w:rsid w:val="007117C3"/>
    <w:rsid w:val="007124EA"/>
    <w:rsid w:val="007127CF"/>
    <w:rsid w:val="00713D5A"/>
    <w:rsid w:val="0071448F"/>
    <w:rsid w:val="00714714"/>
    <w:rsid w:val="00717A98"/>
    <w:rsid w:val="00721A96"/>
    <w:rsid w:val="0072219E"/>
    <w:rsid w:val="007249B7"/>
    <w:rsid w:val="0072611C"/>
    <w:rsid w:val="00726460"/>
    <w:rsid w:val="00726589"/>
    <w:rsid w:val="007267A0"/>
    <w:rsid w:val="00726E33"/>
    <w:rsid w:val="0072729E"/>
    <w:rsid w:val="007272E3"/>
    <w:rsid w:val="007312C9"/>
    <w:rsid w:val="00731D46"/>
    <w:rsid w:val="00732DD3"/>
    <w:rsid w:val="00733951"/>
    <w:rsid w:val="007344BC"/>
    <w:rsid w:val="00734A4C"/>
    <w:rsid w:val="007352AE"/>
    <w:rsid w:val="0073581D"/>
    <w:rsid w:val="00735C05"/>
    <w:rsid w:val="00736401"/>
    <w:rsid w:val="00736741"/>
    <w:rsid w:val="00736E41"/>
    <w:rsid w:val="007373DA"/>
    <w:rsid w:val="00740D9F"/>
    <w:rsid w:val="00741141"/>
    <w:rsid w:val="0074262A"/>
    <w:rsid w:val="00742925"/>
    <w:rsid w:val="00742F90"/>
    <w:rsid w:val="007446D5"/>
    <w:rsid w:val="00744977"/>
    <w:rsid w:val="00746A58"/>
    <w:rsid w:val="00746F66"/>
    <w:rsid w:val="00747C65"/>
    <w:rsid w:val="007507B7"/>
    <w:rsid w:val="00750ED9"/>
    <w:rsid w:val="00752070"/>
    <w:rsid w:val="00754907"/>
    <w:rsid w:val="00754F85"/>
    <w:rsid w:val="00756995"/>
    <w:rsid w:val="00756C26"/>
    <w:rsid w:val="0075717E"/>
    <w:rsid w:val="00760FA7"/>
    <w:rsid w:val="00761385"/>
    <w:rsid w:val="00761723"/>
    <w:rsid w:val="0076353B"/>
    <w:rsid w:val="00764EBA"/>
    <w:rsid w:val="0076601F"/>
    <w:rsid w:val="007662C9"/>
    <w:rsid w:val="00767FD9"/>
    <w:rsid w:val="007729C3"/>
    <w:rsid w:val="00773154"/>
    <w:rsid w:val="00773960"/>
    <w:rsid w:val="007755D5"/>
    <w:rsid w:val="00775C24"/>
    <w:rsid w:val="00775DA8"/>
    <w:rsid w:val="007760E7"/>
    <w:rsid w:val="0077676C"/>
    <w:rsid w:val="00780B40"/>
    <w:rsid w:val="00780F3E"/>
    <w:rsid w:val="007818FA"/>
    <w:rsid w:val="00783AEA"/>
    <w:rsid w:val="00783D75"/>
    <w:rsid w:val="00783E4B"/>
    <w:rsid w:val="00783FB1"/>
    <w:rsid w:val="00784A5B"/>
    <w:rsid w:val="00784CA2"/>
    <w:rsid w:val="0078540D"/>
    <w:rsid w:val="00785C6C"/>
    <w:rsid w:val="007860BF"/>
    <w:rsid w:val="00786D73"/>
    <w:rsid w:val="00791910"/>
    <w:rsid w:val="00791BC0"/>
    <w:rsid w:val="00791BF4"/>
    <w:rsid w:val="007970B3"/>
    <w:rsid w:val="007A00C8"/>
    <w:rsid w:val="007A0387"/>
    <w:rsid w:val="007A0EA8"/>
    <w:rsid w:val="007A2324"/>
    <w:rsid w:val="007A43E4"/>
    <w:rsid w:val="007A591E"/>
    <w:rsid w:val="007B0A38"/>
    <w:rsid w:val="007B1A09"/>
    <w:rsid w:val="007B2030"/>
    <w:rsid w:val="007B25CD"/>
    <w:rsid w:val="007B2AA5"/>
    <w:rsid w:val="007B307A"/>
    <w:rsid w:val="007B3910"/>
    <w:rsid w:val="007B3FA7"/>
    <w:rsid w:val="007B4CDB"/>
    <w:rsid w:val="007B518A"/>
    <w:rsid w:val="007B5655"/>
    <w:rsid w:val="007B79EF"/>
    <w:rsid w:val="007C4977"/>
    <w:rsid w:val="007C64EF"/>
    <w:rsid w:val="007C671D"/>
    <w:rsid w:val="007C6D2D"/>
    <w:rsid w:val="007D002F"/>
    <w:rsid w:val="007D11C2"/>
    <w:rsid w:val="007D17AC"/>
    <w:rsid w:val="007D30FC"/>
    <w:rsid w:val="007D3FE1"/>
    <w:rsid w:val="007D4131"/>
    <w:rsid w:val="007D463A"/>
    <w:rsid w:val="007D493A"/>
    <w:rsid w:val="007D5DF0"/>
    <w:rsid w:val="007D707E"/>
    <w:rsid w:val="007E14AE"/>
    <w:rsid w:val="007E2B12"/>
    <w:rsid w:val="007E3298"/>
    <w:rsid w:val="007E4969"/>
    <w:rsid w:val="007E5D01"/>
    <w:rsid w:val="007E62D9"/>
    <w:rsid w:val="007E6606"/>
    <w:rsid w:val="007E6AB5"/>
    <w:rsid w:val="007E6C08"/>
    <w:rsid w:val="007E7641"/>
    <w:rsid w:val="007F1E6D"/>
    <w:rsid w:val="007F3C4F"/>
    <w:rsid w:val="007F4816"/>
    <w:rsid w:val="007F49E9"/>
    <w:rsid w:val="007F4B22"/>
    <w:rsid w:val="007F5459"/>
    <w:rsid w:val="007F5590"/>
    <w:rsid w:val="007F79F5"/>
    <w:rsid w:val="008004BE"/>
    <w:rsid w:val="00800737"/>
    <w:rsid w:val="00803104"/>
    <w:rsid w:val="008042F0"/>
    <w:rsid w:val="00810301"/>
    <w:rsid w:val="0081079E"/>
    <w:rsid w:val="00811088"/>
    <w:rsid w:val="00811BB9"/>
    <w:rsid w:val="00812180"/>
    <w:rsid w:val="00812BF4"/>
    <w:rsid w:val="00813811"/>
    <w:rsid w:val="0081534F"/>
    <w:rsid w:val="00815A09"/>
    <w:rsid w:val="00815C53"/>
    <w:rsid w:val="00823724"/>
    <w:rsid w:val="00823FB0"/>
    <w:rsid w:val="008263BE"/>
    <w:rsid w:val="00826888"/>
    <w:rsid w:val="00827CF0"/>
    <w:rsid w:val="0083001B"/>
    <w:rsid w:val="0083142B"/>
    <w:rsid w:val="008330DE"/>
    <w:rsid w:val="00833B8E"/>
    <w:rsid w:val="00834C04"/>
    <w:rsid w:val="00834FFA"/>
    <w:rsid w:val="00835F4B"/>
    <w:rsid w:val="00835FEE"/>
    <w:rsid w:val="00840044"/>
    <w:rsid w:val="00840672"/>
    <w:rsid w:val="00840875"/>
    <w:rsid w:val="00840E21"/>
    <w:rsid w:val="0084178F"/>
    <w:rsid w:val="00843338"/>
    <w:rsid w:val="008438B7"/>
    <w:rsid w:val="00843F17"/>
    <w:rsid w:val="0084432E"/>
    <w:rsid w:val="00844688"/>
    <w:rsid w:val="00844E1D"/>
    <w:rsid w:val="00844F5F"/>
    <w:rsid w:val="00845E5B"/>
    <w:rsid w:val="008466C5"/>
    <w:rsid w:val="008479DB"/>
    <w:rsid w:val="00851406"/>
    <w:rsid w:val="00853066"/>
    <w:rsid w:val="008538CD"/>
    <w:rsid w:val="00855654"/>
    <w:rsid w:val="0085606A"/>
    <w:rsid w:val="008570F4"/>
    <w:rsid w:val="00857703"/>
    <w:rsid w:val="008617F6"/>
    <w:rsid w:val="00861D96"/>
    <w:rsid w:val="00862C98"/>
    <w:rsid w:val="0086345B"/>
    <w:rsid w:val="0086373A"/>
    <w:rsid w:val="00863B06"/>
    <w:rsid w:val="00863C1D"/>
    <w:rsid w:val="00864714"/>
    <w:rsid w:val="00867E0F"/>
    <w:rsid w:val="0087000E"/>
    <w:rsid w:val="00873274"/>
    <w:rsid w:val="008733FA"/>
    <w:rsid w:val="0087376E"/>
    <w:rsid w:val="00876759"/>
    <w:rsid w:val="00876E2A"/>
    <w:rsid w:val="00880B38"/>
    <w:rsid w:val="00881110"/>
    <w:rsid w:val="00882341"/>
    <w:rsid w:val="0088245F"/>
    <w:rsid w:val="00884B4E"/>
    <w:rsid w:val="008857B6"/>
    <w:rsid w:val="008858B9"/>
    <w:rsid w:val="00886AE9"/>
    <w:rsid w:val="0088792C"/>
    <w:rsid w:val="00887E75"/>
    <w:rsid w:val="00887F49"/>
    <w:rsid w:val="00890EA5"/>
    <w:rsid w:val="00891AC1"/>
    <w:rsid w:val="008949C6"/>
    <w:rsid w:val="00895BFD"/>
    <w:rsid w:val="008969C9"/>
    <w:rsid w:val="0089705A"/>
    <w:rsid w:val="00897418"/>
    <w:rsid w:val="008A1959"/>
    <w:rsid w:val="008A1E1E"/>
    <w:rsid w:val="008A25CC"/>
    <w:rsid w:val="008A4E56"/>
    <w:rsid w:val="008A6473"/>
    <w:rsid w:val="008A687E"/>
    <w:rsid w:val="008A6F3C"/>
    <w:rsid w:val="008B0DAB"/>
    <w:rsid w:val="008B3F36"/>
    <w:rsid w:val="008B46AF"/>
    <w:rsid w:val="008B4728"/>
    <w:rsid w:val="008B4F50"/>
    <w:rsid w:val="008B5C7C"/>
    <w:rsid w:val="008B694C"/>
    <w:rsid w:val="008B6FD1"/>
    <w:rsid w:val="008B7C68"/>
    <w:rsid w:val="008C0068"/>
    <w:rsid w:val="008C01D1"/>
    <w:rsid w:val="008C11E4"/>
    <w:rsid w:val="008C129B"/>
    <w:rsid w:val="008C55F2"/>
    <w:rsid w:val="008C616A"/>
    <w:rsid w:val="008C6DE1"/>
    <w:rsid w:val="008C73A0"/>
    <w:rsid w:val="008C7D6A"/>
    <w:rsid w:val="008D2B5E"/>
    <w:rsid w:val="008D2CF7"/>
    <w:rsid w:val="008D34C2"/>
    <w:rsid w:val="008D44CC"/>
    <w:rsid w:val="008D7A8E"/>
    <w:rsid w:val="008E140F"/>
    <w:rsid w:val="008E1AB0"/>
    <w:rsid w:val="008E1C0E"/>
    <w:rsid w:val="008E2274"/>
    <w:rsid w:val="008E22F3"/>
    <w:rsid w:val="008E3046"/>
    <w:rsid w:val="008E529C"/>
    <w:rsid w:val="008F07DB"/>
    <w:rsid w:val="008F1A76"/>
    <w:rsid w:val="008F3319"/>
    <w:rsid w:val="008F375A"/>
    <w:rsid w:val="008F46FA"/>
    <w:rsid w:val="008F562D"/>
    <w:rsid w:val="008F579E"/>
    <w:rsid w:val="008F5942"/>
    <w:rsid w:val="008F5BF2"/>
    <w:rsid w:val="008F729A"/>
    <w:rsid w:val="008F73B9"/>
    <w:rsid w:val="008F7E1B"/>
    <w:rsid w:val="0090025E"/>
    <w:rsid w:val="00900CC9"/>
    <w:rsid w:val="00900EDA"/>
    <w:rsid w:val="00901200"/>
    <w:rsid w:val="00902F0B"/>
    <w:rsid w:val="0090455B"/>
    <w:rsid w:val="00907C8A"/>
    <w:rsid w:val="00907EE3"/>
    <w:rsid w:val="00910CE8"/>
    <w:rsid w:val="00911046"/>
    <w:rsid w:val="00913DE9"/>
    <w:rsid w:val="00915883"/>
    <w:rsid w:val="009158C5"/>
    <w:rsid w:val="00915FBB"/>
    <w:rsid w:val="00917262"/>
    <w:rsid w:val="00921934"/>
    <w:rsid w:val="00921A0F"/>
    <w:rsid w:val="00922465"/>
    <w:rsid w:val="0092274D"/>
    <w:rsid w:val="009229E2"/>
    <w:rsid w:val="009236AF"/>
    <w:rsid w:val="00924015"/>
    <w:rsid w:val="009262A9"/>
    <w:rsid w:val="009274DD"/>
    <w:rsid w:val="00927519"/>
    <w:rsid w:val="009279DB"/>
    <w:rsid w:val="00930246"/>
    <w:rsid w:val="00930319"/>
    <w:rsid w:val="009314C2"/>
    <w:rsid w:val="00934AFC"/>
    <w:rsid w:val="00935087"/>
    <w:rsid w:val="00935A47"/>
    <w:rsid w:val="009375E1"/>
    <w:rsid w:val="00937F24"/>
    <w:rsid w:val="009406E1"/>
    <w:rsid w:val="0094080F"/>
    <w:rsid w:val="00941145"/>
    <w:rsid w:val="00941D1F"/>
    <w:rsid w:val="0094566F"/>
    <w:rsid w:val="00945CC8"/>
    <w:rsid w:val="00945E98"/>
    <w:rsid w:val="00945F90"/>
    <w:rsid w:val="009472B8"/>
    <w:rsid w:val="00947BC0"/>
    <w:rsid w:val="00947C50"/>
    <w:rsid w:val="00952513"/>
    <w:rsid w:val="00952A53"/>
    <w:rsid w:val="00953850"/>
    <w:rsid w:val="00955577"/>
    <w:rsid w:val="00955E36"/>
    <w:rsid w:val="00955F4B"/>
    <w:rsid w:val="009568C1"/>
    <w:rsid w:val="00956F8A"/>
    <w:rsid w:val="009578D0"/>
    <w:rsid w:val="00960803"/>
    <w:rsid w:val="009608FC"/>
    <w:rsid w:val="00960A83"/>
    <w:rsid w:val="00960D0A"/>
    <w:rsid w:val="00960D70"/>
    <w:rsid w:val="00962603"/>
    <w:rsid w:val="00963A06"/>
    <w:rsid w:val="00967FFA"/>
    <w:rsid w:val="00970D04"/>
    <w:rsid w:val="00970D80"/>
    <w:rsid w:val="00971423"/>
    <w:rsid w:val="0097171B"/>
    <w:rsid w:val="00971B0A"/>
    <w:rsid w:val="009729B8"/>
    <w:rsid w:val="009730CC"/>
    <w:rsid w:val="00974EDD"/>
    <w:rsid w:val="009751D3"/>
    <w:rsid w:val="00975C86"/>
    <w:rsid w:val="009857AE"/>
    <w:rsid w:val="009874FF"/>
    <w:rsid w:val="00987D7C"/>
    <w:rsid w:val="0099033E"/>
    <w:rsid w:val="00992D3C"/>
    <w:rsid w:val="0099430A"/>
    <w:rsid w:val="009964ED"/>
    <w:rsid w:val="00996A05"/>
    <w:rsid w:val="009A08DD"/>
    <w:rsid w:val="009A0A7B"/>
    <w:rsid w:val="009A277F"/>
    <w:rsid w:val="009A2EF7"/>
    <w:rsid w:val="009A3002"/>
    <w:rsid w:val="009A3704"/>
    <w:rsid w:val="009A46E8"/>
    <w:rsid w:val="009A48C7"/>
    <w:rsid w:val="009A5797"/>
    <w:rsid w:val="009A58AC"/>
    <w:rsid w:val="009A5ECC"/>
    <w:rsid w:val="009A610F"/>
    <w:rsid w:val="009A6A8C"/>
    <w:rsid w:val="009A7066"/>
    <w:rsid w:val="009B0A59"/>
    <w:rsid w:val="009B1701"/>
    <w:rsid w:val="009B1B42"/>
    <w:rsid w:val="009B1DA4"/>
    <w:rsid w:val="009B1E29"/>
    <w:rsid w:val="009B1F35"/>
    <w:rsid w:val="009B2180"/>
    <w:rsid w:val="009B41C9"/>
    <w:rsid w:val="009B4344"/>
    <w:rsid w:val="009B57F8"/>
    <w:rsid w:val="009B76C4"/>
    <w:rsid w:val="009B791E"/>
    <w:rsid w:val="009B7E06"/>
    <w:rsid w:val="009C0669"/>
    <w:rsid w:val="009C1B8F"/>
    <w:rsid w:val="009C2D52"/>
    <w:rsid w:val="009C3BBD"/>
    <w:rsid w:val="009C5E12"/>
    <w:rsid w:val="009C5F0F"/>
    <w:rsid w:val="009D17B0"/>
    <w:rsid w:val="009D3CD4"/>
    <w:rsid w:val="009D447D"/>
    <w:rsid w:val="009D4AB1"/>
    <w:rsid w:val="009D52D6"/>
    <w:rsid w:val="009D5C17"/>
    <w:rsid w:val="009D690C"/>
    <w:rsid w:val="009E1386"/>
    <w:rsid w:val="009E16F8"/>
    <w:rsid w:val="009E1A22"/>
    <w:rsid w:val="009E1BF8"/>
    <w:rsid w:val="009E2E24"/>
    <w:rsid w:val="009E2E40"/>
    <w:rsid w:val="009E30AA"/>
    <w:rsid w:val="009E322F"/>
    <w:rsid w:val="009E332E"/>
    <w:rsid w:val="009E4810"/>
    <w:rsid w:val="009E4D8C"/>
    <w:rsid w:val="009E504F"/>
    <w:rsid w:val="009E536F"/>
    <w:rsid w:val="009E53FD"/>
    <w:rsid w:val="009E555A"/>
    <w:rsid w:val="009E56E4"/>
    <w:rsid w:val="009F027F"/>
    <w:rsid w:val="009F04F5"/>
    <w:rsid w:val="009F0BCE"/>
    <w:rsid w:val="009F14B4"/>
    <w:rsid w:val="009F2414"/>
    <w:rsid w:val="009F35F0"/>
    <w:rsid w:val="009F3835"/>
    <w:rsid w:val="009F4B44"/>
    <w:rsid w:val="009F60F8"/>
    <w:rsid w:val="009F6A73"/>
    <w:rsid w:val="009F7E7C"/>
    <w:rsid w:val="00A009CB"/>
    <w:rsid w:val="00A01626"/>
    <w:rsid w:val="00A0372E"/>
    <w:rsid w:val="00A03CFA"/>
    <w:rsid w:val="00A03E44"/>
    <w:rsid w:val="00A04299"/>
    <w:rsid w:val="00A04793"/>
    <w:rsid w:val="00A047C0"/>
    <w:rsid w:val="00A049CC"/>
    <w:rsid w:val="00A0546A"/>
    <w:rsid w:val="00A06EF9"/>
    <w:rsid w:val="00A07458"/>
    <w:rsid w:val="00A074E1"/>
    <w:rsid w:val="00A113BE"/>
    <w:rsid w:val="00A12663"/>
    <w:rsid w:val="00A128EA"/>
    <w:rsid w:val="00A12E9B"/>
    <w:rsid w:val="00A13D22"/>
    <w:rsid w:val="00A163B7"/>
    <w:rsid w:val="00A17587"/>
    <w:rsid w:val="00A1768C"/>
    <w:rsid w:val="00A17A75"/>
    <w:rsid w:val="00A17EB8"/>
    <w:rsid w:val="00A207E7"/>
    <w:rsid w:val="00A21670"/>
    <w:rsid w:val="00A22336"/>
    <w:rsid w:val="00A229F3"/>
    <w:rsid w:val="00A247EC"/>
    <w:rsid w:val="00A24C49"/>
    <w:rsid w:val="00A24D76"/>
    <w:rsid w:val="00A24F52"/>
    <w:rsid w:val="00A268C9"/>
    <w:rsid w:val="00A26A8A"/>
    <w:rsid w:val="00A27D25"/>
    <w:rsid w:val="00A27EFE"/>
    <w:rsid w:val="00A307E8"/>
    <w:rsid w:val="00A32E34"/>
    <w:rsid w:val="00A334A8"/>
    <w:rsid w:val="00A337D5"/>
    <w:rsid w:val="00A353BC"/>
    <w:rsid w:val="00A35659"/>
    <w:rsid w:val="00A357F5"/>
    <w:rsid w:val="00A36C1B"/>
    <w:rsid w:val="00A37035"/>
    <w:rsid w:val="00A37A03"/>
    <w:rsid w:val="00A415E1"/>
    <w:rsid w:val="00A417AC"/>
    <w:rsid w:val="00A46B41"/>
    <w:rsid w:val="00A503E1"/>
    <w:rsid w:val="00A50652"/>
    <w:rsid w:val="00A52380"/>
    <w:rsid w:val="00A52B64"/>
    <w:rsid w:val="00A52DE8"/>
    <w:rsid w:val="00A5465E"/>
    <w:rsid w:val="00A55A7B"/>
    <w:rsid w:val="00A602DE"/>
    <w:rsid w:val="00A60D1C"/>
    <w:rsid w:val="00A61244"/>
    <w:rsid w:val="00A612EA"/>
    <w:rsid w:val="00A613E0"/>
    <w:rsid w:val="00A61EBB"/>
    <w:rsid w:val="00A621B2"/>
    <w:rsid w:val="00A63249"/>
    <w:rsid w:val="00A64745"/>
    <w:rsid w:val="00A6520A"/>
    <w:rsid w:val="00A658F7"/>
    <w:rsid w:val="00A6602E"/>
    <w:rsid w:val="00A674DC"/>
    <w:rsid w:val="00A70015"/>
    <w:rsid w:val="00A70D77"/>
    <w:rsid w:val="00A710DB"/>
    <w:rsid w:val="00A71984"/>
    <w:rsid w:val="00A73119"/>
    <w:rsid w:val="00A73284"/>
    <w:rsid w:val="00A76647"/>
    <w:rsid w:val="00A76DD2"/>
    <w:rsid w:val="00A8007C"/>
    <w:rsid w:val="00A808B2"/>
    <w:rsid w:val="00A80F73"/>
    <w:rsid w:val="00A82417"/>
    <w:rsid w:val="00A82EDA"/>
    <w:rsid w:val="00A84656"/>
    <w:rsid w:val="00A84A19"/>
    <w:rsid w:val="00A850D1"/>
    <w:rsid w:val="00A85B70"/>
    <w:rsid w:val="00A8616D"/>
    <w:rsid w:val="00A87288"/>
    <w:rsid w:val="00A877B5"/>
    <w:rsid w:val="00A91108"/>
    <w:rsid w:val="00A9225A"/>
    <w:rsid w:val="00A925A7"/>
    <w:rsid w:val="00A9308E"/>
    <w:rsid w:val="00A93A55"/>
    <w:rsid w:val="00A9454B"/>
    <w:rsid w:val="00A945E0"/>
    <w:rsid w:val="00A94712"/>
    <w:rsid w:val="00A94AE6"/>
    <w:rsid w:val="00A94C4E"/>
    <w:rsid w:val="00A95DAE"/>
    <w:rsid w:val="00A975F8"/>
    <w:rsid w:val="00AA179E"/>
    <w:rsid w:val="00AA20C7"/>
    <w:rsid w:val="00AA223F"/>
    <w:rsid w:val="00AA2888"/>
    <w:rsid w:val="00AA4680"/>
    <w:rsid w:val="00AA4872"/>
    <w:rsid w:val="00AA4DD7"/>
    <w:rsid w:val="00AA5375"/>
    <w:rsid w:val="00AA55F6"/>
    <w:rsid w:val="00AA5E0D"/>
    <w:rsid w:val="00AA6900"/>
    <w:rsid w:val="00AB0EDA"/>
    <w:rsid w:val="00AB18A5"/>
    <w:rsid w:val="00AB23FE"/>
    <w:rsid w:val="00AB398E"/>
    <w:rsid w:val="00AB3E92"/>
    <w:rsid w:val="00AB5132"/>
    <w:rsid w:val="00AB56F3"/>
    <w:rsid w:val="00AB59FE"/>
    <w:rsid w:val="00AB5DD0"/>
    <w:rsid w:val="00AB73A9"/>
    <w:rsid w:val="00AB7A87"/>
    <w:rsid w:val="00AC14D5"/>
    <w:rsid w:val="00AC26CD"/>
    <w:rsid w:val="00AC3550"/>
    <w:rsid w:val="00AC36F0"/>
    <w:rsid w:val="00AC3B32"/>
    <w:rsid w:val="00AC3FA3"/>
    <w:rsid w:val="00AC4CC9"/>
    <w:rsid w:val="00AC530C"/>
    <w:rsid w:val="00AD05D7"/>
    <w:rsid w:val="00AD061B"/>
    <w:rsid w:val="00AD2579"/>
    <w:rsid w:val="00AD4387"/>
    <w:rsid w:val="00AD5055"/>
    <w:rsid w:val="00AD58E4"/>
    <w:rsid w:val="00AD5E76"/>
    <w:rsid w:val="00AD6621"/>
    <w:rsid w:val="00AD6E75"/>
    <w:rsid w:val="00AD7F8C"/>
    <w:rsid w:val="00AE022C"/>
    <w:rsid w:val="00AE029D"/>
    <w:rsid w:val="00AE0DE8"/>
    <w:rsid w:val="00AE1FC3"/>
    <w:rsid w:val="00AE23BE"/>
    <w:rsid w:val="00AE284A"/>
    <w:rsid w:val="00AE2A65"/>
    <w:rsid w:val="00AE2C10"/>
    <w:rsid w:val="00AE348F"/>
    <w:rsid w:val="00AE43B5"/>
    <w:rsid w:val="00AE4934"/>
    <w:rsid w:val="00AE5681"/>
    <w:rsid w:val="00AE5BD3"/>
    <w:rsid w:val="00AE641B"/>
    <w:rsid w:val="00AE675D"/>
    <w:rsid w:val="00AE6D80"/>
    <w:rsid w:val="00AF0609"/>
    <w:rsid w:val="00AF16A0"/>
    <w:rsid w:val="00AF19D5"/>
    <w:rsid w:val="00AF1F95"/>
    <w:rsid w:val="00AF217E"/>
    <w:rsid w:val="00AF27D4"/>
    <w:rsid w:val="00AF4C83"/>
    <w:rsid w:val="00AF544C"/>
    <w:rsid w:val="00AF5694"/>
    <w:rsid w:val="00AF6499"/>
    <w:rsid w:val="00AF7CAE"/>
    <w:rsid w:val="00AF7D60"/>
    <w:rsid w:val="00B01E38"/>
    <w:rsid w:val="00B02375"/>
    <w:rsid w:val="00B02C87"/>
    <w:rsid w:val="00B05A1B"/>
    <w:rsid w:val="00B05E76"/>
    <w:rsid w:val="00B0621B"/>
    <w:rsid w:val="00B12AD5"/>
    <w:rsid w:val="00B13198"/>
    <w:rsid w:val="00B13D36"/>
    <w:rsid w:val="00B1586B"/>
    <w:rsid w:val="00B1628B"/>
    <w:rsid w:val="00B16A56"/>
    <w:rsid w:val="00B16E0F"/>
    <w:rsid w:val="00B17F4F"/>
    <w:rsid w:val="00B20A5F"/>
    <w:rsid w:val="00B20D8E"/>
    <w:rsid w:val="00B21534"/>
    <w:rsid w:val="00B216C6"/>
    <w:rsid w:val="00B222ED"/>
    <w:rsid w:val="00B228BE"/>
    <w:rsid w:val="00B2580F"/>
    <w:rsid w:val="00B26DED"/>
    <w:rsid w:val="00B2756D"/>
    <w:rsid w:val="00B2783E"/>
    <w:rsid w:val="00B27B6D"/>
    <w:rsid w:val="00B27B72"/>
    <w:rsid w:val="00B27CC3"/>
    <w:rsid w:val="00B3054D"/>
    <w:rsid w:val="00B3204A"/>
    <w:rsid w:val="00B3248C"/>
    <w:rsid w:val="00B32B73"/>
    <w:rsid w:val="00B32CEF"/>
    <w:rsid w:val="00B3370D"/>
    <w:rsid w:val="00B342FC"/>
    <w:rsid w:val="00B344D7"/>
    <w:rsid w:val="00B34DFB"/>
    <w:rsid w:val="00B35085"/>
    <w:rsid w:val="00B35714"/>
    <w:rsid w:val="00B360A5"/>
    <w:rsid w:val="00B36BC5"/>
    <w:rsid w:val="00B36D53"/>
    <w:rsid w:val="00B373A4"/>
    <w:rsid w:val="00B37731"/>
    <w:rsid w:val="00B431D6"/>
    <w:rsid w:val="00B4463C"/>
    <w:rsid w:val="00B459F2"/>
    <w:rsid w:val="00B4624E"/>
    <w:rsid w:val="00B4625F"/>
    <w:rsid w:val="00B47E3A"/>
    <w:rsid w:val="00B5387B"/>
    <w:rsid w:val="00B53DDB"/>
    <w:rsid w:val="00B54F27"/>
    <w:rsid w:val="00B56D56"/>
    <w:rsid w:val="00B61795"/>
    <w:rsid w:val="00B63D15"/>
    <w:rsid w:val="00B63F36"/>
    <w:rsid w:val="00B640D1"/>
    <w:rsid w:val="00B654D9"/>
    <w:rsid w:val="00B65E93"/>
    <w:rsid w:val="00B65EE8"/>
    <w:rsid w:val="00B6706F"/>
    <w:rsid w:val="00B679DF"/>
    <w:rsid w:val="00B702AF"/>
    <w:rsid w:val="00B7102A"/>
    <w:rsid w:val="00B7115B"/>
    <w:rsid w:val="00B71EB4"/>
    <w:rsid w:val="00B73F6D"/>
    <w:rsid w:val="00B753BE"/>
    <w:rsid w:val="00B759F7"/>
    <w:rsid w:val="00B76513"/>
    <w:rsid w:val="00B767EB"/>
    <w:rsid w:val="00B77E34"/>
    <w:rsid w:val="00B8007C"/>
    <w:rsid w:val="00B813C1"/>
    <w:rsid w:val="00B81BBF"/>
    <w:rsid w:val="00B821D9"/>
    <w:rsid w:val="00B82B47"/>
    <w:rsid w:val="00B82E91"/>
    <w:rsid w:val="00B830C5"/>
    <w:rsid w:val="00B8337A"/>
    <w:rsid w:val="00B83506"/>
    <w:rsid w:val="00B8412B"/>
    <w:rsid w:val="00B846D7"/>
    <w:rsid w:val="00B852CF"/>
    <w:rsid w:val="00B855D9"/>
    <w:rsid w:val="00B85F2D"/>
    <w:rsid w:val="00B85FC7"/>
    <w:rsid w:val="00B86711"/>
    <w:rsid w:val="00B94A51"/>
    <w:rsid w:val="00B9597B"/>
    <w:rsid w:val="00B95A3D"/>
    <w:rsid w:val="00B9600C"/>
    <w:rsid w:val="00B962F8"/>
    <w:rsid w:val="00B96A98"/>
    <w:rsid w:val="00B96E35"/>
    <w:rsid w:val="00B9726C"/>
    <w:rsid w:val="00B97D24"/>
    <w:rsid w:val="00BA266D"/>
    <w:rsid w:val="00BA3D97"/>
    <w:rsid w:val="00BA4A14"/>
    <w:rsid w:val="00BA6749"/>
    <w:rsid w:val="00BA7964"/>
    <w:rsid w:val="00BB01D7"/>
    <w:rsid w:val="00BB1642"/>
    <w:rsid w:val="00BB23A6"/>
    <w:rsid w:val="00BB2DC2"/>
    <w:rsid w:val="00BB4DFF"/>
    <w:rsid w:val="00BB5247"/>
    <w:rsid w:val="00BB59D8"/>
    <w:rsid w:val="00BB5D00"/>
    <w:rsid w:val="00BB6077"/>
    <w:rsid w:val="00BB7912"/>
    <w:rsid w:val="00BC1A12"/>
    <w:rsid w:val="00BC2744"/>
    <w:rsid w:val="00BC2E6B"/>
    <w:rsid w:val="00BC3B46"/>
    <w:rsid w:val="00BC4521"/>
    <w:rsid w:val="00BC4B06"/>
    <w:rsid w:val="00BC5AA0"/>
    <w:rsid w:val="00BC711D"/>
    <w:rsid w:val="00BC78DD"/>
    <w:rsid w:val="00BD0170"/>
    <w:rsid w:val="00BD1EEA"/>
    <w:rsid w:val="00BD1F62"/>
    <w:rsid w:val="00BD23FE"/>
    <w:rsid w:val="00BD4062"/>
    <w:rsid w:val="00BD5838"/>
    <w:rsid w:val="00BD6CC8"/>
    <w:rsid w:val="00BD6CD5"/>
    <w:rsid w:val="00BD6CEB"/>
    <w:rsid w:val="00BD7B0E"/>
    <w:rsid w:val="00BD7EA4"/>
    <w:rsid w:val="00BE1BCD"/>
    <w:rsid w:val="00BE1ECE"/>
    <w:rsid w:val="00BE26EE"/>
    <w:rsid w:val="00BE26F0"/>
    <w:rsid w:val="00BE3CBD"/>
    <w:rsid w:val="00BE4556"/>
    <w:rsid w:val="00BE50E2"/>
    <w:rsid w:val="00BE6311"/>
    <w:rsid w:val="00BE6A2F"/>
    <w:rsid w:val="00BE72D5"/>
    <w:rsid w:val="00BF0449"/>
    <w:rsid w:val="00BF0F2E"/>
    <w:rsid w:val="00BF1A61"/>
    <w:rsid w:val="00BF278C"/>
    <w:rsid w:val="00BF3DFB"/>
    <w:rsid w:val="00BF47CD"/>
    <w:rsid w:val="00BF517A"/>
    <w:rsid w:val="00BF6586"/>
    <w:rsid w:val="00BF65A9"/>
    <w:rsid w:val="00C00848"/>
    <w:rsid w:val="00C00888"/>
    <w:rsid w:val="00C008E3"/>
    <w:rsid w:val="00C01AC1"/>
    <w:rsid w:val="00C02543"/>
    <w:rsid w:val="00C02C10"/>
    <w:rsid w:val="00C033A8"/>
    <w:rsid w:val="00C03591"/>
    <w:rsid w:val="00C04D81"/>
    <w:rsid w:val="00C051B3"/>
    <w:rsid w:val="00C05FC8"/>
    <w:rsid w:val="00C07D41"/>
    <w:rsid w:val="00C117B6"/>
    <w:rsid w:val="00C11BF2"/>
    <w:rsid w:val="00C1269F"/>
    <w:rsid w:val="00C12A5F"/>
    <w:rsid w:val="00C12A85"/>
    <w:rsid w:val="00C13632"/>
    <w:rsid w:val="00C13A6F"/>
    <w:rsid w:val="00C14EF9"/>
    <w:rsid w:val="00C1576C"/>
    <w:rsid w:val="00C15F27"/>
    <w:rsid w:val="00C16445"/>
    <w:rsid w:val="00C219F3"/>
    <w:rsid w:val="00C22320"/>
    <w:rsid w:val="00C22FFA"/>
    <w:rsid w:val="00C256CB"/>
    <w:rsid w:val="00C26491"/>
    <w:rsid w:val="00C275EB"/>
    <w:rsid w:val="00C3131A"/>
    <w:rsid w:val="00C35EA0"/>
    <w:rsid w:val="00C36F37"/>
    <w:rsid w:val="00C37C53"/>
    <w:rsid w:val="00C409C9"/>
    <w:rsid w:val="00C412E9"/>
    <w:rsid w:val="00C43D09"/>
    <w:rsid w:val="00C44D4C"/>
    <w:rsid w:val="00C45206"/>
    <w:rsid w:val="00C4677E"/>
    <w:rsid w:val="00C475CD"/>
    <w:rsid w:val="00C502EB"/>
    <w:rsid w:val="00C5116D"/>
    <w:rsid w:val="00C53501"/>
    <w:rsid w:val="00C54240"/>
    <w:rsid w:val="00C54AA8"/>
    <w:rsid w:val="00C54C3E"/>
    <w:rsid w:val="00C554D2"/>
    <w:rsid w:val="00C55C6E"/>
    <w:rsid w:val="00C57DAB"/>
    <w:rsid w:val="00C60295"/>
    <w:rsid w:val="00C60593"/>
    <w:rsid w:val="00C62035"/>
    <w:rsid w:val="00C622C8"/>
    <w:rsid w:val="00C63393"/>
    <w:rsid w:val="00C64C1A"/>
    <w:rsid w:val="00C64C3C"/>
    <w:rsid w:val="00C64DAD"/>
    <w:rsid w:val="00C66B31"/>
    <w:rsid w:val="00C67716"/>
    <w:rsid w:val="00C67B8E"/>
    <w:rsid w:val="00C709D9"/>
    <w:rsid w:val="00C72156"/>
    <w:rsid w:val="00C7295C"/>
    <w:rsid w:val="00C72F35"/>
    <w:rsid w:val="00C73FBA"/>
    <w:rsid w:val="00C75611"/>
    <w:rsid w:val="00C757A7"/>
    <w:rsid w:val="00C75FCE"/>
    <w:rsid w:val="00C76668"/>
    <w:rsid w:val="00C76B29"/>
    <w:rsid w:val="00C7708D"/>
    <w:rsid w:val="00C77934"/>
    <w:rsid w:val="00C82BD6"/>
    <w:rsid w:val="00C8398A"/>
    <w:rsid w:val="00C85511"/>
    <w:rsid w:val="00C85E16"/>
    <w:rsid w:val="00C865CD"/>
    <w:rsid w:val="00C912BA"/>
    <w:rsid w:val="00C91422"/>
    <w:rsid w:val="00C9364D"/>
    <w:rsid w:val="00C938ED"/>
    <w:rsid w:val="00C949A9"/>
    <w:rsid w:val="00C94AC3"/>
    <w:rsid w:val="00C94FD4"/>
    <w:rsid w:val="00C95B71"/>
    <w:rsid w:val="00C97D66"/>
    <w:rsid w:val="00CA029A"/>
    <w:rsid w:val="00CA05B8"/>
    <w:rsid w:val="00CA09DB"/>
    <w:rsid w:val="00CA2D90"/>
    <w:rsid w:val="00CA2F44"/>
    <w:rsid w:val="00CA3BCB"/>
    <w:rsid w:val="00CA48ED"/>
    <w:rsid w:val="00CA4FAC"/>
    <w:rsid w:val="00CA5924"/>
    <w:rsid w:val="00CA5EAF"/>
    <w:rsid w:val="00CA6109"/>
    <w:rsid w:val="00CB06C3"/>
    <w:rsid w:val="00CB13B7"/>
    <w:rsid w:val="00CB13F8"/>
    <w:rsid w:val="00CB1597"/>
    <w:rsid w:val="00CB16CF"/>
    <w:rsid w:val="00CB303F"/>
    <w:rsid w:val="00CB31B4"/>
    <w:rsid w:val="00CB3BEB"/>
    <w:rsid w:val="00CB4A1B"/>
    <w:rsid w:val="00CB4C42"/>
    <w:rsid w:val="00CB77D9"/>
    <w:rsid w:val="00CB7FF5"/>
    <w:rsid w:val="00CC0B22"/>
    <w:rsid w:val="00CC12E9"/>
    <w:rsid w:val="00CC1A3F"/>
    <w:rsid w:val="00CC316D"/>
    <w:rsid w:val="00CC3ABB"/>
    <w:rsid w:val="00CC3AEC"/>
    <w:rsid w:val="00CC494B"/>
    <w:rsid w:val="00CC5EA4"/>
    <w:rsid w:val="00CC5EEF"/>
    <w:rsid w:val="00CC61E1"/>
    <w:rsid w:val="00CC7373"/>
    <w:rsid w:val="00CD02CF"/>
    <w:rsid w:val="00CD0877"/>
    <w:rsid w:val="00CD311E"/>
    <w:rsid w:val="00CD32AA"/>
    <w:rsid w:val="00CD376A"/>
    <w:rsid w:val="00CD39A6"/>
    <w:rsid w:val="00CD4166"/>
    <w:rsid w:val="00CD5380"/>
    <w:rsid w:val="00CD5CA2"/>
    <w:rsid w:val="00CD60E1"/>
    <w:rsid w:val="00CD621F"/>
    <w:rsid w:val="00CD6AD7"/>
    <w:rsid w:val="00CD7163"/>
    <w:rsid w:val="00CD722D"/>
    <w:rsid w:val="00CD7856"/>
    <w:rsid w:val="00CE07B9"/>
    <w:rsid w:val="00CE142E"/>
    <w:rsid w:val="00CE325A"/>
    <w:rsid w:val="00CE3842"/>
    <w:rsid w:val="00CE65F3"/>
    <w:rsid w:val="00CE6670"/>
    <w:rsid w:val="00CE6CB8"/>
    <w:rsid w:val="00CE7D34"/>
    <w:rsid w:val="00CF1906"/>
    <w:rsid w:val="00CF1974"/>
    <w:rsid w:val="00CF33FC"/>
    <w:rsid w:val="00CF37DF"/>
    <w:rsid w:val="00CF383C"/>
    <w:rsid w:val="00CF3A45"/>
    <w:rsid w:val="00CF5442"/>
    <w:rsid w:val="00CF768A"/>
    <w:rsid w:val="00D00DE3"/>
    <w:rsid w:val="00D01233"/>
    <w:rsid w:val="00D01468"/>
    <w:rsid w:val="00D0147F"/>
    <w:rsid w:val="00D02783"/>
    <w:rsid w:val="00D03B33"/>
    <w:rsid w:val="00D04068"/>
    <w:rsid w:val="00D04F8F"/>
    <w:rsid w:val="00D05ADF"/>
    <w:rsid w:val="00D0638E"/>
    <w:rsid w:val="00D07270"/>
    <w:rsid w:val="00D07631"/>
    <w:rsid w:val="00D07D6E"/>
    <w:rsid w:val="00D13738"/>
    <w:rsid w:val="00D13B4F"/>
    <w:rsid w:val="00D13EFF"/>
    <w:rsid w:val="00D160E8"/>
    <w:rsid w:val="00D160EC"/>
    <w:rsid w:val="00D1786F"/>
    <w:rsid w:val="00D2056F"/>
    <w:rsid w:val="00D20DAD"/>
    <w:rsid w:val="00D21FE8"/>
    <w:rsid w:val="00D22B02"/>
    <w:rsid w:val="00D23E62"/>
    <w:rsid w:val="00D25027"/>
    <w:rsid w:val="00D270C3"/>
    <w:rsid w:val="00D31265"/>
    <w:rsid w:val="00D319A9"/>
    <w:rsid w:val="00D33AAC"/>
    <w:rsid w:val="00D34207"/>
    <w:rsid w:val="00D356D2"/>
    <w:rsid w:val="00D35DAA"/>
    <w:rsid w:val="00D35F94"/>
    <w:rsid w:val="00D3634D"/>
    <w:rsid w:val="00D367DE"/>
    <w:rsid w:val="00D36CCC"/>
    <w:rsid w:val="00D404A9"/>
    <w:rsid w:val="00D40781"/>
    <w:rsid w:val="00D414F1"/>
    <w:rsid w:val="00D418B5"/>
    <w:rsid w:val="00D42D31"/>
    <w:rsid w:val="00D4335E"/>
    <w:rsid w:val="00D43428"/>
    <w:rsid w:val="00D44178"/>
    <w:rsid w:val="00D44493"/>
    <w:rsid w:val="00D45218"/>
    <w:rsid w:val="00D47123"/>
    <w:rsid w:val="00D47302"/>
    <w:rsid w:val="00D50491"/>
    <w:rsid w:val="00D50903"/>
    <w:rsid w:val="00D522D1"/>
    <w:rsid w:val="00D52931"/>
    <w:rsid w:val="00D53195"/>
    <w:rsid w:val="00D54A28"/>
    <w:rsid w:val="00D5683F"/>
    <w:rsid w:val="00D569BB"/>
    <w:rsid w:val="00D6007F"/>
    <w:rsid w:val="00D6138E"/>
    <w:rsid w:val="00D61A70"/>
    <w:rsid w:val="00D63730"/>
    <w:rsid w:val="00D63F16"/>
    <w:rsid w:val="00D6517E"/>
    <w:rsid w:val="00D6655E"/>
    <w:rsid w:val="00D70503"/>
    <w:rsid w:val="00D70FA1"/>
    <w:rsid w:val="00D7106B"/>
    <w:rsid w:val="00D71F16"/>
    <w:rsid w:val="00D75CDE"/>
    <w:rsid w:val="00D76404"/>
    <w:rsid w:val="00D76702"/>
    <w:rsid w:val="00D7727C"/>
    <w:rsid w:val="00D80096"/>
    <w:rsid w:val="00D809E3"/>
    <w:rsid w:val="00D81017"/>
    <w:rsid w:val="00D83708"/>
    <w:rsid w:val="00D86A1C"/>
    <w:rsid w:val="00D86BC0"/>
    <w:rsid w:val="00D871AF"/>
    <w:rsid w:val="00D8730C"/>
    <w:rsid w:val="00D87751"/>
    <w:rsid w:val="00D919AD"/>
    <w:rsid w:val="00D92558"/>
    <w:rsid w:val="00D93A7B"/>
    <w:rsid w:val="00D93E94"/>
    <w:rsid w:val="00D97195"/>
    <w:rsid w:val="00DA20E5"/>
    <w:rsid w:val="00DA2182"/>
    <w:rsid w:val="00DA2CB6"/>
    <w:rsid w:val="00DA3514"/>
    <w:rsid w:val="00DA3915"/>
    <w:rsid w:val="00DA3A90"/>
    <w:rsid w:val="00DA3A97"/>
    <w:rsid w:val="00DA400C"/>
    <w:rsid w:val="00DA73DF"/>
    <w:rsid w:val="00DB12AA"/>
    <w:rsid w:val="00DB4030"/>
    <w:rsid w:val="00DB5309"/>
    <w:rsid w:val="00DB6B3D"/>
    <w:rsid w:val="00DB7483"/>
    <w:rsid w:val="00DB7C8D"/>
    <w:rsid w:val="00DB7F1F"/>
    <w:rsid w:val="00DB7F85"/>
    <w:rsid w:val="00DC031C"/>
    <w:rsid w:val="00DC0617"/>
    <w:rsid w:val="00DC1166"/>
    <w:rsid w:val="00DC448A"/>
    <w:rsid w:val="00DC44DA"/>
    <w:rsid w:val="00DC51C3"/>
    <w:rsid w:val="00DC599F"/>
    <w:rsid w:val="00DC6988"/>
    <w:rsid w:val="00DC6C21"/>
    <w:rsid w:val="00DC6C6A"/>
    <w:rsid w:val="00DC71BD"/>
    <w:rsid w:val="00DD0A11"/>
    <w:rsid w:val="00DD1195"/>
    <w:rsid w:val="00DD1E2B"/>
    <w:rsid w:val="00DD1FFC"/>
    <w:rsid w:val="00DD24D3"/>
    <w:rsid w:val="00DD3CE3"/>
    <w:rsid w:val="00DD4D67"/>
    <w:rsid w:val="00DD563C"/>
    <w:rsid w:val="00DD60C5"/>
    <w:rsid w:val="00DD6256"/>
    <w:rsid w:val="00DD6A1B"/>
    <w:rsid w:val="00DD76F6"/>
    <w:rsid w:val="00DD7E4E"/>
    <w:rsid w:val="00DE09E3"/>
    <w:rsid w:val="00DE276D"/>
    <w:rsid w:val="00DE3FCB"/>
    <w:rsid w:val="00DE4176"/>
    <w:rsid w:val="00DE490A"/>
    <w:rsid w:val="00DE4EFA"/>
    <w:rsid w:val="00DE575C"/>
    <w:rsid w:val="00DE6377"/>
    <w:rsid w:val="00DE6C29"/>
    <w:rsid w:val="00DF0705"/>
    <w:rsid w:val="00DF190A"/>
    <w:rsid w:val="00DF2434"/>
    <w:rsid w:val="00DF3F33"/>
    <w:rsid w:val="00DF444F"/>
    <w:rsid w:val="00DF51B2"/>
    <w:rsid w:val="00DF61A1"/>
    <w:rsid w:val="00E01353"/>
    <w:rsid w:val="00E0281E"/>
    <w:rsid w:val="00E02A2C"/>
    <w:rsid w:val="00E03638"/>
    <w:rsid w:val="00E045FF"/>
    <w:rsid w:val="00E04AFC"/>
    <w:rsid w:val="00E05031"/>
    <w:rsid w:val="00E076CC"/>
    <w:rsid w:val="00E07CFA"/>
    <w:rsid w:val="00E100BF"/>
    <w:rsid w:val="00E10291"/>
    <w:rsid w:val="00E115E4"/>
    <w:rsid w:val="00E1226A"/>
    <w:rsid w:val="00E1226E"/>
    <w:rsid w:val="00E12F8C"/>
    <w:rsid w:val="00E13050"/>
    <w:rsid w:val="00E1359D"/>
    <w:rsid w:val="00E13C4B"/>
    <w:rsid w:val="00E13EFD"/>
    <w:rsid w:val="00E13FB8"/>
    <w:rsid w:val="00E14E6A"/>
    <w:rsid w:val="00E15C44"/>
    <w:rsid w:val="00E15F5A"/>
    <w:rsid w:val="00E20F58"/>
    <w:rsid w:val="00E22BB1"/>
    <w:rsid w:val="00E230CC"/>
    <w:rsid w:val="00E2657C"/>
    <w:rsid w:val="00E272B8"/>
    <w:rsid w:val="00E277D6"/>
    <w:rsid w:val="00E27ECA"/>
    <w:rsid w:val="00E30036"/>
    <w:rsid w:val="00E310B8"/>
    <w:rsid w:val="00E32A58"/>
    <w:rsid w:val="00E34D69"/>
    <w:rsid w:val="00E34DB3"/>
    <w:rsid w:val="00E36573"/>
    <w:rsid w:val="00E400B2"/>
    <w:rsid w:val="00E408A8"/>
    <w:rsid w:val="00E40DD8"/>
    <w:rsid w:val="00E425D3"/>
    <w:rsid w:val="00E42C5F"/>
    <w:rsid w:val="00E44523"/>
    <w:rsid w:val="00E44869"/>
    <w:rsid w:val="00E44B43"/>
    <w:rsid w:val="00E45234"/>
    <w:rsid w:val="00E45586"/>
    <w:rsid w:val="00E46634"/>
    <w:rsid w:val="00E503E2"/>
    <w:rsid w:val="00E51471"/>
    <w:rsid w:val="00E51DF0"/>
    <w:rsid w:val="00E528C6"/>
    <w:rsid w:val="00E52D89"/>
    <w:rsid w:val="00E530B5"/>
    <w:rsid w:val="00E53849"/>
    <w:rsid w:val="00E53BBD"/>
    <w:rsid w:val="00E5447E"/>
    <w:rsid w:val="00E545B3"/>
    <w:rsid w:val="00E55014"/>
    <w:rsid w:val="00E558BF"/>
    <w:rsid w:val="00E564F5"/>
    <w:rsid w:val="00E56F16"/>
    <w:rsid w:val="00E57574"/>
    <w:rsid w:val="00E603FE"/>
    <w:rsid w:val="00E60B1B"/>
    <w:rsid w:val="00E61A54"/>
    <w:rsid w:val="00E63243"/>
    <w:rsid w:val="00E63C84"/>
    <w:rsid w:val="00E63EA5"/>
    <w:rsid w:val="00E64518"/>
    <w:rsid w:val="00E64929"/>
    <w:rsid w:val="00E65472"/>
    <w:rsid w:val="00E654B6"/>
    <w:rsid w:val="00E65D8E"/>
    <w:rsid w:val="00E660C7"/>
    <w:rsid w:val="00E66285"/>
    <w:rsid w:val="00E7026A"/>
    <w:rsid w:val="00E70653"/>
    <w:rsid w:val="00E7123F"/>
    <w:rsid w:val="00E715B5"/>
    <w:rsid w:val="00E71B30"/>
    <w:rsid w:val="00E7227D"/>
    <w:rsid w:val="00E75396"/>
    <w:rsid w:val="00E77152"/>
    <w:rsid w:val="00E80319"/>
    <w:rsid w:val="00E8045C"/>
    <w:rsid w:val="00E819C2"/>
    <w:rsid w:val="00E85C62"/>
    <w:rsid w:val="00E85DD2"/>
    <w:rsid w:val="00E87636"/>
    <w:rsid w:val="00E908CC"/>
    <w:rsid w:val="00E9132A"/>
    <w:rsid w:val="00E92B00"/>
    <w:rsid w:val="00E92BC9"/>
    <w:rsid w:val="00E93B00"/>
    <w:rsid w:val="00E93C88"/>
    <w:rsid w:val="00E947FE"/>
    <w:rsid w:val="00E9679D"/>
    <w:rsid w:val="00E97BED"/>
    <w:rsid w:val="00EA0418"/>
    <w:rsid w:val="00EA27D1"/>
    <w:rsid w:val="00EA3772"/>
    <w:rsid w:val="00EA3D94"/>
    <w:rsid w:val="00EA3F60"/>
    <w:rsid w:val="00EA408C"/>
    <w:rsid w:val="00EA40D0"/>
    <w:rsid w:val="00EA4890"/>
    <w:rsid w:val="00EA5DBA"/>
    <w:rsid w:val="00EA606E"/>
    <w:rsid w:val="00EA657E"/>
    <w:rsid w:val="00EA6B15"/>
    <w:rsid w:val="00EA7CC5"/>
    <w:rsid w:val="00EB02D9"/>
    <w:rsid w:val="00EB0BAC"/>
    <w:rsid w:val="00EB1ED4"/>
    <w:rsid w:val="00EB2DAD"/>
    <w:rsid w:val="00EB7411"/>
    <w:rsid w:val="00EB7476"/>
    <w:rsid w:val="00EC1D33"/>
    <w:rsid w:val="00EC2648"/>
    <w:rsid w:val="00EC2873"/>
    <w:rsid w:val="00EC2F7F"/>
    <w:rsid w:val="00EC39D7"/>
    <w:rsid w:val="00EC3E99"/>
    <w:rsid w:val="00EC4CEB"/>
    <w:rsid w:val="00EC5C7F"/>
    <w:rsid w:val="00EC5CEF"/>
    <w:rsid w:val="00EC679A"/>
    <w:rsid w:val="00EC680C"/>
    <w:rsid w:val="00EC7450"/>
    <w:rsid w:val="00ED105D"/>
    <w:rsid w:val="00ED1C50"/>
    <w:rsid w:val="00ED25D5"/>
    <w:rsid w:val="00ED29A3"/>
    <w:rsid w:val="00ED2E9B"/>
    <w:rsid w:val="00ED327D"/>
    <w:rsid w:val="00ED39A9"/>
    <w:rsid w:val="00ED6C5B"/>
    <w:rsid w:val="00ED7608"/>
    <w:rsid w:val="00EE058E"/>
    <w:rsid w:val="00EE1235"/>
    <w:rsid w:val="00EE226F"/>
    <w:rsid w:val="00EE229D"/>
    <w:rsid w:val="00EE3611"/>
    <w:rsid w:val="00EE403A"/>
    <w:rsid w:val="00EE5693"/>
    <w:rsid w:val="00EE6EEC"/>
    <w:rsid w:val="00EF11A4"/>
    <w:rsid w:val="00EF1202"/>
    <w:rsid w:val="00EF165B"/>
    <w:rsid w:val="00EF178E"/>
    <w:rsid w:val="00EF1B8F"/>
    <w:rsid w:val="00EF2D30"/>
    <w:rsid w:val="00EF3387"/>
    <w:rsid w:val="00EF4079"/>
    <w:rsid w:val="00EF5D86"/>
    <w:rsid w:val="00EF6BC3"/>
    <w:rsid w:val="00EF75C3"/>
    <w:rsid w:val="00F01544"/>
    <w:rsid w:val="00F0181E"/>
    <w:rsid w:val="00F02CB4"/>
    <w:rsid w:val="00F03040"/>
    <w:rsid w:val="00F031C5"/>
    <w:rsid w:val="00F036DD"/>
    <w:rsid w:val="00F04C0B"/>
    <w:rsid w:val="00F06333"/>
    <w:rsid w:val="00F10670"/>
    <w:rsid w:val="00F106B9"/>
    <w:rsid w:val="00F113D5"/>
    <w:rsid w:val="00F11597"/>
    <w:rsid w:val="00F11E6B"/>
    <w:rsid w:val="00F12201"/>
    <w:rsid w:val="00F138B4"/>
    <w:rsid w:val="00F13924"/>
    <w:rsid w:val="00F13BE3"/>
    <w:rsid w:val="00F13DB0"/>
    <w:rsid w:val="00F15A33"/>
    <w:rsid w:val="00F15E59"/>
    <w:rsid w:val="00F15F2C"/>
    <w:rsid w:val="00F16724"/>
    <w:rsid w:val="00F16F58"/>
    <w:rsid w:val="00F1768A"/>
    <w:rsid w:val="00F17B2C"/>
    <w:rsid w:val="00F17D89"/>
    <w:rsid w:val="00F2014B"/>
    <w:rsid w:val="00F2037D"/>
    <w:rsid w:val="00F225D1"/>
    <w:rsid w:val="00F226E2"/>
    <w:rsid w:val="00F24745"/>
    <w:rsid w:val="00F25548"/>
    <w:rsid w:val="00F272F7"/>
    <w:rsid w:val="00F31160"/>
    <w:rsid w:val="00F348FA"/>
    <w:rsid w:val="00F37396"/>
    <w:rsid w:val="00F37669"/>
    <w:rsid w:val="00F377E9"/>
    <w:rsid w:val="00F433AB"/>
    <w:rsid w:val="00F443FA"/>
    <w:rsid w:val="00F448BD"/>
    <w:rsid w:val="00F45FDC"/>
    <w:rsid w:val="00F46FF7"/>
    <w:rsid w:val="00F50BB2"/>
    <w:rsid w:val="00F5265B"/>
    <w:rsid w:val="00F53460"/>
    <w:rsid w:val="00F538FB"/>
    <w:rsid w:val="00F54A2E"/>
    <w:rsid w:val="00F54C53"/>
    <w:rsid w:val="00F54F14"/>
    <w:rsid w:val="00F5521F"/>
    <w:rsid w:val="00F55A15"/>
    <w:rsid w:val="00F57CE9"/>
    <w:rsid w:val="00F602AC"/>
    <w:rsid w:val="00F613F7"/>
    <w:rsid w:val="00F62B89"/>
    <w:rsid w:val="00F63126"/>
    <w:rsid w:val="00F6491C"/>
    <w:rsid w:val="00F64D51"/>
    <w:rsid w:val="00F657C4"/>
    <w:rsid w:val="00F6592C"/>
    <w:rsid w:val="00F66261"/>
    <w:rsid w:val="00F66431"/>
    <w:rsid w:val="00F70125"/>
    <w:rsid w:val="00F70538"/>
    <w:rsid w:val="00F71393"/>
    <w:rsid w:val="00F71BF7"/>
    <w:rsid w:val="00F721BC"/>
    <w:rsid w:val="00F75FF5"/>
    <w:rsid w:val="00F767F7"/>
    <w:rsid w:val="00F80C67"/>
    <w:rsid w:val="00F80CD3"/>
    <w:rsid w:val="00F812E6"/>
    <w:rsid w:val="00F8426C"/>
    <w:rsid w:val="00F85C9B"/>
    <w:rsid w:val="00F85E79"/>
    <w:rsid w:val="00F863CF"/>
    <w:rsid w:val="00F867D3"/>
    <w:rsid w:val="00F86FE2"/>
    <w:rsid w:val="00F90154"/>
    <w:rsid w:val="00F906BB"/>
    <w:rsid w:val="00F91717"/>
    <w:rsid w:val="00F94827"/>
    <w:rsid w:val="00F952A2"/>
    <w:rsid w:val="00F9643B"/>
    <w:rsid w:val="00F9704A"/>
    <w:rsid w:val="00F9778B"/>
    <w:rsid w:val="00F97B4C"/>
    <w:rsid w:val="00FA180A"/>
    <w:rsid w:val="00FA1F9A"/>
    <w:rsid w:val="00FA6F2B"/>
    <w:rsid w:val="00FA7475"/>
    <w:rsid w:val="00FB14AA"/>
    <w:rsid w:val="00FB1B34"/>
    <w:rsid w:val="00FB3C79"/>
    <w:rsid w:val="00FB693E"/>
    <w:rsid w:val="00FB76D9"/>
    <w:rsid w:val="00FB771C"/>
    <w:rsid w:val="00FC1993"/>
    <w:rsid w:val="00FC19D9"/>
    <w:rsid w:val="00FC4FCB"/>
    <w:rsid w:val="00FC5754"/>
    <w:rsid w:val="00FC5ABE"/>
    <w:rsid w:val="00FC64DB"/>
    <w:rsid w:val="00FC7D38"/>
    <w:rsid w:val="00FD0F39"/>
    <w:rsid w:val="00FD15B9"/>
    <w:rsid w:val="00FD1ED2"/>
    <w:rsid w:val="00FD39B1"/>
    <w:rsid w:val="00FD51A2"/>
    <w:rsid w:val="00FD731B"/>
    <w:rsid w:val="00FE009A"/>
    <w:rsid w:val="00FE19F9"/>
    <w:rsid w:val="00FE2BF2"/>
    <w:rsid w:val="00FE32A8"/>
    <w:rsid w:val="00FE3AA7"/>
    <w:rsid w:val="00FE4614"/>
    <w:rsid w:val="00FE56AD"/>
    <w:rsid w:val="00FE7AD4"/>
    <w:rsid w:val="00FF0D5F"/>
    <w:rsid w:val="00FF1E7F"/>
    <w:rsid w:val="00FF35C3"/>
    <w:rsid w:val="00FF3A6A"/>
    <w:rsid w:val="00FF4A87"/>
    <w:rsid w:val="00FF4AB2"/>
    <w:rsid w:val="00FF4BF0"/>
    <w:rsid w:val="00FF50DB"/>
    <w:rsid w:val="00FF5249"/>
    <w:rsid w:val="00FF5AE4"/>
    <w:rsid w:val="00FF5BE3"/>
    <w:rsid w:val="00FF7635"/>
    <w:rsid w:val="00FF7B2C"/>
    <w:rsid w:val="00FF7C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8689D"/>
  <w15:docId w15:val="{278178EF-A27D-4C58-A8FD-120FEC3C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7059A"/>
  </w:style>
  <w:style w:type="paragraph" w:styleId="Nadpis1">
    <w:name w:val="heading 1"/>
    <w:basedOn w:val="Kapitola-rove1"/>
    <w:next w:val="Normln"/>
    <w:link w:val="Nadpis1Char"/>
    <w:uiPriority w:val="9"/>
    <w:qFormat/>
    <w:rsid w:val="000D0659"/>
    <w:pPr>
      <w:spacing w:after="160" w:line="259" w:lineRule="auto"/>
      <w:outlineLvl w:val="0"/>
    </w:pPr>
  </w:style>
  <w:style w:type="paragraph" w:styleId="Nadpis2">
    <w:name w:val="heading 2"/>
    <w:basedOn w:val="Kapitola-rove2"/>
    <w:next w:val="Normln"/>
    <w:link w:val="Nadpis2Char"/>
    <w:uiPriority w:val="9"/>
    <w:unhideWhenUsed/>
    <w:qFormat/>
    <w:rsid w:val="000D0659"/>
    <w:pPr>
      <w:spacing w:after="160" w:line="259" w:lineRule="auto"/>
      <w:outlineLvl w:val="1"/>
    </w:pPr>
  </w:style>
  <w:style w:type="paragraph" w:styleId="Nadpis3">
    <w:name w:val="heading 3"/>
    <w:basedOn w:val="Kapitola-rove3"/>
    <w:next w:val="Normln"/>
    <w:link w:val="Nadpis3Char"/>
    <w:uiPriority w:val="9"/>
    <w:qFormat/>
    <w:rsid w:val="000D0659"/>
    <w:pPr>
      <w:spacing w:after="160" w:line="259" w:lineRule="auto"/>
      <w:outlineLvl w:val="2"/>
    </w:pPr>
  </w:style>
  <w:style w:type="paragraph" w:styleId="Nadpis4">
    <w:name w:val="heading 4"/>
    <w:basedOn w:val="Kapitola-rove4"/>
    <w:next w:val="Normln"/>
    <w:link w:val="Nadpis4Char"/>
    <w:uiPriority w:val="9"/>
    <w:unhideWhenUsed/>
    <w:qFormat/>
    <w:rsid w:val="000D0659"/>
    <w:pPr>
      <w:spacing w:after="160" w:line="259" w:lineRule="auto"/>
      <w:outlineLvl w:val="3"/>
    </w:pPr>
  </w:style>
  <w:style w:type="paragraph" w:styleId="Nadpis5">
    <w:name w:val="heading 5"/>
    <w:basedOn w:val="Normln"/>
    <w:next w:val="Normln"/>
    <w:link w:val="Nadpis5Char"/>
    <w:uiPriority w:val="9"/>
    <w:semiHidden/>
    <w:unhideWhenUsed/>
    <w:qFormat/>
    <w:rsid w:val="009A610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apitola-rove1">
    <w:name w:val="Kapitola - úroveň 1"/>
    <w:basedOn w:val="Normln"/>
    <w:link w:val="Kapitola-rove1Char"/>
    <w:qFormat/>
    <w:rsid w:val="00E77152"/>
    <w:pPr>
      <w:spacing w:after="0" w:line="360" w:lineRule="auto"/>
      <w:jc w:val="both"/>
    </w:pPr>
    <w:rPr>
      <w:b/>
      <w:sz w:val="36"/>
      <w:szCs w:val="36"/>
    </w:rPr>
  </w:style>
  <w:style w:type="character" w:customStyle="1" w:styleId="Kapitola-rove1Char">
    <w:name w:val="Kapitola - úroveň 1 Char"/>
    <w:basedOn w:val="Standardnpsmoodstavce"/>
    <w:link w:val="Kapitola-rove1"/>
    <w:rsid w:val="00E77152"/>
    <w:rPr>
      <w:b/>
      <w:sz w:val="36"/>
      <w:szCs w:val="36"/>
    </w:rPr>
  </w:style>
  <w:style w:type="paragraph" w:customStyle="1" w:styleId="Podkapitola">
    <w:name w:val="Podkapitola"/>
    <w:basedOn w:val="Normln"/>
    <w:qFormat/>
    <w:rsid w:val="00E77152"/>
    <w:pPr>
      <w:spacing w:after="120" w:line="240" w:lineRule="auto"/>
      <w:jc w:val="both"/>
    </w:pPr>
    <w:rPr>
      <w:sz w:val="28"/>
      <w:szCs w:val="28"/>
    </w:rPr>
  </w:style>
  <w:style w:type="paragraph" w:customStyle="1" w:styleId="Kapitola-rove2">
    <w:name w:val="Kapitola - úroveň 2"/>
    <w:basedOn w:val="Normln"/>
    <w:link w:val="Kapitola-rove2Char"/>
    <w:qFormat/>
    <w:rsid w:val="00E77152"/>
    <w:pPr>
      <w:spacing w:after="0" w:line="360" w:lineRule="auto"/>
    </w:pPr>
    <w:rPr>
      <w:b/>
      <w:sz w:val="32"/>
      <w:szCs w:val="32"/>
    </w:rPr>
  </w:style>
  <w:style w:type="character" w:customStyle="1" w:styleId="Kapitola-rove2Char">
    <w:name w:val="Kapitola - úroveň 2 Char"/>
    <w:basedOn w:val="Standardnpsmoodstavce"/>
    <w:link w:val="Kapitola-rove2"/>
    <w:rsid w:val="00E77152"/>
    <w:rPr>
      <w:b/>
      <w:sz w:val="32"/>
      <w:szCs w:val="32"/>
    </w:rPr>
  </w:style>
  <w:style w:type="paragraph" w:customStyle="1" w:styleId="Kapitola-rove3">
    <w:name w:val="Kapitola - úroveň 3"/>
    <w:basedOn w:val="Normln"/>
    <w:link w:val="Kapitola-rove3Char"/>
    <w:qFormat/>
    <w:rsid w:val="00E77152"/>
    <w:pPr>
      <w:spacing w:after="0" w:line="360" w:lineRule="auto"/>
    </w:pPr>
    <w:rPr>
      <w:b/>
      <w:sz w:val="28"/>
      <w:szCs w:val="28"/>
    </w:rPr>
  </w:style>
  <w:style w:type="character" w:customStyle="1" w:styleId="Kapitola-rove3Char">
    <w:name w:val="Kapitola - úroveň 3 Char"/>
    <w:basedOn w:val="Standardnpsmoodstavce"/>
    <w:link w:val="Kapitola-rove3"/>
    <w:rsid w:val="00E77152"/>
    <w:rPr>
      <w:b/>
      <w:sz w:val="28"/>
      <w:szCs w:val="28"/>
    </w:rPr>
  </w:style>
  <w:style w:type="paragraph" w:customStyle="1" w:styleId="Kapitola-rove4">
    <w:name w:val="Kapitola - úroveň 4"/>
    <w:basedOn w:val="Normln"/>
    <w:link w:val="Kapitola-rove4Char"/>
    <w:qFormat/>
    <w:rsid w:val="00E77152"/>
    <w:pPr>
      <w:spacing w:after="0" w:line="360" w:lineRule="auto"/>
    </w:pPr>
    <w:rPr>
      <w:b/>
      <w:sz w:val="24"/>
      <w:szCs w:val="24"/>
    </w:rPr>
  </w:style>
  <w:style w:type="character" w:customStyle="1" w:styleId="Kapitola-rove4Char">
    <w:name w:val="Kapitola - úroveň 4 Char"/>
    <w:basedOn w:val="Standardnpsmoodstavce"/>
    <w:link w:val="Kapitola-rove4"/>
    <w:rsid w:val="00E77152"/>
    <w:rPr>
      <w:b/>
      <w:sz w:val="24"/>
      <w:szCs w:val="24"/>
    </w:rPr>
  </w:style>
  <w:style w:type="paragraph" w:customStyle="1" w:styleId="OBRZEK">
    <w:name w:val="OBRÁZEK"/>
    <w:basedOn w:val="Normln"/>
    <w:link w:val="OBRZEKChar"/>
    <w:qFormat/>
    <w:rsid w:val="002D079C"/>
    <w:pPr>
      <w:spacing w:after="60" w:line="240" w:lineRule="auto"/>
      <w:jc w:val="both"/>
    </w:pPr>
    <w:rPr>
      <w:b/>
    </w:rPr>
  </w:style>
  <w:style w:type="character" w:customStyle="1" w:styleId="OBRZEKChar">
    <w:name w:val="OBRÁZEK Char"/>
    <w:basedOn w:val="Standardnpsmoodstavce"/>
    <w:link w:val="OBRZEK"/>
    <w:rsid w:val="002D079C"/>
    <w:rPr>
      <w:b/>
    </w:rPr>
  </w:style>
  <w:style w:type="paragraph" w:customStyle="1" w:styleId="GRAF">
    <w:name w:val="GRAF"/>
    <w:basedOn w:val="Normln"/>
    <w:link w:val="GRAFChar"/>
    <w:qFormat/>
    <w:rsid w:val="0027059A"/>
    <w:pPr>
      <w:spacing w:after="60" w:line="240" w:lineRule="auto"/>
      <w:jc w:val="both"/>
    </w:pPr>
    <w:rPr>
      <w:rFonts w:eastAsia="TimesNewRoman" w:cs="TimesNewRoman"/>
      <w:b/>
    </w:rPr>
  </w:style>
  <w:style w:type="character" w:customStyle="1" w:styleId="GRAFChar">
    <w:name w:val="GRAF Char"/>
    <w:basedOn w:val="Standardnpsmoodstavce"/>
    <w:link w:val="GRAF"/>
    <w:rsid w:val="0027059A"/>
    <w:rPr>
      <w:rFonts w:eastAsia="TimesNewRoman" w:cs="TimesNewRoman"/>
      <w:b/>
    </w:rPr>
  </w:style>
  <w:style w:type="character" w:styleId="Znakapoznpodarou">
    <w:name w:val="footnote reference"/>
    <w:uiPriority w:val="99"/>
    <w:rsid w:val="00001FFB"/>
    <w:rPr>
      <w:vertAlign w:val="superscript"/>
    </w:rPr>
  </w:style>
  <w:style w:type="paragraph" w:styleId="Textpoznpodarou">
    <w:name w:val="footnote text"/>
    <w:basedOn w:val="Normln"/>
    <w:link w:val="TextpoznpodarouChar"/>
    <w:uiPriority w:val="99"/>
    <w:rsid w:val="00001FFB"/>
    <w:pPr>
      <w:suppressAutoHyphens/>
      <w:spacing w:after="0" w:line="240" w:lineRule="auto"/>
      <w:jc w:val="both"/>
    </w:pPr>
    <w:rPr>
      <w:rFonts w:ascii="Arial" w:eastAsia="Times New Roman" w:hAnsi="Arial" w:cs="Arial"/>
      <w:sz w:val="20"/>
      <w:szCs w:val="20"/>
      <w:lang w:val="en-GB" w:eastAsia="zh-CN"/>
    </w:rPr>
  </w:style>
  <w:style w:type="character" w:customStyle="1" w:styleId="TextpoznpodarouChar">
    <w:name w:val="Text pozn. pod čarou Char"/>
    <w:basedOn w:val="Standardnpsmoodstavce"/>
    <w:link w:val="Textpoznpodarou"/>
    <w:uiPriority w:val="99"/>
    <w:rsid w:val="00001FFB"/>
    <w:rPr>
      <w:rFonts w:ascii="Arial" w:eastAsia="Times New Roman" w:hAnsi="Arial" w:cs="Arial"/>
      <w:sz w:val="20"/>
      <w:szCs w:val="20"/>
      <w:lang w:val="en-GB" w:eastAsia="zh-CN"/>
    </w:rPr>
  </w:style>
  <w:style w:type="paragraph" w:styleId="Bezmezer">
    <w:name w:val="No Spacing"/>
    <w:link w:val="BezmezerChar"/>
    <w:uiPriority w:val="1"/>
    <w:qFormat/>
    <w:rsid w:val="00001FFB"/>
    <w:pPr>
      <w:suppressAutoHyphens/>
      <w:spacing w:after="0" w:line="360" w:lineRule="auto"/>
      <w:jc w:val="both"/>
    </w:pPr>
    <w:rPr>
      <w:rFonts w:ascii="Times New Roman" w:eastAsia="Calibri" w:hAnsi="Times New Roman" w:cs="Times New Roman"/>
      <w:sz w:val="24"/>
      <w:lang w:eastAsia="zh-CN"/>
    </w:rPr>
  </w:style>
  <w:style w:type="character" w:styleId="Hypertextovodkaz">
    <w:name w:val="Hyperlink"/>
    <w:basedOn w:val="Standardnpsmoodstavce"/>
    <w:uiPriority w:val="99"/>
    <w:unhideWhenUsed/>
    <w:rsid w:val="00001FFB"/>
    <w:rPr>
      <w:color w:val="0000FF" w:themeColor="hyperlink"/>
      <w:u w:val="single"/>
    </w:rPr>
  </w:style>
  <w:style w:type="character" w:customStyle="1" w:styleId="Nadpis3Char">
    <w:name w:val="Nadpis 3 Char"/>
    <w:basedOn w:val="Standardnpsmoodstavce"/>
    <w:link w:val="Nadpis3"/>
    <w:uiPriority w:val="9"/>
    <w:rsid w:val="000D0659"/>
    <w:rPr>
      <w:b/>
      <w:sz w:val="28"/>
      <w:szCs w:val="28"/>
    </w:rPr>
  </w:style>
  <w:style w:type="paragraph" w:styleId="Titulek">
    <w:name w:val="caption"/>
    <w:basedOn w:val="Normln"/>
    <w:qFormat/>
    <w:rsid w:val="00343932"/>
    <w:pPr>
      <w:suppressLineNumbers/>
      <w:suppressAutoHyphens/>
      <w:spacing w:before="120" w:after="120" w:line="360" w:lineRule="auto"/>
      <w:jc w:val="both"/>
    </w:pPr>
    <w:rPr>
      <w:rFonts w:ascii="Times New Roman" w:eastAsia="Calibri" w:hAnsi="Times New Roman" w:cs="Mangal"/>
      <w:i/>
      <w:iCs/>
      <w:sz w:val="24"/>
      <w:szCs w:val="24"/>
      <w:lang w:eastAsia="zh-CN"/>
    </w:rPr>
  </w:style>
  <w:style w:type="paragraph" w:styleId="Textbubliny">
    <w:name w:val="Balloon Text"/>
    <w:basedOn w:val="Normln"/>
    <w:link w:val="TextbublinyChar"/>
    <w:uiPriority w:val="99"/>
    <w:semiHidden/>
    <w:unhideWhenUsed/>
    <w:rsid w:val="00A7198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1984"/>
    <w:rPr>
      <w:rFonts w:ascii="Tahoma" w:hAnsi="Tahoma" w:cs="Tahoma"/>
      <w:sz w:val="16"/>
      <w:szCs w:val="16"/>
    </w:rPr>
  </w:style>
  <w:style w:type="table" w:styleId="Mkatabulky">
    <w:name w:val="Table Grid"/>
    <w:basedOn w:val="Normlntabulka"/>
    <w:uiPriority w:val="39"/>
    <w:rsid w:val="00005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104459"/>
    <w:rPr>
      <w:color w:val="800080" w:themeColor="followedHyperlink"/>
      <w:u w:val="single"/>
    </w:rPr>
  </w:style>
  <w:style w:type="paragraph" w:customStyle="1" w:styleId="SCHMA">
    <w:name w:val="SCHÉMA"/>
    <w:basedOn w:val="Normln"/>
    <w:link w:val="SCHMAChar"/>
    <w:qFormat/>
    <w:rsid w:val="0027059A"/>
    <w:pPr>
      <w:spacing w:after="60" w:line="240" w:lineRule="auto"/>
      <w:jc w:val="both"/>
    </w:pPr>
    <w:rPr>
      <w:rFonts w:eastAsia="RWXLTG+TimesNewRoman" w:cs="RWXLTG+TimesNewRoman"/>
      <w:b/>
    </w:rPr>
  </w:style>
  <w:style w:type="character" w:customStyle="1" w:styleId="SCHMAChar">
    <w:name w:val="SCHÉMA Char"/>
    <w:basedOn w:val="Standardnpsmoodstavce"/>
    <w:link w:val="SCHMA"/>
    <w:rsid w:val="0027059A"/>
    <w:rPr>
      <w:rFonts w:eastAsia="RWXLTG+TimesNewRoman" w:cs="RWXLTG+TimesNewRoman"/>
      <w:b/>
    </w:rPr>
  </w:style>
  <w:style w:type="paragraph" w:customStyle="1" w:styleId="TABULKA">
    <w:name w:val="TABULKA"/>
    <w:basedOn w:val="Normln"/>
    <w:link w:val="TABULKAChar"/>
    <w:qFormat/>
    <w:rsid w:val="0027059A"/>
    <w:pPr>
      <w:spacing w:after="60" w:line="240" w:lineRule="auto"/>
      <w:jc w:val="both"/>
    </w:pPr>
    <w:rPr>
      <w:b/>
      <w:iCs/>
    </w:rPr>
  </w:style>
  <w:style w:type="character" w:customStyle="1" w:styleId="TABULKAChar">
    <w:name w:val="TABULKA Char"/>
    <w:basedOn w:val="Standardnpsmoodstavce"/>
    <w:link w:val="TABULKA"/>
    <w:rsid w:val="0027059A"/>
    <w:rPr>
      <w:b/>
      <w:iCs/>
    </w:rPr>
  </w:style>
  <w:style w:type="paragraph" w:styleId="Odstavecseseznamem">
    <w:name w:val="List Paragraph"/>
    <w:basedOn w:val="Normln"/>
    <w:link w:val="OdstavecseseznamemChar"/>
    <w:uiPriority w:val="34"/>
    <w:qFormat/>
    <w:rsid w:val="00160D7A"/>
    <w:pPr>
      <w:ind w:left="720"/>
      <w:contextualSpacing/>
    </w:pPr>
  </w:style>
  <w:style w:type="paragraph" w:styleId="Zhlav">
    <w:name w:val="header"/>
    <w:basedOn w:val="Normln"/>
    <w:link w:val="ZhlavChar"/>
    <w:uiPriority w:val="99"/>
    <w:unhideWhenUsed/>
    <w:rsid w:val="00165B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5BBD"/>
  </w:style>
  <w:style w:type="paragraph" w:styleId="Zpat">
    <w:name w:val="footer"/>
    <w:basedOn w:val="Normln"/>
    <w:link w:val="ZpatChar"/>
    <w:uiPriority w:val="99"/>
    <w:unhideWhenUsed/>
    <w:rsid w:val="00165BBD"/>
    <w:pPr>
      <w:tabs>
        <w:tab w:val="center" w:pos="4536"/>
        <w:tab w:val="right" w:pos="9072"/>
      </w:tabs>
      <w:spacing w:after="0" w:line="240" w:lineRule="auto"/>
    </w:pPr>
  </w:style>
  <w:style w:type="character" w:customStyle="1" w:styleId="ZpatChar">
    <w:name w:val="Zápatí Char"/>
    <w:basedOn w:val="Standardnpsmoodstavce"/>
    <w:link w:val="Zpat"/>
    <w:uiPriority w:val="99"/>
    <w:rsid w:val="00165BBD"/>
  </w:style>
  <w:style w:type="character" w:customStyle="1" w:styleId="Nadpis1Char">
    <w:name w:val="Nadpis 1 Char"/>
    <w:basedOn w:val="Standardnpsmoodstavce"/>
    <w:link w:val="Nadpis1"/>
    <w:uiPriority w:val="9"/>
    <w:rsid w:val="000D0659"/>
    <w:rPr>
      <w:b/>
      <w:sz w:val="36"/>
      <w:szCs w:val="36"/>
    </w:rPr>
  </w:style>
  <w:style w:type="character" w:customStyle="1" w:styleId="Nadpis2Char">
    <w:name w:val="Nadpis 2 Char"/>
    <w:basedOn w:val="Standardnpsmoodstavce"/>
    <w:link w:val="Nadpis2"/>
    <w:uiPriority w:val="9"/>
    <w:rsid w:val="000D0659"/>
    <w:rPr>
      <w:b/>
      <w:sz w:val="32"/>
      <w:szCs w:val="32"/>
    </w:rPr>
  </w:style>
  <w:style w:type="paragraph" w:styleId="Obsah2">
    <w:name w:val="toc 2"/>
    <w:basedOn w:val="Normln"/>
    <w:next w:val="Normln"/>
    <w:autoRedefine/>
    <w:uiPriority w:val="39"/>
    <w:unhideWhenUsed/>
    <w:rsid w:val="00A945E0"/>
    <w:pPr>
      <w:tabs>
        <w:tab w:val="right" w:leader="dot" w:pos="9062"/>
      </w:tabs>
      <w:spacing w:before="120" w:after="120" w:line="240" w:lineRule="auto"/>
      <w:ind w:left="221"/>
    </w:pPr>
    <w:rPr>
      <w:b/>
      <w:noProof/>
    </w:rPr>
  </w:style>
  <w:style w:type="paragraph" w:styleId="Obsah1">
    <w:name w:val="toc 1"/>
    <w:basedOn w:val="Normln"/>
    <w:next w:val="Normln"/>
    <w:autoRedefine/>
    <w:uiPriority w:val="39"/>
    <w:unhideWhenUsed/>
    <w:rsid w:val="00A945E0"/>
    <w:pPr>
      <w:tabs>
        <w:tab w:val="right" w:leader="dot" w:pos="9062"/>
      </w:tabs>
      <w:spacing w:before="120" w:after="120" w:line="240" w:lineRule="auto"/>
    </w:pPr>
    <w:rPr>
      <w:b/>
      <w:noProof/>
      <w:sz w:val="24"/>
      <w:szCs w:val="24"/>
    </w:rPr>
  </w:style>
  <w:style w:type="paragraph" w:styleId="Obsah3">
    <w:name w:val="toc 3"/>
    <w:basedOn w:val="Normln"/>
    <w:next w:val="Normln"/>
    <w:autoRedefine/>
    <w:uiPriority w:val="39"/>
    <w:unhideWhenUsed/>
    <w:rsid w:val="00A945E0"/>
    <w:pPr>
      <w:tabs>
        <w:tab w:val="right" w:leader="dot" w:pos="9062"/>
      </w:tabs>
      <w:spacing w:before="100" w:after="60" w:line="240" w:lineRule="auto"/>
      <w:ind w:left="442"/>
    </w:pPr>
  </w:style>
  <w:style w:type="paragraph" w:styleId="Obsah4">
    <w:name w:val="toc 4"/>
    <w:basedOn w:val="Normln"/>
    <w:next w:val="Normln"/>
    <w:autoRedefine/>
    <w:uiPriority w:val="39"/>
    <w:unhideWhenUsed/>
    <w:rsid w:val="00A945E0"/>
    <w:pPr>
      <w:tabs>
        <w:tab w:val="right" w:leader="dot" w:pos="9062"/>
      </w:tabs>
      <w:spacing w:after="60" w:line="240" w:lineRule="auto"/>
      <w:ind w:left="658"/>
    </w:pPr>
  </w:style>
  <w:style w:type="character" w:customStyle="1" w:styleId="Nadpis4Char">
    <w:name w:val="Nadpis 4 Char"/>
    <w:basedOn w:val="Standardnpsmoodstavce"/>
    <w:link w:val="Nadpis4"/>
    <w:uiPriority w:val="9"/>
    <w:rsid w:val="000D0659"/>
    <w:rPr>
      <w:b/>
      <w:sz w:val="24"/>
      <w:szCs w:val="24"/>
    </w:rPr>
  </w:style>
  <w:style w:type="table" w:customStyle="1" w:styleId="Mkatabulky1">
    <w:name w:val="Mřížka tabulky1"/>
    <w:basedOn w:val="Normlntabulka"/>
    <w:next w:val="Mkatabulky"/>
    <w:uiPriority w:val="59"/>
    <w:rsid w:val="00EA4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AB3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EB7411"/>
    <w:pPr>
      <w:spacing w:after="0"/>
    </w:pPr>
  </w:style>
  <w:style w:type="paragraph" w:customStyle="1" w:styleId="PLOHA">
    <w:name w:val="PŘÍLOHA"/>
    <w:basedOn w:val="Normln"/>
    <w:link w:val="PLOHAChar"/>
    <w:qFormat/>
    <w:rsid w:val="006B0DE9"/>
    <w:pPr>
      <w:spacing w:after="120" w:line="240" w:lineRule="auto"/>
    </w:pPr>
    <w:rPr>
      <w:b/>
    </w:rPr>
  </w:style>
  <w:style w:type="character" w:styleId="Nevyeenzmnka">
    <w:name w:val="Unresolved Mention"/>
    <w:basedOn w:val="Standardnpsmoodstavce"/>
    <w:uiPriority w:val="99"/>
    <w:semiHidden/>
    <w:unhideWhenUsed/>
    <w:rsid w:val="00E7123F"/>
    <w:rPr>
      <w:color w:val="605E5C"/>
      <w:shd w:val="clear" w:color="auto" w:fill="E1DFDD"/>
    </w:rPr>
  </w:style>
  <w:style w:type="character" w:styleId="Siln">
    <w:name w:val="Strong"/>
    <w:basedOn w:val="Standardnpsmoodstavce"/>
    <w:uiPriority w:val="22"/>
    <w:qFormat/>
    <w:rsid w:val="00386C1D"/>
    <w:rPr>
      <w:b/>
      <w:bCs/>
    </w:rPr>
  </w:style>
  <w:style w:type="character" w:customStyle="1" w:styleId="OdstavecseseznamemChar">
    <w:name w:val="Odstavec se seznamem Char"/>
    <w:basedOn w:val="Standardnpsmoodstavce"/>
    <w:link w:val="Odstavecseseznamem"/>
    <w:uiPriority w:val="34"/>
    <w:rsid w:val="00901200"/>
  </w:style>
  <w:style w:type="character" w:customStyle="1" w:styleId="Nadpis5Char">
    <w:name w:val="Nadpis 5 Char"/>
    <w:basedOn w:val="Standardnpsmoodstavce"/>
    <w:link w:val="Nadpis5"/>
    <w:uiPriority w:val="9"/>
    <w:semiHidden/>
    <w:rsid w:val="009A610F"/>
    <w:rPr>
      <w:rFonts w:asciiTheme="majorHAnsi" w:eastAsiaTheme="majorEastAsia" w:hAnsiTheme="majorHAnsi" w:cstheme="majorBidi"/>
      <w:color w:val="365F91" w:themeColor="accent1" w:themeShade="BF"/>
    </w:rPr>
  </w:style>
  <w:style w:type="paragraph" w:customStyle="1" w:styleId="tabulka0">
    <w:name w:val="tabulka"/>
    <w:basedOn w:val="Odstavecseseznamem"/>
    <w:qFormat/>
    <w:rsid w:val="009A610F"/>
    <w:pPr>
      <w:spacing w:after="100" w:line="240" w:lineRule="auto"/>
      <w:ind w:left="0"/>
      <w:jc w:val="both"/>
    </w:pPr>
  </w:style>
  <w:style w:type="paragraph" w:customStyle="1" w:styleId="graf0">
    <w:name w:val="graf"/>
    <w:basedOn w:val="Normln"/>
    <w:qFormat/>
    <w:rsid w:val="009A610F"/>
    <w:pPr>
      <w:spacing w:after="100" w:line="240" w:lineRule="auto"/>
      <w:jc w:val="both"/>
    </w:pPr>
  </w:style>
  <w:style w:type="paragraph" w:customStyle="1" w:styleId="Obrzek0">
    <w:name w:val="Obrázek"/>
    <w:basedOn w:val="Normln"/>
    <w:qFormat/>
    <w:rsid w:val="009A610F"/>
    <w:pPr>
      <w:autoSpaceDE w:val="0"/>
      <w:autoSpaceDN w:val="0"/>
      <w:adjustRightInd w:val="0"/>
      <w:spacing w:after="100" w:line="240" w:lineRule="auto"/>
      <w:jc w:val="both"/>
    </w:pPr>
    <w:rPr>
      <w:rFonts w:cs="Times New Roman"/>
    </w:rPr>
  </w:style>
  <w:style w:type="character" w:customStyle="1" w:styleId="BezmezerChar">
    <w:name w:val="Bez mezer Char"/>
    <w:link w:val="Bezmezer"/>
    <w:uiPriority w:val="1"/>
    <w:rsid w:val="009A610F"/>
    <w:rPr>
      <w:rFonts w:ascii="Times New Roman" w:eastAsia="Calibri" w:hAnsi="Times New Roman" w:cs="Times New Roman"/>
      <w:sz w:val="24"/>
      <w:lang w:eastAsia="zh-CN"/>
    </w:rPr>
  </w:style>
  <w:style w:type="paragraph" w:customStyle="1" w:styleId="Default">
    <w:name w:val="Default"/>
    <w:basedOn w:val="Normln"/>
    <w:rsid w:val="009A610F"/>
    <w:pPr>
      <w:autoSpaceDE w:val="0"/>
      <w:autoSpaceDN w:val="0"/>
      <w:spacing w:after="240" w:line="240" w:lineRule="auto"/>
    </w:pPr>
    <w:rPr>
      <w:rFonts w:ascii="Times New Roman" w:eastAsia="Calibri" w:hAnsi="Times New Roman" w:cs="Times New Roman"/>
      <w:color w:val="000000"/>
      <w:szCs w:val="24"/>
    </w:rPr>
  </w:style>
  <w:style w:type="paragraph" w:customStyle="1" w:styleId="Textpoznpodarou1">
    <w:name w:val="Text pozn. pod čarou1"/>
    <w:basedOn w:val="Normln"/>
    <w:next w:val="Textpoznpodarou"/>
    <w:uiPriority w:val="99"/>
    <w:unhideWhenUsed/>
    <w:rsid w:val="009A610F"/>
    <w:pPr>
      <w:spacing w:after="0" w:line="240" w:lineRule="auto"/>
    </w:pPr>
    <w:rPr>
      <w:sz w:val="20"/>
      <w:szCs w:val="20"/>
    </w:rPr>
  </w:style>
  <w:style w:type="paragraph" w:customStyle="1" w:styleId="Zhlav1">
    <w:name w:val="Záhlaví1"/>
    <w:basedOn w:val="Normln"/>
    <w:next w:val="Zhlav"/>
    <w:uiPriority w:val="99"/>
    <w:unhideWhenUsed/>
    <w:rsid w:val="009A610F"/>
    <w:pPr>
      <w:tabs>
        <w:tab w:val="center" w:pos="4536"/>
        <w:tab w:val="right" w:pos="9072"/>
      </w:tabs>
      <w:spacing w:after="0" w:line="240" w:lineRule="auto"/>
    </w:pPr>
  </w:style>
  <w:style w:type="paragraph" w:customStyle="1" w:styleId="Zpat1">
    <w:name w:val="Zápatí1"/>
    <w:basedOn w:val="Normln"/>
    <w:next w:val="Zpat"/>
    <w:uiPriority w:val="99"/>
    <w:unhideWhenUsed/>
    <w:rsid w:val="009A610F"/>
    <w:pPr>
      <w:tabs>
        <w:tab w:val="center" w:pos="4536"/>
        <w:tab w:val="right" w:pos="9072"/>
      </w:tabs>
      <w:spacing w:after="0" w:line="240" w:lineRule="auto"/>
    </w:pPr>
  </w:style>
  <w:style w:type="character" w:customStyle="1" w:styleId="TextpoznpodarouChar1">
    <w:name w:val="Text pozn. pod čarou Char1"/>
    <w:basedOn w:val="Standardnpsmoodstavce"/>
    <w:uiPriority w:val="99"/>
    <w:rsid w:val="009A610F"/>
    <w:rPr>
      <w:sz w:val="20"/>
      <w:szCs w:val="20"/>
    </w:rPr>
  </w:style>
  <w:style w:type="character" w:customStyle="1" w:styleId="ZhlavChar1">
    <w:name w:val="Záhlaví Char1"/>
    <w:basedOn w:val="Standardnpsmoodstavce"/>
    <w:uiPriority w:val="99"/>
    <w:rsid w:val="009A610F"/>
  </w:style>
  <w:style w:type="character" w:customStyle="1" w:styleId="ZpatChar1">
    <w:name w:val="Zápatí Char1"/>
    <w:basedOn w:val="Standardnpsmoodstavce"/>
    <w:uiPriority w:val="99"/>
    <w:rsid w:val="009A610F"/>
  </w:style>
  <w:style w:type="character" w:styleId="Odkaznakoment">
    <w:name w:val="annotation reference"/>
    <w:basedOn w:val="Standardnpsmoodstavce"/>
    <w:uiPriority w:val="99"/>
    <w:semiHidden/>
    <w:unhideWhenUsed/>
    <w:rsid w:val="009A610F"/>
    <w:rPr>
      <w:sz w:val="16"/>
      <w:szCs w:val="16"/>
    </w:rPr>
  </w:style>
  <w:style w:type="paragraph" w:styleId="Textkomente">
    <w:name w:val="annotation text"/>
    <w:basedOn w:val="Normln"/>
    <w:link w:val="TextkomenteChar"/>
    <w:uiPriority w:val="99"/>
    <w:semiHidden/>
    <w:unhideWhenUsed/>
    <w:rsid w:val="009A610F"/>
    <w:pPr>
      <w:spacing w:after="160" w:line="240" w:lineRule="auto"/>
    </w:pPr>
    <w:rPr>
      <w:sz w:val="20"/>
      <w:szCs w:val="20"/>
    </w:rPr>
  </w:style>
  <w:style w:type="character" w:customStyle="1" w:styleId="TextkomenteChar">
    <w:name w:val="Text komentáře Char"/>
    <w:basedOn w:val="Standardnpsmoodstavce"/>
    <w:link w:val="Textkomente"/>
    <w:uiPriority w:val="99"/>
    <w:semiHidden/>
    <w:rsid w:val="009A610F"/>
    <w:rPr>
      <w:sz w:val="20"/>
      <w:szCs w:val="20"/>
    </w:rPr>
  </w:style>
  <w:style w:type="paragraph" w:styleId="Pedmtkomente">
    <w:name w:val="annotation subject"/>
    <w:basedOn w:val="Textkomente"/>
    <w:next w:val="Textkomente"/>
    <w:link w:val="PedmtkomenteChar"/>
    <w:uiPriority w:val="99"/>
    <w:semiHidden/>
    <w:unhideWhenUsed/>
    <w:rsid w:val="009A610F"/>
    <w:rPr>
      <w:b/>
      <w:bCs/>
    </w:rPr>
  </w:style>
  <w:style w:type="character" w:customStyle="1" w:styleId="PedmtkomenteChar">
    <w:name w:val="Předmět komentáře Char"/>
    <w:basedOn w:val="TextkomenteChar"/>
    <w:link w:val="Pedmtkomente"/>
    <w:uiPriority w:val="99"/>
    <w:semiHidden/>
    <w:rsid w:val="009A610F"/>
    <w:rPr>
      <w:b/>
      <w:bCs/>
      <w:sz w:val="20"/>
      <w:szCs w:val="20"/>
    </w:rPr>
  </w:style>
  <w:style w:type="paragraph" w:styleId="Revize">
    <w:name w:val="Revision"/>
    <w:hidden/>
    <w:uiPriority w:val="99"/>
    <w:semiHidden/>
    <w:rsid w:val="009A610F"/>
    <w:pPr>
      <w:spacing w:after="0" w:line="240" w:lineRule="auto"/>
    </w:pPr>
  </w:style>
  <w:style w:type="paragraph" w:styleId="Nadpisobsahu">
    <w:name w:val="TOC Heading"/>
    <w:basedOn w:val="Nadpis1"/>
    <w:next w:val="Normln"/>
    <w:uiPriority w:val="39"/>
    <w:unhideWhenUsed/>
    <w:qFormat/>
    <w:rsid w:val="009A610F"/>
    <w:pPr>
      <w:keepNext/>
      <w:keepLines/>
      <w:spacing w:before="240" w:after="0"/>
      <w:jc w:val="center"/>
      <w:outlineLvl w:val="9"/>
    </w:pPr>
    <w:rPr>
      <w:rFonts w:ascii="Calibri" w:eastAsiaTheme="majorEastAsia" w:hAnsi="Calibri" w:cstheme="majorBidi"/>
      <w:sz w:val="64"/>
      <w:szCs w:val="32"/>
      <w:lang w:eastAsia="cs-CZ"/>
    </w:rPr>
  </w:style>
  <w:style w:type="character" w:customStyle="1" w:styleId="FormtovanvHTMLChar">
    <w:name w:val="Formátovaný v HTML Char"/>
    <w:basedOn w:val="Standardnpsmoodstavce"/>
    <w:link w:val="FormtovanvHTML"/>
    <w:uiPriority w:val="99"/>
    <w:semiHidden/>
    <w:rsid w:val="009A610F"/>
    <w:rPr>
      <w:rFonts w:ascii="Consolas" w:hAnsi="Consolas" w:cs="Consolas"/>
      <w:sz w:val="20"/>
      <w:szCs w:val="20"/>
    </w:rPr>
  </w:style>
  <w:style w:type="paragraph" w:styleId="FormtovanvHTML">
    <w:name w:val="HTML Preformatted"/>
    <w:basedOn w:val="Normln"/>
    <w:link w:val="FormtovanvHTMLChar"/>
    <w:uiPriority w:val="99"/>
    <w:semiHidden/>
    <w:unhideWhenUsed/>
    <w:rsid w:val="009A610F"/>
    <w:pPr>
      <w:spacing w:after="0" w:line="240" w:lineRule="auto"/>
    </w:pPr>
    <w:rPr>
      <w:rFonts w:ascii="Consolas" w:hAnsi="Consolas" w:cs="Consolas"/>
      <w:sz w:val="20"/>
      <w:szCs w:val="20"/>
    </w:rPr>
  </w:style>
  <w:style w:type="character" w:customStyle="1" w:styleId="FormtovanvHTMLChar1">
    <w:name w:val="Formátovaný v HTML Char1"/>
    <w:basedOn w:val="Standardnpsmoodstavce"/>
    <w:uiPriority w:val="99"/>
    <w:semiHidden/>
    <w:rsid w:val="009A610F"/>
    <w:rPr>
      <w:rFonts w:ascii="Consolas" w:hAnsi="Consolas"/>
      <w:sz w:val="20"/>
      <w:szCs w:val="20"/>
    </w:rPr>
  </w:style>
  <w:style w:type="paragraph" w:customStyle="1" w:styleId="Hlavnkapitola">
    <w:name w:val="Hlavní kapitola"/>
    <w:basedOn w:val="Normln"/>
    <w:link w:val="HlavnkapitolaChar"/>
    <w:rsid w:val="009A610F"/>
    <w:pPr>
      <w:spacing w:after="0" w:line="360" w:lineRule="auto"/>
      <w:jc w:val="both"/>
    </w:pPr>
    <w:rPr>
      <w:b/>
      <w:sz w:val="36"/>
      <w:szCs w:val="36"/>
    </w:rPr>
  </w:style>
  <w:style w:type="character" w:customStyle="1" w:styleId="HlavnkapitolaChar">
    <w:name w:val="Hlavní kapitola Char"/>
    <w:basedOn w:val="Standardnpsmoodstavce"/>
    <w:link w:val="Hlavnkapitola"/>
    <w:rsid w:val="009A610F"/>
    <w:rPr>
      <w:b/>
      <w:sz w:val="36"/>
      <w:szCs w:val="36"/>
    </w:rPr>
  </w:style>
  <w:style w:type="character" w:customStyle="1" w:styleId="PLOHAChar">
    <w:name w:val="PŘÍLOHA Char"/>
    <w:basedOn w:val="Standardnpsmoodstavce"/>
    <w:link w:val="PLOHA"/>
    <w:rsid w:val="009A610F"/>
    <w:rPr>
      <w:b/>
    </w:rPr>
  </w:style>
  <w:style w:type="paragraph" w:customStyle="1" w:styleId="SEZNAMY">
    <w:name w:val="SEZNAMY"/>
    <w:basedOn w:val="Normln"/>
    <w:link w:val="SEZNAMYChar"/>
    <w:qFormat/>
    <w:rsid w:val="009A610F"/>
    <w:pPr>
      <w:spacing w:line="240" w:lineRule="auto"/>
    </w:pPr>
    <w:rPr>
      <w:b/>
      <w:sz w:val="28"/>
      <w:szCs w:val="28"/>
    </w:rPr>
  </w:style>
  <w:style w:type="character" w:customStyle="1" w:styleId="SEZNAMYChar">
    <w:name w:val="SEZNAMY Char"/>
    <w:basedOn w:val="Standardnpsmoodstavce"/>
    <w:link w:val="SEZNAMY"/>
    <w:rsid w:val="009A610F"/>
    <w:rPr>
      <w:b/>
      <w:sz w:val="28"/>
      <w:szCs w:val="28"/>
    </w:rPr>
  </w:style>
  <w:style w:type="paragraph" w:styleId="Rejstk1">
    <w:name w:val="index 1"/>
    <w:basedOn w:val="Normln"/>
    <w:next w:val="Normln"/>
    <w:autoRedefine/>
    <w:uiPriority w:val="99"/>
    <w:semiHidden/>
    <w:unhideWhenUsed/>
    <w:rsid w:val="009A610F"/>
    <w:pPr>
      <w:spacing w:after="0" w:line="240" w:lineRule="auto"/>
      <w:ind w:left="220" w:hanging="220"/>
    </w:pPr>
  </w:style>
  <w:style w:type="character" w:customStyle="1" w:styleId="cizojazycne">
    <w:name w:val="cizojazycne"/>
    <w:basedOn w:val="Standardnpsmoodstavce"/>
    <w:rsid w:val="009A610F"/>
  </w:style>
  <w:style w:type="paragraph" w:customStyle="1" w:styleId="Vkldntextu">
    <w:name w:val="Vkládání textu"/>
    <w:basedOn w:val="Normln"/>
    <w:qFormat/>
    <w:rsid w:val="009A610F"/>
    <w:pPr>
      <w:spacing w:after="0" w:line="240" w:lineRule="auto"/>
      <w:jc w:val="right"/>
    </w:pPr>
    <w:rPr>
      <w:rFonts w:ascii="Calibri" w:eastAsia="Times New Roman" w:hAnsi="Calibri" w:cs="Calibri"/>
      <w:color w:val="000000"/>
      <w:lang w:eastAsia="cs-CZ"/>
    </w:rPr>
  </w:style>
  <w:style w:type="paragraph" w:styleId="Normlnweb">
    <w:name w:val="Normal (Web)"/>
    <w:basedOn w:val="Normln"/>
    <w:uiPriority w:val="99"/>
    <w:semiHidden/>
    <w:unhideWhenUsed/>
    <w:rsid w:val="009A610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vysvtlivek">
    <w:name w:val="endnote text"/>
    <w:basedOn w:val="Normln"/>
    <w:link w:val="TextvysvtlivekChar"/>
    <w:uiPriority w:val="99"/>
    <w:semiHidden/>
    <w:unhideWhenUsed/>
    <w:rsid w:val="009A610F"/>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A610F"/>
    <w:rPr>
      <w:sz w:val="20"/>
      <w:szCs w:val="20"/>
    </w:rPr>
  </w:style>
  <w:style w:type="character" w:styleId="Odkaznavysvtlivky">
    <w:name w:val="endnote reference"/>
    <w:basedOn w:val="Standardnpsmoodstavce"/>
    <w:uiPriority w:val="99"/>
    <w:semiHidden/>
    <w:unhideWhenUsed/>
    <w:rsid w:val="009A610F"/>
    <w:rPr>
      <w:vertAlign w:val="superscript"/>
    </w:rPr>
  </w:style>
  <w:style w:type="character" w:customStyle="1" w:styleId="keyvaluebox-row-value">
    <w:name w:val="keyvaluebox-row-value"/>
    <w:basedOn w:val="Standardnpsmoodstavce"/>
    <w:rsid w:val="009A610F"/>
  </w:style>
  <w:style w:type="table" w:customStyle="1" w:styleId="Mkatabulky11">
    <w:name w:val="Mřížka tabulky11"/>
    <w:basedOn w:val="Normlntabulka"/>
    <w:next w:val="Mkatabulky"/>
    <w:uiPriority w:val="39"/>
    <w:rsid w:val="009A6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9A610F"/>
    <w:rPr>
      <w:color w:val="808080"/>
    </w:rPr>
  </w:style>
  <w:style w:type="table" w:customStyle="1" w:styleId="Mkatabulky21">
    <w:name w:val="Mřížka tabulky21"/>
    <w:basedOn w:val="Normlntabulka"/>
    <w:next w:val="Mkatabulky"/>
    <w:uiPriority w:val="39"/>
    <w:rsid w:val="009A61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9A610F"/>
  </w:style>
  <w:style w:type="character" w:customStyle="1" w:styleId="address">
    <w:name w:val="address"/>
    <w:rsid w:val="009A610F"/>
  </w:style>
  <w:style w:type="table" w:customStyle="1" w:styleId="Mkatabulky4">
    <w:name w:val="Mřížka tabulky4"/>
    <w:basedOn w:val="Normlntabulka"/>
    <w:next w:val="Mkatabulky"/>
    <w:uiPriority w:val="39"/>
    <w:rsid w:val="009A6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
    <w:name w:val="Bez seznamu2"/>
    <w:next w:val="Bezseznamu"/>
    <w:uiPriority w:val="99"/>
    <w:semiHidden/>
    <w:unhideWhenUsed/>
    <w:rsid w:val="009A610F"/>
  </w:style>
  <w:style w:type="paragraph" w:styleId="Nzev">
    <w:name w:val="Title"/>
    <w:basedOn w:val="Normln"/>
    <w:next w:val="Normln"/>
    <w:link w:val="NzevChar"/>
    <w:uiPriority w:val="10"/>
    <w:qFormat/>
    <w:rsid w:val="009A61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A610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1645">
      <w:bodyDiv w:val="1"/>
      <w:marLeft w:val="0"/>
      <w:marRight w:val="0"/>
      <w:marTop w:val="0"/>
      <w:marBottom w:val="0"/>
      <w:divBdr>
        <w:top w:val="none" w:sz="0" w:space="0" w:color="auto"/>
        <w:left w:val="none" w:sz="0" w:space="0" w:color="auto"/>
        <w:bottom w:val="none" w:sz="0" w:space="0" w:color="auto"/>
        <w:right w:val="none" w:sz="0" w:space="0" w:color="auto"/>
      </w:divBdr>
    </w:div>
    <w:div w:id="82336377">
      <w:bodyDiv w:val="1"/>
      <w:marLeft w:val="0"/>
      <w:marRight w:val="0"/>
      <w:marTop w:val="0"/>
      <w:marBottom w:val="0"/>
      <w:divBdr>
        <w:top w:val="none" w:sz="0" w:space="0" w:color="auto"/>
        <w:left w:val="none" w:sz="0" w:space="0" w:color="auto"/>
        <w:bottom w:val="none" w:sz="0" w:space="0" w:color="auto"/>
        <w:right w:val="none" w:sz="0" w:space="0" w:color="auto"/>
      </w:divBdr>
    </w:div>
    <w:div w:id="124272634">
      <w:bodyDiv w:val="1"/>
      <w:marLeft w:val="0"/>
      <w:marRight w:val="0"/>
      <w:marTop w:val="0"/>
      <w:marBottom w:val="0"/>
      <w:divBdr>
        <w:top w:val="none" w:sz="0" w:space="0" w:color="auto"/>
        <w:left w:val="none" w:sz="0" w:space="0" w:color="auto"/>
        <w:bottom w:val="none" w:sz="0" w:space="0" w:color="auto"/>
        <w:right w:val="none" w:sz="0" w:space="0" w:color="auto"/>
      </w:divBdr>
    </w:div>
    <w:div w:id="204413817">
      <w:bodyDiv w:val="1"/>
      <w:marLeft w:val="0"/>
      <w:marRight w:val="0"/>
      <w:marTop w:val="0"/>
      <w:marBottom w:val="0"/>
      <w:divBdr>
        <w:top w:val="none" w:sz="0" w:space="0" w:color="auto"/>
        <w:left w:val="none" w:sz="0" w:space="0" w:color="auto"/>
        <w:bottom w:val="none" w:sz="0" w:space="0" w:color="auto"/>
        <w:right w:val="none" w:sz="0" w:space="0" w:color="auto"/>
      </w:divBdr>
      <w:divsChild>
        <w:div w:id="625552254">
          <w:marLeft w:val="547"/>
          <w:marRight w:val="0"/>
          <w:marTop w:val="0"/>
          <w:marBottom w:val="0"/>
          <w:divBdr>
            <w:top w:val="none" w:sz="0" w:space="0" w:color="auto"/>
            <w:left w:val="none" w:sz="0" w:space="0" w:color="auto"/>
            <w:bottom w:val="none" w:sz="0" w:space="0" w:color="auto"/>
            <w:right w:val="none" w:sz="0" w:space="0" w:color="auto"/>
          </w:divBdr>
        </w:div>
      </w:divsChild>
    </w:div>
    <w:div w:id="207188637">
      <w:bodyDiv w:val="1"/>
      <w:marLeft w:val="0"/>
      <w:marRight w:val="0"/>
      <w:marTop w:val="0"/>
      <w:marBottom w:val="0"/>
      <w:divBdr>
        <w:top w:val="none" w:sz="0" w:space="0" w:color="auto"/>
        <w:left w:val="none" w:sz="0" w:space="0" w:color="auto"/>
        <w:bottom w:val="none" w:sz="0" w:space="0" w:color="auto"/>
        <w:right w:val="none" w:sz="0" w:space="0" w:color="auto"/>
      </w:divBdr>
    </w:div>
    <w:div w:id="341589117">
      <w:bodyDiv w:val="1"/>
      <w:marLeft w:val="0"/>
      <w:marRight w:val="0"/>
      <w:marTop w:val="0"/>
      <w:marBottom w:val="0"/>
      <w:divBdr>
        <w:top w:val="none" w:sz="0" w:space="0" w:color="auto"/>
        <w:left w:val="none" w:sz="0" w:space="0" w:color="auto"/>
        <w:bottom w:val="none" w:sz="0" w:space="0" w:color="auto"/>
        <w:right w:val="none" w:sz="0" w:space="0" w:color="auto"/>
      </w:divBdr>
    </w:div>
    <w:div w:id="353385891">
      <w:bodyDiv w:val="1"/>
      <w:marLeft w:val="0"/>
      <w:marRight w:val="0"/>
      <w:marTop w:val="0"/>
      <w:marBottom w:val="0"/>
      <w:divBdr>
        <w:top w:val="none" w:sz="0" w:space="0" w:color="auto"/>
        <w:left w:val="none" w:sz="0" w:space="0" w:color="auto"/>
        <w:bottom w:val="none" w:sz="0" w:space="0" w:color="auto"/>
        <w:right w:val="none" w:sz="0" w:space="0" w:color="auto"/>
      </w:divBdr>
    </w:div>
    <w:div w:id="367872272">
      <w:bodyDiv w:val="1"/>
      <w:marLeft w:val="0"/>
      <w:marRight w:val="0"/>
      <w:marTop w:val="0"/>
      <w:marBottom w:val="0"/>
      <w:divBdr>
        <w:top w:val="none" w:sz="0" w:space="0" w:color="auto"/>
        <w:left w:val="none" w:sz="0" w:space="0" w:color="auto"/>
        <w:bottom w:val="none" w:sz="0" w:space="0" w:color="auto"/>
        <w:right w:val="none" w:sz="0" w:space="0" w:color="auto"/>
      </w:divBdr>
    </w:div>
    <w:div w:id="423722007">
      <w:bodyDiv w:val="1"/>
      <w:marLeft w:val="0"/>
      <w:marRight w:val="0"/>
      <w:marTop w:val="0"/>
      <w:marBottom w:val="0"/>
      <w:divBdr>
        <w:top w:val="none" w:sz="0" w:space="0" w:color="auto"/>
        <w:left w:val="none" w:sz="0" w:space="0" w:color="auto"/>
        <w:bottom w:val="none" w:sz="0" w:space="0" w:color="auto"/>
        <w:right w:val="none" w:sz="0" w:space="0" w:color="auto"/>
      </w:divBdr>
    </w:div>
    <w:div w:id="489441865">
      <w:bodyDiv w:val="1"/>
      <w:marLeft w:val="0"/>
      <w:marRight w:val="0"/>
      <w:marTop w:val="0"/>
      <w:marBottom w:val="0"/>
      <w:divBdr>
        <w:top w:val="none" w:sz="0" w:space="0" w:color="auto"/>
        <w:left w:val="none" w:sz="0" w:space="0" w:color="auto"/>
        <w:bottom w:val="none" w:sz="0" w:space="0" w:color="auto"/>
        <w:right w:val="none" w:sz="0" w:space="0" w:color="auto"/>
      </w:divBdr>
      <w:divsChild>
        <w:div w:id="1441950653">
          <w:marLeft w:val="0"/>
          <w:marRight w:val="0"/>
          <w:marTop w:val="0"/>
          <w:marBottom w:val="0"/>
          <w:divBdr>
            <w:top w:val="none" w:sz="0" w:space="0" w:color="auto"/>
            <w:left w:val="none" w:sz="0" w:space="0" w:color="auto"/>
            <w:bottom w:val="none" w:sz="0" w:space="0" w:color="auto"/>
            <w:right w:val="none" w:sz="0" w:space="0" w:color="auto"/>
          </w:divBdr>
        </w:div>
        <w:div w:id="1235899189">
          <w:marLeft w:val="0"/>
          <w:marRight w:val="0"/>
          <w:marTop w:val="0"/>
          <w:marBottom w:val="0"/>
          <w:divBdr>
            <w:top w:val="none" w:sz="0" w:space="0" w:color="auto"/>
            <w:left w:val="none" w:sz="0" w:space="0" w:color="auto"/>
            <w:bottom w:val="none" w:sz="0" w:space="0" w:color="auto"/>
            <w:right w:val="none" w:sz="0" w:space="0" w:color="auto"/>
          </w:divBdr>
        </w:div>
        <w:div w:id="977757425">
          <w:marLeft w:val="0"/>
          <w:marRight w:val="0"/>
          <w:marTop w:val="0"/>
          <w:marBottom w:val="0"/>
          <w:divBdr>
            <w:top w:val="none" w:sz="0" w:space="0" w:color="auto"/>
            <w:left w:val="none" w:sz="0" w:space="0" w:color="auto"/>
            <w:bottom w:val="none" w:sz="0" w:space="0" w:color="auto"/>
            <w:right w:val="none" w:sz="0" w:space="0" w:color="auto"/>
          </w:divBdr>
        </w:div>
      </w:divsChild>
    </w:div>
    <w:div w:id="586812930">
      <w:bodyDiv w:val="1"/>
      <w:marLeft w:val="0"/>
      <w:marRight w:val="0"/>
      <w:marTop w:val="0"/>
      <w:marBottom w:val="0"/>
      <w:divBdr>
        <w:top w:val="none" w:sz="0" w:space="0" w:color="auto"/>
        <w:left w:val="none" w:sz="0" w:space="0" w:color="auto"/>
        <w:bottom w:val="none" w:sz="0" w:space="0" w:color="auto"/>
        <w:right w:val="none" w:sz="0" w:space="0" w:color="auto"/>
      </w:divBdr>
    </w:div>
    <w:div w:id="598609110">
      <w:bodyDiv w:val="1"/>
      <w:marLeft w:val="0"/>
      <w:marRight w:val="0"/>
      <w:marTop w:val="0"/>
      <w:marBottom w:val="0"/>
      <w:divBdr>
        <w:top w:val="none" w:sz="0" w:space="0" w:color="auto"/>
        <w:left w:val="none" w:sz="0" w:space="0" w:color="auto"/>
        <w:bottom w:val="none" w:sz="0" w:space="0" w:color="auto"/>
        <w:right w:val="none" w:sz="0" w:space="0" w:color="auto"/>
      </w:divBdr>
    </w:div>
    <w:div w:id="618101084">
      <w:bodyDiv w:val="1"/>
      <w:marLeft w:val="0"/>
      <w:marRight w:val="0"/>
      <w:marTop w:val="0"/>
      <w:marBottom w:val="0"/>
      <w:divBdr>
        <w:top w:val="none" w:sz="0" w:space="0" w:color="auto"/>
        <w:left w:val="none" w:sz="0" w:space="0" w:color="auto"/>
        <w:bottom w:val="none" w:sz="0" w:space="0" w:color="auto"/>
        <w:right w:val="none" w:sz="0" w:space="0" w:color="auto"/>
      </w:divBdr>
    </w:div>
    <w:div w:id="619143739">
      <w:bodyDiv w:val="1"/>
      <w:marLeft w:val="0"/>
      <w:marRight w:val="0"/>
      <w:marTop w:val="0"/>
      <w:marBottom w:val="0"/>
      <w:divBdr>
        <w:top w:val="none" w:sz="0" w:space="0" w:color="auto"/>
        <w:left w:val="none" w:sz="0" w:space="0" w:color="auto"/>
        <w:bottom w:val="none" w:sz="0" w:space="0" w:color="auto"/>
        <w:right w:val="none" w:sz="0" w:space="0" w:color="auto"/>
      </w:divBdr>
    </w:div>
    <w:div w:id="652443170">
      <w:bodyDiv w:val="1"/>
      <w:marLeft w:val="0"/>
      <w:marRight w:val="0"/>
      <w:marTop w:val="0"/>
      <w:marBottom w:val="0"/>
      <w:divBdr>
        <w:top w:val="none" w:sz="0" w:space="0" w:color="auto"/>
        <w:left w:val="none" w:sz="0" w:space="0" w:color="auto"/>
        <w:bottom w:val="none" w:sz="0" w:space="0" w:color="auto"/>
        <w:right w:val="none" w:sz="0" w:space="0" w:color="auto"/>
      </w:divBdr>
    </w:div>
    <w:div w:id="777917384">
      <w:bodyDiv w:val="1"/>
      <w:marLeft w:val="0"/>
      <w:marRight w:val="0"/>
      <w:marTop w:val="0"/>
      <w:marBottom w:val="0"/>
      <w:divBdr>
        <w:top w:val="none" w:sz="0" w:space="0" w:color="auto"/>
        <w:left w:val="none" w:sz="0" w:space="0" w:color="auto"/>
        <w:bottom w:val="none" w:sz="0" w:space="0" w:color="auto"/>
        <w:right w:val="none" w:sz="0" w:space="0" w:color="auto"/>
      </w:divBdr>
    </w:div>
    <w:div w:id="813136541">
      <w:bodyDiv w:val="1"/>
      <w:marLeft w:val="0"/>
      <w:marRight w:val="0"/>
      <w:marTop w:val="0"/>
      <w:marBottom w:val="0"/>
      <w:divBdr>
        <w:top w:val="none" w:sz="0" w:space="0" w:color="auto"/>
        <w:left w:val="none" w:sz="0" w:space="0" w:color="auto"/>
        <w:bottom w:val="none" w:sz="0" w:space="0" w:color="auto"/>
        <w:right w:val="none" w:sz="0" w:space="0" w:color="auto"/>
      </w:divBdr>
      <w:divsChild>
        <w:div w:id="264315697">
          <w:marLeft w:val="547"/>
          <w:marRight w:val="0"/>
          <w:marTop w:val="0"/>
          <w:marBottom w:val="0"/>
          <w:divBdr>
            <w:top w:val="none" w:sz="0" w:space="0" w:color="auto"/>
            <w:left w:val="none" w:sz="0" w:space="0" w:color="auto"/>
            <w:bottom w:val="none" w:sz="0" w:space="0" w:color="auto"/>
            <w:right w:val="none" w:sz="0" w:space="0" w:color="auto"/>
          </w:divBdr>
        </w:div>
      </w:divsChild>
    </w:div>
    <w:div w:id="903296039">
      <w:bodyDiv w:val="1"/>
      <w:marLeft w:val="0"/>
      <w:marRight w:val="0"/>
      <w:marTop w:val="0"/>
      <w:marBottom w:val="0"/>
      <w:divBdr>
        <w:top w:val="none" w:sz="0" w:space="0" w:color="auto"/>
        <w:left w:val="none" w:sz="0" w:space="0" w:color="auto"/>
        <w:bottom w:val="none" w:sz="0" w:space="0" w:color="auto"/>
        <w:right w:val="none" w:sz="0" w:space="0" w:color="auto"/>
      </w:divBdr>
    </w:div>
    <w:div w:id="914515359">
      <w:bodyDiv w:val="1"/>
      <w:marLeft w:val="0"/>
      <w:marRight w:val="0"/>
      <w:marTop w:val="0"/>
      <w:marBottom w:val="0"/>
      <w:divBdr>
        <w:top w:val="none" w:sz="0" w:space="0" w:color="auto"/>
        <w:left w:val="none" w:sz="0" w:space="0" w:color="auto"/>
        <w:bottom w:val="none" w:sz="0" w:space="0" w:color="auto"/>
        <w:right w:val="none" w:sz="0" w:space="0" w:color="auto"/>
      </w:divBdr>
    </w:div>
    <w:div w:id="918054500">
      <w:bodyDiv w:val="1"/>
      <w:marLeft w:val="0"/>
      <w:marRight w:val="0"/>
      <w:marTop w:val="0"/>
      <w:marBottom w:val="0"/>
      <w:divBdr>
        <w:top w:val="none" w:sz="0" w:space="0" w:color="auto"/>
        <w:left w:val="none" w:sz="0" w:space="0" w:color="auto"/>
        <w:bottom w:val="none" w:sz="0" w:space="0" w:color="auto"/>
        <w:right w:val="none" w:sz="0" w:space="0" w:color="auto"/>
      </w:divBdr>
    </w:div>
    <w:div w:id="924920546">
      <w:bodyDiv w:val="1"/>
      <w:marLeft w:val="0"/>
      <w:marRight w:val="0"/>
      <w:marTop w:val="0"/>
      <w:marBottom w:val="0"/>
      <w:divBdr>
        <w:top w:val="none" w:sz="0" w:space="0" w:color="auto"/>
        <w:left w:val="none" w:sz="0" w:space="0" w:color="auto"/>
        <w:bottom w:val="none" w:sz="0" w:space="0" w:color="auto"/>
        <w:right w:val="none" w:sz="0" w:space="0" w:color="auto"/>
      </w:divBdr>
    </w:div>
    <w:div w:id="957418360">
      <w:bodyDiv w:val="1"/>
      <w:marLeft w:val="0"/>
      <w:marRight w:val="0"/>
      <w:marTop w:val="0"/>
      <w:marBottom w:val="0"/>
      <w:divBdr>
        <w:top w:val="none" w:sz="0" w:space="0" w:color="auto"/>
        <w:left w:val="none" w:sz="0" w:space="0" w:color="auto"/>
        <w:bottom w:val="none" w:sz="0" w:space="0" w:color="auto"/>
        <w:right w:val="none" w:sz="0" w:space="0" w:color="auto"/>
      </w:divBdr>
    </w:div>
    <w:div w:id="989098636">
      <w:bodyDiv w:val="1"/>
      <w:marLeft w:val="0"/>
      <w:marRight w:val="0"/>
      <w:marTop w:val="0"/>
      <w:marBottom w:val="0"/>
      <w:divBdr>
        <w:top w:val="none" w:sz="0" w:space="0" w:color="auto"/>
        <w:left w:val="none" w:sz="0" w:space="0" w:color="auto"/>
        <w:bottom w:val="none" w:sz="0" w:space="0" w:color="auto"/>
        <w:right w:val="none" w:sz="0" w:space="0" w:color="auto"/>
      </w:divBdr>
    </w:div>
    <w:div w:id="1004237200">
      <w:bodyDiv w:val="1"/>
      <w:marLeft w:val="0"/>
      <w:marRight w:val="0"/>
      <w:marTop w:val="0"/>
      <w:marBottom w:val="0"/>
      <w:divBdr>
        <w:top w:val="none" w:sz="0" w:space="0" w:color="auto"/>
        <w:left w:val="none" w:sz="0" w:space="0" w:color="auto"/>
        <w:bottom w:val="none" w:sz="0" w:space="0" w:color="auto"/>
        <w:right w:val="none" w:sz="0" w:space="0" w:color="auto"/>
      </w:divBdr>
      <w:divsChild>
        <w:div w:id="1462764149">
          <w:marLeft w:val="0"/>
          <w:marRight w:val="0"/>
          <w:marTop w:val="0"/>
          <w:marBottom w:val="0"/>
          <w:divBdr>
            <w:top w:val="none" w:sz="0" w:space="0" w:color="auto"/>
            <w:left w:val="none" w:sz="0" w:space="0" w:color="auto"/>
            <w:bottom w:val="none" w:sz="0" w:space="0" w:color="auto"/>
            <w:right w:val="none" w:sz="0" w:space="0" w:color="auto"/>
          </w:divBdr>
        </w:div>
        <w:div w:id="1145244226">
          <w:marLeft w:val="0"/>
          <w:marRight w:val="0"/>
          <w:marTop w:val="0"/>
          <w:marBottom w:val="0"/>
          <w:divBdr>
            <w:top w:val="none" w:sz="0" w:space="0" w:color="auto"/>
            <w:left w:val="none" w:sz="0" w:space="0" w:color="auto"/>
            <w:bottom w:val="none" w:sz="0" w:space="0" w:color="auto"/>
            <w:right w:val="none" w:sz="0" w:space="0" w:color="auto"/>
          </w:divBdr>
        </w:div>
        <w:div w:id="222059541">
          <w:marLeft w:val="0"/>
          <w:marRight w:val="0"/>
          <w:marTop w:val="0"/>
          <w:marBottom w:val="0"/>
          <w:divBdr>
            <w:top w:val="none" w:sz="0" w:space="0" w:color="auto"/>
            <w:left w:val="none" w:sz="0" w:space="0" w:color="auto"/>
            <w:bottom w:val="none" w:sz="0" w:space="0" w:color="auto"/>
            <w:right w:val="none" w:sz="0" w:space="0" w:color="auto"/>
          </w:divBdr>
        </w:div>
      </w:divsChild>
    </w:div>
    <w:div w:id="1082333076">
      <w:bodyDiv w:val="1"/>
      <w:marLeft w:val="0"/>
      <w:marRight w:val="0"/>
      <w:marTop w:val="0"/>
      <w:marBottom w:val="0"/>
      <w:divBdr>
        <w:top w:val="none" w:sz="0" w:space="0" w:color="auto"/>
        <w:left w:val="none" w:sz="0" w:space="0" w:color="auto"/>
        <w:bottom w:val="none" w:sz="0" w:space="0" w:color="auto"/>
        <w:right w:val="none" w:sz="0" w:space="0" w:color="auto"/>
      </w:divBdr>
      <w:divsChild>
        <w:div w:id="1431314053">
          <w:marLeft w:val="0"/>
          <w:marRight w:val="0"/>
          <w:marTop w:val="0"/>
          <w:marBottom w:val="0"/>
          <w:divBdr>
            <w:top w:val="none" w:sz="0" w:space="0" w:color="auto"/>
            <w:left w:val="none" w:sz="0" w:space="0" w:color="auto"/>
            <w:bottom w:val="none" w:sz="0" w:space="0" w:color="auto"/>
            <w:right w:val="none" w:sz="0" w:space="0" w:color="auto"/>
          </w:divBdr>
        </w:div>
        <w:div w:id="1406413901">
          <w:marLeft w:val="0"/>
          <w:marRight w:val="0"/>
          <w:marTop w:val="0"/>
          <w:marBottom w:val="0"/>
          <w:divBdr>
            <w:top w:val="none" w:sz="0" w:space="0" w:color="auto"/>
            <w:left w:val="none" w:sz="0" w:space="0" w:color="auto"/>
            <w:bottom w:val="none" w:sz="0" w:space="0" w:color="auto"/>
            <w:right w:val="none" w:sz="0" w:space="0" w:color="auto"/>
          </w:divBdr>
        </w:div>
        <w:div w:id="605305182">
          <w:marLeft w:val="0"/>
          <w:marRight w:val="0"/>
          <w:marTop w:val="0"/>
          <w:marBottom w:val="0"/>
          <w:divBdr>
            <w:top w:val="none" w:sz="0" w:space="0" w:color="auto"/>
            <w:left w:val="none" w:sz="0" w:space="0" w:color="auto"/>
            <w:bottom w:val="none" w:sz="0" w:space="0" w:color="auto"/>
            <w:right w:val="none" w:sz="0" w:space="0" w:color="auto"/>
          </w:divBdr>
        </w:div>
        <w:div w:id="1722483392">
          <w:marLeft w:val="0"/>
          <w:marRight w:val="0"/>
          <w:marTop w:val="0"/>
          <w:marBottom w:val="0"/>
          <w:divBdr>
            <w:top w:val="none" w:sz="0" w:space="0" w:color="auto"/>
            <w:left w:val="none" w:sz="0" w:space="0" w:color="auto"/>
            <w:bottom w:val="none" w:sz="0" w:space="0" w:color="auto"/>
            <w:right w:val="none" w:sz="0" w:space="0" w:color="auto"/>
          </w:divBdr>
        </w:div>
        <w:div w:id="2132431122">
          <w:marLeft w:val="0"/>
          <w:marRight w:val="0"/>
          <w:marTop w:val="0"/>
          <w:marBottom w:val="0"/>
          <w:divBdr>
            <w:top w:val="none" w:sz="0" w:space="0" w:color="auto"/>
            <w:left w:val="none" w:sz="0" w:space="0" w:color="auto"/>
            <w:bottom w:val="none" w:sz="0" w:space="0" w:color="auto"/>
            <w:right w:val="none" w:sz="0" w:space="0" w:color="auto"/>
          </w:divBdr>
        </w:div>
        <w:div w:id="802893694">
          <w:marLeft w:val="0"/>
          <w:marRight w:val="0"/>
          <w:marTop w:val="0"/>
          <w:marBottom w:val="0"/>
          <w:divBdr>
            <w:top w:val="none" w:sz="0" w:space="0" w:color="auto"/>
            <w:left w:val="none" w:sz="0" w:space="0" w:color="auto"/>
            <w:bottom w:val="none" w:sz="0" w:space="0" w:color="auto"/>
            <w:right w:val="none" w:sz="0" w:space="0" w:color="auto"/>
          </w:divBdr>
        </w:div>
        <w:div w:id="261453130">
          <w:marLeft w:val="0"/>
          <w:marRight w:val="0"/>
          <w:marTop w:val="0"/>
          <w:marBottom w:val="0"/>
          <w:divBdr>
            <w:top w:val="none" w:sz="0" w:space="0" w:color="auto"/>
            <w:left w:val="none" w:sz="0" w:space="0" w:color="auto"/>
            <w:bottom w:val="none" w:sz="0" w:space="0" w:color="auto"/>
            <w:right w:val="none" w:sz="0" w:space="0" w:color="auto"/>
          </w:divBdr>
        </w:div>
        <w:div w:id="864056016">
          <w:marLeft w:val="0"/>
          <w:marRight w:val="0"/>
          <w:marTop w:val="0"/>
          <w:marBottom w:val="0"/>
          <w:divBdr>
            <w:top w:val="none" w:sz="0" w:space="0" w:color="auto"/>
            <w:left w:val="none" w:sz="0" w:space="0" w:color="auto"/>
            <w:bottom w:val="none" w:sz="0" w:space="0" w:color="auto"/>
            <w:right w:val="none" w:sz="0" w:space="0" w:color="auto"/>
          </w:divBdr>
        </w:div>
        <w:div w:id="1331907397">
          <w:marLeft w:val="0"/>
          <w:marRight w:val="0"/>
          <w:marTop w:val="0"/>
          <w:marBottom w:val="0"/>
          <w:divBdr>
            <w:top w:val="none" w:sz="0" w:space="0" w:color="auto"/>
            <w:left w:val="none" w:sz="0" w:space="0" w:color="auto"/>
            <w:bottom w:val="none" w:sz="0" w:space="0" w:color="auto"/>
            <w:right w:val="none" w:sz="0" w:space="0" w:color="auto"/>
          </w:divBdr>
        </w:div>
        <w:div w:id="1198083004">
          <w:marLeft w:val="0"/>
          <w:marRight w:val="0"/>
          <w:marTop w:val="0"/>
          <w:marBottom w:val="0"/>
          <w:divBdr>
            <w:top w:val="none" w:sz="0" w:space="0" w:color="auto"/>
            <w:left w:val="none" w:sz="0" w:space="0" w:color="auto"/>
            <w:bottom w:val="none" w:sz="0" w:space="0" w:color="auto"/>
            <w:right w:val="none" w:sz="0" w:space="0" w:color="auto"/>
          </w:divBdr>
        </w:div>
        <w:div w:id="179634324">
          <w:marLeft w:val="0"/>
          <w:marRight w:val="0"/>
          <w:marTop w:val="0"/>
          <w:marBottom w:val="0"/>
          <w:divBdr>
            <w:top w:val="none" w:sz="0" w:space="0" w:color="auto"/>
            <w:left w:val="none" w:sz="0" w:space="0" w:color="auto"/>
            <w:bottom w:val="none" w:sz="0" w:space="0" w:color="auto"/>
            <w:right w:val="none" w:sz="0" w:space="0" w:color="auto"/>
          </w:divBdr>
        </w:div>
        <w:div w:id="685984111">
          <w:marLeft w:val="0"/>
          <w:marRight w:val="0"/>
          <w:marTop w:val="0"/>
          <w:marBottom w:val="0"/>
          <w:divBdr>
            <w:top w:val="none" w:sz="0" w:space="0" w:color="auto"/>
            <w:left w:val="none" w:sz="0" w:space="0" w:color="auto"/>
            <w:bottom w:val="none" w:sz="0" w:space="0" w:color="auto"/>
            <w:right w:val="none" w:sz="0" w:space="0" w:color="auto"/>
          </w:divBdr>
        </w:div>
        <w:div w:id="1433744335">
          <w:marLeft w:val="0"/>
          <w:marRight w:val="0"/>
          <w:marTop w:val="0"/>
          <w:marBottom w:val="0"/>
          <w:divBdr>
            <w:top w:val="none" w:sz="0" w:space="0" w:color="auto"/>
            <w:left w:val="none" w:sz="0" w:space="0" w:color="auto"/>
            <w:bottom w:val="none" w:sz="0" w:space="0" w:color="auto"/>
            <w:right w:val="none" w:sz="0" w:space="0" w:color="auto"/>
          </w:divBdr>
        </w:div>
        <w:div w:id="778910652">
          <w:marLeft w:val="0"/>
          <w:marRight w:val="0"/>
          <w:marTop w:val="0"/>
          <w:marBottom w:val="0"/>
          <w:divBdr>
            <w:top w:val="none" w:sz="0" w:space="0" w:color="auto"/>
            <w:left w:val="none" w:sz="0" w:space="0" w:color="auto"/>
            <w:bottom w:val="none" w:sz="0" w:space="0" w:color="auto"/>
            <w:right w:val="none" w:sz="0" w:space="0" w:color="auto"/>
          </w:divBdr>
        </w:div>
        <w:div w:id="757866079">
          <w:marLeft w:val="0"/>
          <w:marRight w:val="0"/>
          <w:marTop w:val="0"/>
          <w:marBottom w:val="0"/>
          <w:divBdr>
            <w:top w:val="none" w:sz="0" w:space="0" w:color="auto"/>
            <w:left w:val="none" w:sz="0" w:space="0" w:color="auto"/>
            <w:bottom w:val="none" w:sz="0" w:space="0" w:color="auto"/>
            <w:right w:val="none" w:sz="0" w:space="0" w:color="auto"/>
          </w:divBdr>
        </w:div>
        <w:div w:id="808204011">
          <w:marLeft w:val="0"/>
          <w:marRight w:val="0"/>
          <w:marTop w:val="0"/>
          <w:marBottom w:val="0"/>
          <w:divBdr>
            <w:top w:val="none" w:sz="0" w:space="0" w:color="auto"/>
            <w:left w:val="none" w:sz="0" w:space="0" w:color="auto"/>
            <w:bottom w:val="none" w:sz="0" w:space="0" w:color="auto"/>
            <w:right w:val="none" w:sz="0" w:space="0" w:color="auto"/>
          </w:divBdr>
        </w:div>
        <w:div w:id="1680279894">
          <w:marLeft w:val="0"/>
          <w:marRight w:val="0"/>
          <w:marTop w:val="0"/>
          <w:marBottom w:val="0"/>
          <w:divBdr>
            <w:top w:val="none" w:sz="0" w:space="0" w:color="auto"/>
            <w:left w:val="none" w:sz="0" w:space="0" w:color="auto"/>
            <w:bottom w:val="none" w:sz="0" w:space="0" w:color="auto"/>
            <w:right w:val="none" w:sz="0" w:space="0" w:color="auto"/>
          </w:divBdr>
        </w:div>
        <w:div w:id="1122189863">
          <w:marLeft w:val="0"/>
          <w:marRight w:val="0"/>
          <w:marTop w:val="0"/>
          <w:marBottom w:val="0"/>
          <w:divBdr>
            <w:top w:val="none" w:sz="0" w:space="0" w:color="auto"/>
            <w:left w:val="none" w:sz="0" w:space="0" w:color="auto"/>
            <w:bottom w:val="none" w:sz="0" w:space="0" w:color="auto"/>
            <w:right w:val="none" w:sz="0" w:space="0" w:color="auto"/>
          </w:divBdr>
        </w:div>
        <w:div w:id="1856844629">
          <w:marLeft w:val="0"/>
          <w:marRight w:val="0"/>
          <w:marTop w:val="0"/>
          <w:marBottom w:val="0"/>
          <w:divBdr>
            <w:top w:val="none" w:sz="0" w:space="0" w:color="auto"/>
            <w:left w:val="none" w:sz="0" w:space="0" w:color="auto"/>
            <w:bottom w:val="none" w:sz="0" w:space="0" w:color="auto"/>
            <w:right w:val="none" w:sz="0" w:space="0" w:color="auto"/>
          </w:divBdr>
        </w:div>
        <w:div w:id="1536382922">
          <w:marLeft w:val="0"/>
          <w:marRight w:val="0"/>
          <w:marTop w:val="0"/>
          <w:marBottom w:val="0"/>
          <w:divBdr>
            <w:top w:val="none" w:sz="0" w:space="0" w:color="auto"/>
            <w:left w:val="none" w:sz="0" w:space="0" w:color="auto"/>
            <w:bottom w:val="none" w:sz="0" w:space="0" w:color="auto"/>
            <w:right w:val="none" w:sz="0" w:space="0" w:color="auto"/>
          </w:divBdr>
        </w:div>
        <w:div w:id="256790200">
          <w:marLeft w:val="0"/>
          <w:marRight w:val="0"/>
          <w:marTop w:val="0"/>
          <w:marBottom w:val="0"/>
          <w:divBdr>
            <w:top w:val="none" w:sz="0" w:space="0" w:color="auto"/>
            <w:left w:val="none" w:sz="0" w:space="0" w:color="auto"/>
            <w:bottom w:val="none" w:sz="0" w:space="0" w:color="auto"/>
            <w:right w:val="none" w:sz="0" w:space="0" w:color="auto"/>
          </w:divBdr>
        </w:div>
        <w:div w:id="380596128">
          <w:marLeft w:val="0"/>
          <w:marRight w:val="0"/>
          <w:marTop w:val="0"/>
          <w:marBottom w:val="0"/>
          <w:divBdr>
            <w:top w:val="none" w:sz="0" w:space="0" w:color="auto"/>
            <w:left w:val="none" w:sz="0" w:space="0" w:color="auto"/>
            <w:bottom w:val="none" w:sz="0" w:space="0" w:color="auto"/>
            <w:right w:val="none" w:sz="0" w:space="0" w:color="auto"/>
          </w:divBdr>
        </w:div>
        <w:div w:id="96219157">
          <w:marLeft w:val="0"/>
          <w:marRight w:val="0"/>
          <w:marTop w:val="0"/>
          <w:marBottom w:val="0"/>
          <w:divBdr>
            <w:top w:val="none" w:sz="0" w:space="0" w:color="auto"/>
            <w:left w:val="none" w:sz="0" w:space="0" w:color="auto"/>
            <w:bottom w:val="none" w:sz="0" w:space="0" w:color="auto"/>
            <w:right w:val="none" w:sz="0" w:space="0" w:color="auto"/>
          </w:divBdr>
        </w:div>
        <w:div w:id="938176396">
          <w:marLeft w:val="0"/>
          <w:marRight w:val="0"/>
          <w:marTop w:val="0"/>
          <w:marBottom w:val="0"/>
          <w:divBdr>
            <w:top w:val="none" w:sz="0" w:space="0" w:color="auto"/>
            <w:left w:val="none" w:sz="0" w:space="0" w:color="auto"/>
            <w:bottom w:val="none" w:sz="0" w:space="0" w:color="auto"/>
            <w:right w:val="none" w:sz="0" w:space="0" w:color="auto"/>
          </w:divBdr>
        </w:div>
        <w:div w:id="1877964922">
          <w:marLeft w:val="0"/>
          <w:marRight w:val="0"/>
          <w:marTop w:val="0"/>
          <w:marBottom w:val="0"/>
          <w:divBdr>
            <w:top w:val="none" w:sz="0" w:space="0" w:color="auto"/>
            <w:left w:val="none" w:sz="0" w:space="0" w:color="auto"/>
            <w:bottom w:val="none" w:sz="0" w:space="0" w:color="auto"/>
            <w:right w:val="none" w:sz="0" w:space="0" w:color="auto"/>
          </w:divBdr>
        </w:div>
        <w:div w:id="441846497">
          <w:marLeft w:val="0"/>
          <w:marRight w:val="0"/>
          <w:marTop w:val="0"/>
          <w:marBottom w:val="0"/>
          <w:divBdr>
            <w:top w:val="none" w:sz="0" w:space="0" w:color="auto"/>
            <w:left w:val="none" w:sz="0" w:space="0" w:color="auto"/>
            <w:bottom w:val="none" w:sz="0" w:space="0" w:color="auto"/>
            <w:right w:val="none" w:sz="0" w:space="0" w:color="auto"/>
          </w:divBdr>
        </w:div>
        <w:div w:id="1928539036">
          <w:marLeft w:val="0"/>
          <w:marRight w:val="0"/>
          <w:marTop w:val="0"/>
          <w:marBottom w:val="0"/>
          <w:divBdr>
            <w:top w:val="none" w:sz="0" w:space="0" w:color="auto"/>
            <w:left w:val="none" w:sz="0" w:space="0" w:color="auto"/>
            <w:bottom w:val="none" w:sz="0" w:space="0" w:color="auto"/>
            <w:right w:val="none" w:sz="0" w:space="0" w:color="auto"/>
          </w:divBdr>
        </w:div>
        <w:div w:id="106973056">
          <w:marLeft w:val="0"/>
          <w:marRight w:val="0"/>
          <w:marTop w:val="0"/>
          <w:marBottom w:val="0"/>
          <w:divBdr>
            <w:top w:val="none" w:sz="0" w:space="0" w:color="auto"/>
            <w:left w:val="none" w:sz="0" w:space="0" w:color="auto"/>
            <w:bottom w:val="none" w:sz="0" w:space="0" w:color="auto"/>
            <w:right w:val="none" w:sz="0" w:space="0" w:color="auto"/>
          </w:divBdr>
        </w:div>
        <w:div w:id="558327446">
          <w:marLeft w:val="0"/>
          <w:marRight w:val="0"/>
          <w:marTop w:val="0"/>
          <w:marBottom w:val="0"/>
          <w:divBdr>
            <w:top w:val="none" w:sz="0" w:space="0" w:color="auto"/>
            <w:left w:val="none" w:sz="0" w:space="0" w:color="auto"/>
            <w:bottom w:val="none" w:sz="0" w:space="0" w:color="auto"/>
            <w:right w:val="none" w:sz="0" w:space="0" w:color="auto"/>
          </w:divBdr>
        </w:div>
        <w:div w:id="851840074">
          <w:marLeft w:val="0"/>
          <w:marRight w:val="0"/>
          <w:marTop w:val="0"/>
          <w:marBottom w:val="0"/>
          <w:divBdr>
            <w:top w:val="none" w:sz="0" w:space="0" w:color="auto"/>
            <w:left w:val="none" w:sz="0" w:space="0" w:color="auto"/>
            <w:bottom w:val="none" w:sz="0" w:space="0" w:color="auto"/>
            <w:right w:val="none" w:sz="0" w:space="0" w:color="auto"/>
          </w:divBdr>
        </w:div>
        <w:div w:id="2045594611">
          <w:marLeft w:val="0"/>
          <w:marRight w:val="0"/>
          <w:marTop w:val="0"/>
          <w:marBottom w:val="0"/>
          <w:divBdr>
            <w:top w:val="none" w:sz="0" w:space="0" w:color="auto"/>
            <w:left w:val="none" w:sz="0" w:space="0" w:color="auto"/>
            <w:bottom w:val="none" w:sz="0" w:space="0" w:color="auto"/>
            <w:right w:val="none" w:sz="0" w:space="0" w:color="auto"/>
          </w:divBdr>
        </w:div>
        <w:div w:id="1243098666">
          <w:marLeft w:val="0"/>
          <w:marRight w:val="0"/>
          <w:marTop w:val="0"/>
          <w:marBottom w:val="0"/>
          <w:divBdr>
            <w:top w:val="none" w:sz="0" w:space="0" w:color="auto"/>
            <w:left w:val="none" w:sz="0" w:space="0" w:color="auto"/>
            <w:bottom w:val="none" w:sz="0" w:space="0" w:color="auto"/>
            <w:right w:val="none" w:sz="0" w:space="0" w:color="auto"/>
          </w:divBdr>
        </w:div>
        <w:div w:id="440340667">
          <w:marLeft w:val="0"/>
          <w:marRight w:val="0"/>
          <w:marTop w:val="0"/>
          <w:marBottom w:val="0"/>
          <w:divBdr>
            <w:top w:val="none" w:sz="0" w:space="0" w:color="auto"/>
            <w:left w:val="none" w:sz="0" w:space="0" w:color="auto"/>
            <w:bottom w:val="none" w:sz="0" w:space="0" w:color="auto"/>
            <w:right w:val="none" w:sz="0" w:space="0" w:color="auto"/>
          </w:divBdr>
        </w:div>
        <w:div w:id="1794402064">
          <w:marLeft w:val="0"/>
          <w:marRight w:val="0"/>
          <w:marTop w:val="0"/>
          <w:marBottom w:val="0"/>
          <w:divBdr>
            <w:top w:val="none" w:sz="0" w:space="0" w:color="auto"/>
            <w:left w:val="none" w:sz="0" w:space="0" w:color="auto"/>
            <w:bottom w:val="none" w:sz="0" w:space="0" w:color="auto"/>
            <w:right w:val="none" w:sz="0" w:space="0" w:color="auto"/>
          </w:divBdr>
        </w:div>
        <w:div w:id="2111076483">
          <w:marLeft w:val="0"/>
          <w:marRight w:val="0"/>
          <w:marTop w:val="0"/>
          <w:marBottom w:val="0"/>
          <w:divBdr>
            <w:top w:val="none" w:sz="0" w:space="0" w:color="auto"/>
            <w:left w:val="none" w:sz="0" w:space="0" w:color="auto"/>
            <w:bottom w:val="none" w:sz="0" w:space="0" w:color="auto"/>
            <w:right w:val="none" w:sz="0" w:space="0" w:color="auto"/>
          </w:divBdr>
        </w:div>
        <w:div w:id="1822693737">
          <w:marLeft w:val="0"/>
          <w:marRight w:val="0"/>
          <w:marTop w:val="0"/>
          <w:marBottom w:val="0"/>
          <w:divBdr>
            <w:top w:val="none" w:sz="0" w:space="0" w:color="auto"/>
            <w:left w:val="none" w:sz="0" w:space="0" w:color="auto"/>
            <w:bottom w:val="none" w:sz="0" w:space="0" w:color="auto"/>
            <w:right w:val="none" w:sz="0" w:space="0" w:color="auto"/>
          </w:divBdr>
        </w:div>
        <w:div w:id="1489052747">
          <w:marLeft w:val="0"/>
          <w:marRight w:val="0"/>
          <w:marTop w:val="0"/>
          <w:marBottom w:val="0"/>
          <w:divBdr>
            <w:top w:val="none" w:sz="0" w:space="0" w:color="auto"/>
            <w:left w:val="none" w:sz="0" w:space="0" w:color="auto"/>
            <w:bottom w:val="none" w:sz="0" w:space="0" w:color="auto"/>
            <w:right w:val="none" w:sz="0" w:space="0" w:color="auto"/>
          </w:divBdr>
        </w:div>
        <w:div w:id="1637375473">
          <w:marLeft w:val="0"/>
          <w:marRight w:val="0"/>
          <w:marTop w:val="0"/>
          <w:marBottom w:val="0"/>
          <w:divBdr>
            <w:top w:val="none" w:sz="0" w:space="0" w:color="auto"/>
            <w:left w:val="none" w:sz="0" w:space="0" w:color="auto"/>
            <w:bottom w:val="none" w:sz="0" w:space="0" w:color="auto"/>
            <w:right w:val="none" w:sz="0" w:space="0" w:color="auto"/>
          </w:divBdr>
        </w:div>
        <w:div w:id="200896602">
          <w:marLeft w:val="0"/>
          <w:marRight w:val="0"/>
          <w:marTop w:val="0"/>
          <w:marBottom w:val="0"/>
          <w:divBdr>
            <w:top w:val="none" w:sz="0" w:space="0" w:color="auto"/>
            <w:left w:val="none" w:sz="0" w:space="0" w:color="auto"/>
            <w:bottom w:val="none" w:sz="0" w:space="0" w:color="auto"/>
            <w:right w:val="none" w:sz="0" w:space="0" w:color="auto"/>
          </w:divBdr>
        </w:div>
        <w:div w:id="1739286493">
          <w:marLeft w:val="0"/>
          <w:marRight w:val="0"/>
          <w:marTop w:val="0"/>
          <w:marBottom w:val="0"/>
          <w:divBdr>
            <w:top w:val="none" w:sz="0" w:space="0" w:color="auto"/>
            <w:left w:val="none" w:sz="0" w:space="0" w:color="auto"/>
            <w:bottom w:val="none" w:sz="0" w:space="0" w:color="auto"/>
            <w:right w:val="none" w:sz="0" w:space="0" w:color="auto"/>
          </w:divBdr>
        </w:div>
        <w:div w:id="978920045">
          <w:marLeft w:val="0"/>
          <w:marRight w:val="0"/>
          <w:marTop w:val="0"/>
          <w:marBottom w:val="0"/>
          <w:divBdr>
            <w:top w:val="none" w:sz="0" w:space="0" w:color="auto"/>
            <w:left w:val="none" w:sz="0" w:space="0" w:color="auto"/>
            <w:bottom w:val="none" w:sz="0" w:space="0" w:color="auto"/>
            <w:right w:val="none" w:sz="0" w:space="0" w:color="auto"/>
          </w:divBdr>
        </w:div>
        <w:div w:id="1321615650">
          <w:marLeft w:val="0"/>
          <w:marRight w:val="0"/>
          <w:marTop w:val="0"/>
          <w:marBottom w:val="0"/>
          <w:divBdr>
            <w:top w:val="none" w:sz="0" w:space="0" w:color="auto"/>
            <w:left w:val="none" w:sz="0" w:space="0" w:color="auto"/>
            <w:bottom w:val="none" w:sz="0" w:space="0" w:color="auto"/>
            <w:right w:val="none" w:sz="0" w:space="0" w:color="auto"/>
          </w:divBdr>
        </w:div>
        <w:div w:id="1323316740">
          <w:marLeft w:val="0"/>
          <w:marRight w:val="0"/>
          <w:marTop w:val="0"/>
          <w:marBottom w:val="0"/>
          <w:divBdr>
            <w:top w:val="none" w:sz="0" w:space="0" w:color="auto"/>
            <w:left w:val="none" w:sz="0" w:space="0" w:color="auto"/>
            <w:bottom w:val="none" w:sz="0" w:space="0" w:color="auto"/>
            <w:right w:val="none" w:sz="0" w:space="0" w:color="auto"/>
          </w:divBdr>
        </w:div>
      </w:divsChild>
    </w:div>
    <w:div w:id="1089421547">
      <w:bodyDiv w:val="1"/>
      <w:marLeft w:val="0"/>
      <w:marRight w:val="0"/>
      <w:marTop w:val="0"/>
      <w:marBottom w:val="0"/>
      <w:divBdr>
        <w:top w:val="none" w:sz="0" w:space="0" w:color="auto"/>
        <w:left w:val="none" w:sz="0" w:space="0" w:color="auto"/>
        <w:bottom w:val="none" w:sz="0" w:space="0" w:color="auto"/>
        <w:right w:val="none" w:sz="0" w:space="0" w:color="auto"/>
      </w:divBdr>
    </w:div>
    <w:div w:id="1098869245">
      <w:bodyDiv w:val="1"/>
      <w:marLeft w:val="0"/>
      <w:marRight w:val="0"/>
      <w:marTop w:val="0"/>
      <w:marBottom w:val="0"/>
      <w:divBdr>
        <w:top w:val="none" w:sz="0" w:space="0" w:color="auto"/>
        <w:left w:val="none" w:sz="0" w:space="0" w:color="auto"/>
        <w:bottom w:val="none" w:sz="0" w:space="0" w:color="auto"/>
        <w:right w:val="none" w:sz="0" w:space="0" w:color="auto"/>
      </w:divBdr>
    </w:div>
    <w:div w:id="1160577172">
      <w:bodyDiv w:val="1"/>
      <w:marLeft w:val="0"/>
      <w:marRight w:val="0"/>
      <w:marTop w:val="0"/>
      <w:marBottom w:val="0"/>
      <w:divBdr>
        <w:top w:val="none" w:sz="0" w:space="0" w:color="auto"/>
        <w:left w:val="none" w:sz="0" w:space="0" w:color="auto"/>
        <w:bottom w:val="none" w:sz="0" w:space="0" w:color="auto"/>
        <w:right w:val="none" w:sz="0" w:space="0" w:color="auto"/>
      </w:divBdr>
    </w:div>
    <w:div w:id="1195265450">
      <w:bodyDiv w:val="1"/>
      <w:marLeft w:val="0"/>
      <w:marRight w:val="0"/>
      <w:marTop w:val="0"/>
      <w:marBottom w:val="0"/>
      <w:divBdr>
        <w:top w:val="none" w:sz="0" w:space="0" w:color="auto"/>
        <w:left w:val="none" w:sz="0" w:space="0" w:color="auto"/>
        <w:bottom w:val="none" w:sz="0" w:space="0" w:color="auto"/>
        <w:right w:val="none" w:sz="0" w:space="0" w:color="auto"/>
      </w:divBdr>
    </w:div>
    <w:div w:id="1195457701">
      <w:bodyDiv w:val="1"/>
      <w:marLeft w:val="0"/>
      <w:marRight w:val="0"/>
      <w:marTop w:val="0"/>
      <w:marBottom w:val="0"/>
      <w:divBdr>
        <w:top w:val="none" w:sz="0" w:space="0" w:color="auto"/>
        <w:left w:val="none" w:sz="0" w:space="0" w:color="auto"/>
        <w:bottom w:val="none" w:sz="0" w:space="0" w:color="auto"/>
        <w:right w:val="none" w:sz="0" w:space="0" w:color="auto"/>
      </w:divBdr>
    </w:div>
    <w:div w:id="1299258383">
      <w:bodyDiv w:val="1"/>
      <w:marLeft w:val="0"/>
      <w:marRight w:val="0"/>
      <w:marTop w:val="0"/>
      <w:marBottom w:val="0"/>
      <w:divBdr>
        <w:top w:val="none" w:sz="0" w:space="0" w:color="auto"/>
        <w:left w:val="none" w:sz="0" w:space="0" w:color="auto"/>
        <w:bottom w:val="none" w:sz="0" w:space="0" w:color="auto"/>
        <w:right w:val="none" w:sz="0" w:space="0" w:color="auto"/>
      </w:divBdr>
      <w:divsChild>
        <w:div w:id="1147236730">
          <w:marLeft w:val="0"/>
          <w:marRight w:val="0"/>
          <w:marTop w:val="0"/>
          <w:marBottom w:val="0"/>
          <w:divBdr>
            <w:top w:val="none" w:sz="0" w:space="0" w:color="auto"/>
            <w:left w:val="none" w:sz="0" w:space="0" w:color="auto"/>
            <w:bottom w:val="none" w:sz="0" w:space="0" w:color="auto"/>
            <w:right w:val="none" w:sz="0" w:space="0" w:color="auto"/>
          </w:divBdr>
        </w:div>
        <w:div w:id="2091004297">
          <w:marLeft w:val="0"/>
          <w:marRight w:val="0"/>
          <w:marTop w:val="0"/>
          <w:marBottom w:val="0"/>
          <w:divBdr>
            <w:top w:val="none" w:sz="0" w:space="0" w:color="auto"/>
            <w:left w:val="none" w:sz="0" w:space="0" w:color="auto"/>
            <w:bottom w:val="none" w:sz="0" w:space="0" w:color="auto"/>
            <w:right w:val="none" w:sz="0" w:space="0" w:color="auto"/>
          </w:divBdr>
        </w:div>
        <w:div w:id="1583642487">
          <w:marLeft w:val="0"/>
          <w:marRight w:val="0"/>
          <w:marTop w:val="0"/>
          <w:marBottom w:val="0"/>
          <w:divBdr>
            <w:top w:val="none" w:sz="0" w:space="0" w:color="auto"/>
            <w:left w:val="none" w:sz="0" w:space="0" w:color="auto"/>
            <w:bottom w:val="none" w:sz="0" w:space="0" w:color="auto"/>
            <w:right w:val="none" w:sz="0" w:space="0" w:color="auto"/>
          </w:divBdr>
        </w:div>
      </w:divsChild>
    </w:div>
    <w:div w:id="1349873283">
      <w:bodyDiv w:val="1"/>
      <w:marLeft w:val="0"/>
      <w:marRight w:val="0"/>
      <w:marTop w:val="0"/>
      <w:marBottom w:val="0"/>
      <w:divBdr>
        <w:top w:val="none" w:sz="0" w:space="0" w:color="auto"/>
        <w:left w:val="none" w:sz="0" w:space="0" w:color="auto"/>
        <w:bottom w:val="none" w:sz="0" w:space="0" w:color="auto"/>
        <w:right w:val="none" w:sz="0" w:space="0" w:color="auto"/>
      </w:divBdr>
    </w:div>
    <w:div w:id="1406604470">
      <w:bodyDiv w:val="1"/>
      <w:marLeft w:val="0"/>
      <w:marRight w:val="0"/>
      <w:marTop w:val="0"/>
      <w:marBottom w:val="0"/>
      <w:divBdr>
        <w:top w:val="none" w:sz="0" w:space="0" w:color="auto"/>
        <w:left w:val="none" w:sz="0" w:space="0" w:color="auto"/>
        <w:bottom w:val="none" w:sz="0" w:space="0" w:color="auto"/>
        <w:right w:val="none" w:sz="0" w:space="0" w:color="auto"/>
      </w:divBdr>
    </w:div>
    <w:div w:id="1410620144">
      <w:bodyDiv w:val="1"/>
      <w:marLeft w:val="0"/>
      <w:marRight w:val="0"/>
      <w:marTop w:val="0"/>
      <w:marBottom w:val="0"/>
      <w:divBdr>
        <w:top w:val="none" w:sz="0" w:space="0" w:color="auto"/>
        <w:left w:val="none" w:sz="0" w:space="0" w:color="auto"/>
        <w:bottom w:val="none" w:sz="0" w:space="0" w:color="auto"/>
        <w:right w:val="none" w:sz="0" w:space="0" w:color="auto"/>
      </w:divBdr>
      <w:divsChild>
        <w:div w:id="1616055023">
          <w:marLeft w:val="0"/>
          <w:marRight w:val="0"/>
          <w:marTop w:val="0"/>
          <w:marBottom w:val="0"/>
          <w:divBdr>
            <w:top w:val="none" w:sz="0" w:space="0" w:color="auto"/>
            <w:left w:val="none" w:sz="0" w:space="0" w:color="auto"/>
            <w:bottom w:val="none" w:sz="0" w:space="0" w:color="auto"/>
            <w:right w:val="none" w:sz="0" w:space="0" w:color="auto"/>
          </w:divBdr>
        </w:div>
        <w:div w:id="84694319">
          <w:marLeft w:val="0"/>
          <w:marRight w:val="0"/>
          <w:marTop w:val="0"/>
          <w:marBottom w:val="0"/>
          <w:divBdr>
            <w:top w:val="none" w:sz="0" w:space="0" w:color="auto"/>
            <w:left w:val="none" w:sz="0" w:space="0" w:color="auto"/>
            <w:bottom w:val="none" w:sz="0" w:space="0" w:color="auto"/>
            <w:right w:val="none" w:sz="0" w:space="0" w:color="auto"/>
          </w:divBdr>
        </w:div>
        <w:div w:id="2069257158">
          <w:marLeft w:val="0"/>
          <w:marRight w:val="0"/>
          <w:marTop w:val="0"/>
          <w:marBottom w:val="0"/>
          <w:divBdr>
            <w:top w:val="none" w:sz="0" w:space="0" w:color="auto"/>
            <w:left w:val="none" w:sz="0" w:space="0" w:color="auto"/>
            <w:bottom w:val="none" w:sz="0" w:space="0" w:color="auto"/>
            <w:right w:val="none" w:sz="0" w:space="0" w:color="auto"/>
          </w:divBdr>
        </w:div>
      </w:divsChild>
    </w:div>
    <w:div w:id="1421760015">
      <w:bodyDiv w:val="1"/>
      <w:marLeft w:val="0"/>
      <w:marRight w:val="0"/>
      <w:marTop w:val="0"/>
      <w:marBottom w:val="0"/>
      <w:divBdr>
        <w:top w:val="none" w:sz="0" w:space="0" w:color="auto"/>
        <w:left w:val="none" w:sz="0" w:space="0" w:color="auto"/>
        <w:bottom w:val="none" w:sz="0" w:space="0" w:color="auto"/>
        <w:right w:val="none" w:sz="0" w:space="0" w:color="auto"/>
      </w:divBdr>
    </w:div>
    <w:div w:id="1422482086">
      <w:bodyDiv w:val="1"/>
      <w:marLeft w:val="0"/>
      <w:marRight w:val="0"/>
      <w:marTop w:val="0"/>
      <w:marBottom w:val="0"/>
      <w:divBdr>
        <w:top w:val="none" w:sz="0" w:space="0" w:color="auto"/>
        <w:left w:val="none" w:sz="0" w:space="0" w:color="auto"/>
        <w:bottom w:val="none" w:sz="0" w:space="0" w:color="auto"/>
        <w:right w:val="none" w:sz="0" w:space="0" w:color="auto"/>
      </w:divBdr>
      <w:divsChild>
        <w:div w:id="258486440">
          <w:marLeft w:val="0"/>
          <w:marRight w:val="0"/>
          <w:marTop w:val="0"/>
          <w:marBottom w:val="0"/>
          <w:divBdr>
            <w:top w:val="none" w:sz="0" w:space="0" w:color="auto"/>
            <w:left w:val="none" w:sz="0" w:space="0" w:color="auto"/>
            <w:bottom w:val="none" w:sz="0" w:space="0" w:color="auto"/>
            <w:right w:val="none" w:sz="0" w:space="0" w:color="auto"/>
          </w:divBdr>
        </w:div>
        <w:div w:id="811019608">
          <w:marLeft w:val="0"/>
          <w:marRight w:val="0"/>
          <w:marTop w:val="0"/>
          <w:marBottom w:val="0"/>
          <w:divBdr>
            <w:top w:val="none" w:sz="0" w:space="0" w:color="auto"/>
            <w:left w:val="none" w:sz="0" w:space="0" w:color="auto"/>
            <w:bottom w:val="none" w:sz="0" w:space="0" w:color="auto"/>
            <w:right w:val="none" w:sz="0" w:space="0" w:color="auto"/>
          </w:divBdr>
        </w:div>
        <w:div w:id="395054595">
          <w:marLeft w:val="0"/>
          <w:marRight w:val="0"/>
          <w:marTop w:val="0"/>
          <w:marBottom w:val="0"/>
          <w:divBdr>
            <w:top w:val="none" w:sz="0" w:space="0" w:color="auto"/>
            <w:left w:val="none" w:sz="0" w:space="0" w:color="auto"/>
            <w:bottom w:val="none" w:sz="0" w:space="0" w:color="auto"/>
            <w:right w:val="none" w:sz="0" w:space="0" w:color="auto"/>
          </w:divBdr>
        </w:div>
        <w:div w:id="224490542">
          <w:marLeft w:val="0"/>
          <w:marRight w:val="0"/>
          <w:marTop w:val="0"/>
          <w:marBottom w:val="0"/>
          <w:divBdr>
            <w:top w:val="none" w:sz="0" w:space="0" w:color="auto"/>
            <w:left w:val="none" w:sz="0" w:space="0" w:color="auto"/>
            <w:bottom w:val="none" w:sz="0" w:space="0" w:color="auto"/>
            <w:right w:val="none" w:sz="0" w:space="0" w:color="auto"/>
          </w:divBdr>
        </w:div>
        <w:div w:id="1055356411">
          <w:marLeft w:val="0"/>
          <w:marRight w:val="0"/>
          <w:marTop w:val="0"/>
          <w:marBottom w:val="0"/>
          <w:divBdr>
            <w:top w:val="none" w:sz="0" w:space="0" w:color="auto"/>
            <w:left w:val="none" w:sz="0" w:space="0" w:color="auto"/>
            <w:bottom w:val="none" w:sz="0" w:space="0" w:color="auto"/>
            <w:right w:val="none" w:sz="0" w:space="0" w:color="auto"/>
          </w:divBdr>
        </w:div>
        <w:div w:id="1232228349">
          <w:marLeft w:val="0"/>
          <w:marRight w:val="0"/>
          <w:marTop w:val="0"/>
          <w:marBottom w:val="0"/>
          <w:divBdr>
            <w:top w:val="none" w:sz="0" w:space="0" w:color="auto"/>
            <w:left w:val="none" w:sz="0" w:space="0" w:color="auto"/>
            <w:bottom w:val="none" w:sz="0" w:space="0" w:color="auto"/>
            <w:right w:val="none" w:sz="0" w:space="0" w:color="auto"/>
          </w:divBdr>
        </w:div>
        <w:div w:id="1044720328">
          <w:marLeft w:val="0"/>
          <w:marRight w:val="0"/>
          <w:marTop w:val="0"/>
          <w:marBottom w:val="0"/>
          <w:divBdr>
            <w:top w:val="none" w:sz="0" w:space="0" w:color="auto"/>
            <w:left w:val="none" w:sz="0" w:space="0" w:color="auto"/>
            <w:bottom w:val="none" w:sz="0" w:space="0" w:color="auto"/>
            <w:right w:val="none" w:sz="0" w:space="0" w:color="auto"/>
          </w:divBdr>
        </w:div>
      </w:divsChild>
    </w:div>
    <w:div w:id="1423720561">
      <w:bodyDiv w:val="1"/>
      <w:marLeft w:val="0"/>
      <w:marRight w:val="0"/>
      <w:marTop w:val="0"/>
      <w:marBottom w:val="0"/>
      <w:divBdr>
        <w:top w:val="none" w:sz="0" w:space="0" w:color="auto"/>
        <w:left w:val="none" w:sz="0" w:space="0" w:color="auto"/>
        <w:bottom w:val="none" w:sz="0" w:space="0" w:color="auto"/>
        <w:right w:val="none" w:sz="0" w:space="0" w:color="auto"/>
      </w:divBdr>
    </w:div>
    <w:div w:id="1466007387">
      <w:bodyDiv w:val="1"/>
      <w:marLeft w:val="0"/>
      <w:marRight w:val="0"/>
      <w:marTop w:val="0"/>
      <w:marBottom w:val="0"/>
      <w:divBdr>
        <w:top w:val="none" w:sz="0" w:space="0" w:color="auto"/>
        <w:left w:val="none" w:sz="0" w:space="0" w:color="auto"/>
        <w:bottom w:val="none" w:sz="0" w:space="0" w:color="auto"/>
        <w:right w:val="none" w:sz="0" w:space="0" w:color="auto"/>
      </w:divBdr>
    </w:div>
    <w:div w:id="1467579338">
      <w:bodyDiv w:val="1"/>
      <w:marLeft w:val="0"/>
      <w:marRight w:val="0"/>
      <w:marTop w:val="0"/>
      <w:marBottom w:val="0"/>
      <w:divBdr>
        <w:top w:val="none" w:sz="0" w:space="0" w:color="auto"/>
        <w:left w:val="none" w:sz="0" w:space="0" w:color="auto"/>
        <w:bottom w:val="none" w:sz="0" w:space="0" w:color="auto"/>
        <w:right w:val="none" w:sz="0" w:space="0" w:color="auto"/>
      </w:divBdr>
    </w:div>
    <w:div w:id="1536186953">
      <w:bodyDiv w:val="1"/>
      <w:marLeft w:val="0"/>
      <w:marRight w:val="0"/>
      <w:marTop w:val="0"/>
      <w:marBottom w:val="0"/>
      <w:divBdr>
        <w:top w:val="none" w:sz="0" w:space="0" w:color="auto"/>
        <w:left w:val="none" w:sz="0" w:space="0" w:color="auto"/>
        <w:bottom w:val="none" w:sz="0" w:space="0" w:color="auto"/>
        <w:right w:val="none" w:sz="0" w:space="0" w:color="auto"/>
      </w:divBdr>
    </w:div>
    <w:div w:id="1581476410">
      <w:bodyDiv w:val="1"/>
      <w:marLeft w:val="0"/>
      <w:marRight w:val="0"/>
      <w:marTop w:val="0"/>
      <w:marBottom w:val="0"/>
      <w:divBdr>
        <w:top w:val="none" w:sz="0" w:space="0" w:color="auto"/>
        <w:left w:val="none" w:sz="0" w:space="0" w:color="auto"/>
        <w:bottom w:val="none" w:sz="0" w:space="0" w:color="auto"/>
        <w:right w:val="none" w:sz="0" w:space="0" w:color="auto"/>
      </w:divBdr>
    </w:div>
    <w:div w:id="1590313031">
      <w:bodyDiv w:val="1"/>
      <w:marLeft w:val="0"/>
      <w:marRight w:val="0"/>
      <w:marTop w:val="0"/>
      <w:marBottom w:val="0"/>
      <w:divBdr>
        <w:top w:val="none" w:sz="0" w:space="0" w:color="auto"/>
        <w:left w:val="none" w:sz="0" w:space="0" w:color="auto"/>
        <w:bottom w:val="none" w:sz="0" w:space="0" w:color="auto"/>
        <w:right w:val="none" w:sz="0" w:space="0" w:color="auto"/>
      </w:divBdr>
    </w:div>
    <w:div w:id="1735813406">
      <w:bodyDiv w:val="1"/>
      <w:marLeft w:val="0"/>
      <w:marRight w:val="0"/>
      <w:marTop w:val="0"/>
      <w:marBottom w:val="0"/>
      <w:divBdr>
        <w:top w:val="none" w:sz="0" w:space="0" w:color="auto"/>
        <w:left w:val="none" w:sz="0" w:space="0" w:color="auto"/>
        <w:bottom w:val="none" w:sz="0" w:space="0" w:color="auto"/>
        <w:right w:val="none" w:sz="0" w:space="0" w:color="auto"/>
      </w:divBdr>
    </w:div>
    <w:div w:id="1862625754">
      <w:bodyDiv w:val="1"/>
      <w:marLeft w:val="0"/>
      <w:marRight w:val="0"/>
      <w:marTop w:val="0"/>
      <w:marBottom w:val="0"/>
      <w:divBdr>
        <w:top w:val="none" w:sz="0" w:space="0" w:color="auto"/>
        <w:left w:val="none" w:sz="0" w:space="0" w:color="auto"/>
        <w:bottom w:val="none" w:sz="0" w:space="0" w:color="auto"/>
        <w:right w:val="none" w:sz="0" w:space="0" w:color="auto"/>
      </w:divBdr>
      <w:divsChild>
        <w:div w:id="352924975">
          <w:marLeft w:val="547"/>
          <w:marRight w:val="0"/>
          <w:marTop w:val="0"/>
          <w:marBottom w:val="0"/>
          <w:divBdr>
            <w:top w:val="none" w:sz="0" w:space="0" w:color="auto"/>
            <w:left w:val="none" w:sz="0" w:space="0" w:color="auto"/>
            <w:bottom w:val="none" w:sz="0" w:space="0" w:color="auto"/>
            <w:right w:val="none" w:sz="0" w:space="0" w:color="auto"/>
          </w:divBdr>
        </w:div>
      </w:divsChild>
    </w:div>
    <w:div w:id="1881359712">
      <w:bodyDiv w:val="1"/>
      <w:marLeft w:val="0"/>
      <w:marRight w:val="0"/>
      <w:marTop w:val="0"/>
      <w:marBottom w:val="0"/>
      <w:divBdr>
        <w:top w:val="none" w:sz="0" w:space="0" w:color="auto"/>
        <w:left w:val="none" w:sz="0" w:space="0" w:color="auto"/>
        <w:bottom w:val="none" w:sz="0" w:space="0" w:color="auto"/>
        <w:right w:val="none" w:sz="0" w:space="0" w:color="auto"/>
      </w:divBdr>
      <w:divsChild>
        <w:div w:id="720204497">
          <w:marLeft w:val="547"/>
          <w:marRight w:val="0"/>
          <w:marTop w:val="0"/>
          <w:marBottom w:val="0"/>
          <w:divBdr>
            <w:top w:val="none" w:sz="0" w:space="0" w:color="auto"/>
            <w:left w:val="none" w:sz="0" w:space="0" w:color="auto"/>
            <w:bottom w:val="none" w:sz="0" w:space="0" w:color="auto"/>
            <w:right w:val="none" w:sz="0" w:space="0" w:color="auto"/>
          </w:divBdr>
        </w:div>
      </w:divsChild>
    </w:div>
    <w:div w:id="1892500672">
      <w:bodyDiv w:val="1"/>
      <w:marLeft w:val="0"/>
      <w:marRight w:val="0"/>
      <w:marTop w:val="0"/>
      <w:marBottom w:val="0"/>
      <w:divBdr>
        <w:top w:val="none" w:sz="0" w:space="0" w:color="auto"/>
        <w:left w:val="none" w:sz="0" w:space="0" w:color="auto"/>
        <w:bottom w:val="none" w:sz="0" w:space="0" w:color="auto"/>
        <w:right w:val="none" w:sz="0" w:space="0" w:color="auto"/>
      </w:divBdr>
      <w:divsChild>
        <w:div w:id="1628271825">
          <w:marLeft w:val="0"/>
          <w:marRight w:val="0"/>
          <w:marTop w:val="0"/>
          <w:marBottom w:val="0"/>
          <w:divBdr>
            <w:top w:val="none" w:sz="0" w:space="0" w:color="auto"/>
            <w:left w:val="none" w:sz="0" w:space="0" w:color="auto"/>
            <w:bottom w:val="none" w:sz="0" w:space="0" w:color="auto"/>
            <w:right w:val="none" w:sz="0" w:space="0" w:color="auto"/>
          </w:divBdr>
        </w:div>
        <w:div w:id="672685988">
          <w:marLeft w:val="0"/>
          <w:marRight w:val="0"/>
          <w:marTop w:val="0"/>
          <w:marBottom w:val="0"/>
          <w:divBdr>
            <w:top w:val="none" w:sz="0" w:space="0" w:color="auto"/>
            <w:left w:val="none" w:sz="0" w:space="0" w:color="auto"/>
            <w:bottom w:val="none" w:sz="0" w:space="0" w:color="auto"/>
            <w:right w:val="none" w:sz="0" w:space="0" w:color="auto"/>
          </w:divBdr>
        </w:div>
        <w:div w:id="1111705510">
          <w:marLeft w:val="0"/>
          <w:marRight w:val="0"/>
          <w:marTop w:val="0"/>
          <w:marBottom w:val="0"/>
          <w:divBdr>
            <w:top w:val="none" w:sz="0" w:space="0" w:color="auto"/>
            <w:left w:val="none" w:sz="0" w:space="0" w:color="auto"/>
            <w:bottom w:val="none" w:sz="0" w:space="0" w:color="auto"/>
            <w:right w:val="none" w:sz="0" w:space="0" w:color="auto"/>
          </w:divBdr>
        </w:div>
        <w:div w:id="1269506342">
          <w:marLeft w:val="0"/>
          <w:marRight w:val="0"/>
          <w:marTop w:val="0"/>
          <w:marBottom w:val="0"/>
          <w:divBdr>
            <w:top w:val="none" w:sz="0" w:space="0" w:color="auto"/>
            <w:left w:val="none" w:sz="0" w:space="0" w:color="auto"/>
            <w:bottom w:val="none" w:sz="0" w:space="0" w:color="auto"/>
            <w:right w:val="none" w:sz="0" w:space="0" w:color="auto"/>
          </w:divBdr>
        </w:div>
        <w:div w:id="1162239179">
          <w:marLeft w:val="0"/>
          <w:marRight w:val="0"/>
          <w:marTop w:val="0"/>
          <w:marBottom w:val="0"/>
          <w:divBdr>
            <w:top w:val="none" w:sz="0" w:space="0" w:color="auto"/>
            <w:left w:val="none" w:sz="0" w:space="0" w:color="auto"/>
            <w:bottom w:val="none" w:sz="0" w:space="0" w:color="auto"/>
            <w:right w:val="none" w:sz="0" w:space="0" w:color="auto"/>
          </w:divBdr>
        </w:div>
        <w:div w:id="1939943088">
          <w:marLeft w:val="0"/>
          <w:marRight w:val="0"/>
          <w:marTop w:val="0"/>
          <w:marBottom w:val="0"/>
          <w:divBdr>
            <w:top w:val="none" w:sz="0" w:space="0" w:color="auto"/>
            <w:left w:val="none" w:sz="0" w:space="0" w:color="auto"/>
            <w:bottom w:val="none" w:sz="0" w:space="0" w:color="auto"/>
            <w:right w:val="none" w:sz="0" w:space="0" w:color="auto"/>
          </w:divBdr>
        </w:div>
        <w:div w:id="734740134">
          <w:marLeft w:val="0"/>
          <w:marRight w:val="0"/>
          <w:marTop w:val="0"/>
          <w:marBottom w:val="0"/>
          <w:divBdr>
            <w:top w:val="none" w:sz="0" w:space="0" w:color="auto"/>
            <w:left w:val="none" w:sz="0" w:space="0" w:color="auto"/>
            <w:bottom w:val="none" w:sz="0" w:space="0" w:color="auto"/>
            <w:right w:val="none" w:sz="0" w:space="0" w:color="auto"/>
          </w:divBdr>
        </w:div>
      </w:divsChild>
    </w:div>
    <w:div w:id="201511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jpg"/><Relationship Id="rId42" Type="http://schemas.openxmlformats.org/officeDocument/2006/relationships/chart" Target="charts/chart5.xml"/><Relationship Id="rId47" Type="http://schemas.openxmlformats.org/officeDocument/2006/relationships/hyperlink" Target="https://www.czso.cz/csu/czso/scitani-lidu-domu-a-bytu" TargetMode="External"/><Relationship Id="rId63" Type="http://schemas.openxmlformats.org/officeDocument/2006/relationships/hyperlink" Target="https://www.mpsv.cz/" TargetMode="External"/><Relationship Id="rId68" Type="http://schemas.openxmlformats.org/officeDocument/2006/relationships/hyperlink" Target="https://www.e-chalupy.cz/krkonose/ubytovani-kohoutov-chata-k-pronajmu-13852.php" TargetMode="External"/><Relationship Id="rId84" Type="http://schemas.openxmlformats.org/officeDocument/2006/relationships/hyperlink" Target="https://nahlizenidokn.cuzk.cz/" TargetMode="External"/><Relationship Id="rId89" Type="http://schemas.openxmlformats.org/officeDocument/2006/relationships/image" Target="media/image14.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07" Type="http://schemas.openxmlformats.org/officeDocument/2006/relationships/hyperlink" Target="https://www.mmr.cz/" TargetMode="Externa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chart" Target="charts/chart2.xml"/><Relationship Id="rId37" Type="http://schemas.openxmlformats.org/officeDocument/2006/relationships/hyperlink" Target="https://www.czso.cz/" TargetMode="External"/><Relationship Id="rId40" Type="http://schemas.openxmlformats.org/officeDocument/2006/relationships/chart" Target="charts/chart4.xml"/><Relationship Id="rId45" Type="http://schemas.openxmlformats.org/officeDocument/2006/relationships/hyperlink" Target="https://vdb.czso.cz/mos/" TargetMode="External"/><Relationship Id="rId53" Type="http://schemas.openxmlformats.org/officeDocument/2006/relationships/hyperlink" Target="https://lomy.eu/" TargetMode="External"/><Relationship Id="rId58" Type="http://schemas.openxmlformats.org/officeDocument/2006/relationships/chart" Target="charts/chart7.xml"/><Relationship Id="rId66" Type="http://schemas.openxmlformats.org/officeDocument/2006/relationships/hyperlink" Target="https://www.czso.cz/staticke/sldb/sldb2001.nsf/index" TargetMode="External"/><Relationship Id="rId74" Type="http://schemas.openxmlformats.org/officeDocument/2006/relationships/hyperlink" Target="https://jizdnirady.idnes.cz/autobusy/spojeni/" TargetMode="External"/><Relationship Id="rId79" Type="http://schemas.openxmlformats.org/officeDocument/2006/relationships/image" Target="media/image12.png"/><Relationship Id="rId87" Type="http://schemas.openxmlformats.org/officeDocument/2006/relationships/image" Target="media/image13.png"/><Relationship Id="rId102" Type="http://schemas.openxmlformats.org/officeDocument/2006/relationships/image" Target="media/image16.png"/><Relationship Id="rId110" Type="http://schemas.openxmlformats.org/officeDocument/2006/relationships/hyperlink" Target="https://www.kjh.cz/" TargetMode="External"/><Relationship Id="rId5" Type="http://schemas.openxmlformats.org/officeDocument/2006/relationships/webSettings" Target="webSettings.xml"/><Relationship Id="rId61" Type="http://schemas.openxmlformats.org/officeDocument/2006/relationships/hyperlink" Target="https://www.czso.cz/csu/czso/scitani-lidu-domu-a-bytu" TargetMode="External"/><Relationship Id="rId82" Type="http://schemas.openxmlformats.org/officeDocument/2006/relationships/hyperlink" Target="https://nahlizenidokn.cuzk.cz/" TargetMode="External"/><Relationship Id="rId90" Type="http://schemas.openxmlformats.org/officeDocument/2006/relationships/hyperlink" Target="http://geoportal.vumop.cz/" TargetMode="External"/><Relationship Id="rId95" Type="http://schemas.openxmlformats.org/officeDocument/2006/relationships/chart" Target="charts/chart12.xml"/><Relationship Id="rId19" Type="http://schemas.openxmlformats.org/officeDocument/2006/relationships/hyperlink" Target="https://www.cuzk.cz/" TargetMode="External"/><Relationship Id="rId14" Type="http://schemas.openxmlformats.org/officeDocument/2006/relationships/footer" Target="footer2.xml"/><Relationship Id="rId22" Type="http://schemas.openxmlformats.org/officeDocument/2006/relationships/hyperlink" Target="https://rekos.psp.cz/" TargetMode="External"/><Relationship Id="rId27" Type="http://schemas.openxmlformats.org/officeDocument/2006/relationships/image" Target="media/image7.png"/><Relationship Id="rId30" Type="http://schemas.openxmlformats.org/officeDocument/2006/relationships/hyperlink" Target="https://nahlizenidokn.cuzk.cz/" TargetMode="External"/><Relationship Id="rId35" Type="http://schemas.openxmlformats.org/officeDocument/2006/relationships/hyperlink" Target="https://vdb.czso.cz/mos/" TargetMode="External"/><Relationship Id="rId43" Type="http://schemas.openxmlformats.org/officeDocument/2006/relationships/hyperlink" Target="https://www.czso.cz/staticke/sldb/sldb2001.nsf/index" TargetMode="External"/><Relationship Id="rId48" Type="http://schemas.openxmlformats.org/officeDocument/2006/relationships/hyperlink" Target="http://osko.webnode.cz/" TargetMode="External"/><Relationship Id="rId56" Type="http://schemas.openxmlformats.org/officeDocument/2006/relationships/chart" Target="charts/chart6.xml"/><Relationship Id="rId64" Type="http://schemas.openxmlformats.org/officeDocument/2006/relationships/chart" Target="charts/chart9.xml"/><Relationship Id="rId69" Type="http://schemas.openxmlformats.org/officeDocument/2006/relationships/hyperlink" Target="https://pensionkohoutov.webnode.cz/" TargetMode="External"/><Relationship Id="rId77" Type="http://schemas.openxmlformats.org/officeDocument/2006/relationships/hyperlink" Target="https://www.czso.cz/csu/czso/scitani-lidu-domu-a-bytu" TargetMode="External"/><Relationship Id="rId100" Type="http://schemas.openxmlformats.org/officeDocument/2006/relationships/chart" Target="charts/chart15.xml"/><Relationship Id="rId105" Type="http://schemas.openxmlformats.org/officeDocument/2006/relationships/chart" Target="charts/chart19.xm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keramiko.cz/" TargetMode="External"/><Relationship Id="rId72" Type="http://schemas.openxmlformats.org/officeDocument/2006/relationships/hyperlink" Target="http://cyklotrasy.cz/" TargetMode="External"/><Relationship Id="rId80" Type="http://schemas.openxmlformats.org/officeDocument/2006/relationships/hyperlink" Target="https://geoportal.npu.cz/ISAD/" TargetMode="External"/><Relationship Id="rId85" Type="http://schemas.openxmlformats.org/officeDocument/2006/relationships/chart" Target="charts/chart11.xml"/><Relationship Id="rId93" Type="http://schemas.openxmlformats.org/officeDocument/2006/relationships/hyperlink" Target="http://nahlizenidokn.cuzk.cz/" TargetMode="External"/><Relationship Id="rId98"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hyperlink" Target="mailto:turek_karel@email.cz" TargetMode="External"/><Relationship Id="rId17" Type="http://schemas.openxmlformats.org/officeDocument/2006/relationships/image" Target="media/image3.jpeg"/><Relationship Id="rId25" Type="http://schemas.openxmlformats.org/officeDocument/2006/relationships/hyperlink" Target="https://geoportal.gov.cz/" TargetMode="External"/><Relationship Id="rId33" Type="http://schemas.openxmlformats.org/officeDocument/2006/relationships/hyperlink" Target="https://nahlizenidokn.cuzk.cz/" TargetMode="External"/><Relationship Id="rId38" Type="http://schemas.openxmlformats.org/officeDocument/2006/relationships/hyperlink" Target="https://vdb.czso.cz/mos/" TargetMode="External"/><Relationship Id="rId46" Type="http://schemas.openxmlformats.org/officeDocument/2006/relationships/hyperlink" Target="https://www.czso.cz/staticke/sldb/sldb2001.nsf/index" TargetMode="External"/><Relationship Id="rId59" Type="http://schemas.openxmlformats.org/officeDocument/2006/relationships/hyperlink" Target="https://vdb.czso.cz/mos/" TargetMode="External"/><Relationship Id="rId67" Type="http://schemas.openxmlformats.org/officeDocument/2006/relationships/hyperlink" Target="https://www.czso.cz/csu/czso/scitani-lidu-domu-a-bytu" TargetMode="External"/><Relationship Id="rId103" Type="http://schemas.openxmlformats.org/officeDocument/2006/relationships/chart" Target="charts/chart17.xml"/><Relationship Id="rId108" Type="http://schemas.openxmlformats.org/officeDocument/2006/relationships/hyperlink" Target="http://portal.uur.cz/" TargetMode="External"/><Relationship Id="rId20" Type="http://schemas.openxmlformats.org/officeDocument/2006/relationships/hyperlink" Target="http://www.uir.cz/" TargetMode="External"/><Relationship Id="rId41" Type="http://schemas.openxmlformats.org/officeDocument/2006/relationships/hyperlink" Target="https://www.czso.cz/" TargetMode="External"/><Relationship Id="rId54" Type="http://schemas.openxmlformats.org/officeDocument/2006/relationships/hyperlink" Target="https://wwwinfo.mfcr.cz/ares/ares_es.html.cz" TargetMode="External"/><Relationship Id="rId62" Type="http://schemas.openxmlformats.org/officeDocument/2006/relationships/chart" Target="charts/chart8.xml"/><Relationship Id="rId70" Type="http://schemas.openxmlformats.org/officeDocument/2006/relationships/hyperlink" Target="http://www.urlaubimriesengebirge.eu/" TargetMode="External"/><Relationship Id="rId75" Type="http://schemas.openxmlformats.org/officeDocument/2006/relationships/hyperlink" Target="https://jizdnirady.idnes.cz/autobusy/spojeni/" TargetMode="External"/><Relationship Id="rId83" Type="http://schemas.openxmlformats.org/officeDocument/2006/relationships/chart" Target="charts/chart10.xml"/><Relationship Id="rId88" Type="http://schemas.openxmlformats.org/officeDocument/2006/relationships/hyperlink" Target="https://geoportal.vumop.cz/" TargetMode="External"/><Relationship Id="rId91" Type="http://schemas.openxmlformats.org/officeDocument/2006/relationships/image" Target="media/image15.png"/><Relationship Id="rId96" Type="http://schemas.openxmlformats.org/officeDocument/2006/relationships/hyperlink" Target="https://monitor.statnipokladna.cz/" TargetMode="External"/><Relationship Id="rId111" Type="http://schemas.openxmlformats.org/officeDocument/2006/relationships/hyperlink" Target="http://www.kohoutov.inf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geoportal.gov.cz/" TargetMode="External"/><Relationship Id="rId28" Type="http://schemas.openxmlformats.org/officeDocument/2006/relationships/hyperlink" Target="https://geoportal.gov.cz/" TargetMode="External"/><Relationship Id="rId36" Type="http://schemas.openxmlformats.org/officeDocument/2006/relationships/chart" Target="charts/chart3.xml"/><Relationship Id="rId49" Type="http://schemas.openxmlformats.org/officeDocument/2006/relationships/hyperlink" Target="https://wwwinfo.mfcr.cz/ares/ares_es.html.cz" TargetMode="External"/><Relationship Id="rId57" Type="http://schemas.openxmlformats.org/officeDocument/2006/relationships/hyperlink" Target="https://vdb.czso.cz/mos/" TargetMode="External"/><Relationship Id="rId106" Type="http://schemas.openxmlformats.org/officeDocument/2006/relationships/chart" Target="charts/chart20.xml"/><Relationship Id="rId10" Type="http://schemas.openxmlformats.org/officeDocument/2006/relationships/header" Target="header1.xml"/><Relationship Id="rId31" Type="http://schemas.openxmlformats.org/officeDocument/2006/relationships/hyperlink" Target="https://nahlizenidokn.cuzk.cz/" TargetMode="External"/><Relationship Id="rId44" Type="http://schemas.openxmlformats.org/officeDocument/2006/relationships/hyperlink" Target="https://www.czso.cz/csu/czso/scitani-lidu-domu-a-bytu" TargetMode="External"/><Relationship Id="rId52" Type="http://schemas.openxmlformats.org/officeDocument/2006/relationships/hyperlink" Target="http://www.urlaubimriesengebirge.eu/" TargetMode="External"/><Relationship Id="rId60" Type="http://schemas.openxmlformats.org/officeDocument/2006/relationships/hyperlink" Target="https://www.czso.cz/staticke/sldb/sldb2001.nsf/index" TargetMode="External"/><Relationship Id="rId65" Type="http://schemas.openxmlformats.org/officeDocument/2006/relationships/hyperlink" Target="https://www.mpsv.cz/" TargetMode="External"/><Relationship Id="rId73" Type="http://schemas.openxmlformats.org/officeDocument/2006/relationships/hyperlink" Target="https://mapy.cz/" TargetMode="External"/><Relationship Id="rId78" Type="http://schemas.openxmlformats.org/officeDocument/2006/relationships/image" Target="media/image11.jpeg"/><Relationship Id="rId81" Type="http://schemas.openxmlformats.org/officeDocument/2006/relationships/hyperlink" Target="https://www.pamatkovykatalog.cz/" TargetMode="External"/><Relationship Id="rId86" Type="http://schemas.openxmlformats.org/officeDocument/2006/relationships/hyperlink" Target="https://nahlizenidokn.cuzk.cz/" TargetMode="External"/><Relationship Id="rId94" Type="http://schemas.openxmlformats.org/officeDocument/2006/relationships/hyperlink" Target="https://monitor.statnipokladna.cz/" TargetMode="External"/><Relationship Id="rId99" Type="http://schemas.openxmlformats.org/officeDocument/2006/relationships/chart" Target="charts/chart14.xml"/><Relationship Id="rId10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https://www.czso.cz/" TargetMode="External"/><Relationship Id="rId39" Type="http://schemas.openxmlformats.org/officeDocument/2006/relationships/hyperlink" Target="https://www.czso.cz/" TargetMode="External"/><Relationship Id="rId109" Type="http://schemas.openxmlformats.org/officeDocument/2006/relationships/hyperlink" Target="https://www.kr-kralovehradecky.cz/" TargetMode="External"/><Relationship Id="rId34" Type="http://schemas.openxmlformats.org/officeDocument/2006/relationships/hyperlink" Target="https://www.czso.cz/" TargetMode="External"/><Relationship Id="rId50" Type="http://schemas.openxmlformats.org/officeDocument/2006/relationships/image" Target="media/image8.jpeg"/><Relationship Id="rId55" Type="http://schemas.openxmlformats.org/officeDocument/2006/relationships/image" Target="media/image9.jpeg"/><Relationship Id="rId76" Type="http://schemas.openxmlformats.org/officeDocument/2006/relationships/hyperlink" Target="https://www.czso.cz/staticke/sldb/sldb2001.nsf/index" TargetMode="External"/><Relationship Id="rId97" Type="http://schemas.openxmlformats.org/officeDocument/2006/relationships/hyperlink" Target="https://nahlizenidokn.cuzk.cz/" TargetMode="External"/><Relationship Id="rId104" Type="http://schemas.openxmlformats.org/officeDocument/2006/relationships/chart" Target="charts/chart18.xml"/><Relationship Id="rId7" Type="http://schemas.openxmlformats.org/officeDocument/2006/relationships/endnotes" Target="endnotes.xml"/><Relationship Id="rId71" Type="http://schemas.openxmlformats.org/officeDocument/2006/relationships/image" Target="media/image10.jpeg"/><Relationship Id="rId92" Type="http://schemas.openxmlformats.org/officeDocument/2006/relationships/hyperlink" Target="https://gis.kr-kralovehradecky.cz/"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geoportal.gov.cz/" TargetMode="External"/><Relationship Id="rId18" Type="http://schemas.openxmlformats.org/officeDocument/2006/relationships/hyperlink" Target="https://isir.justice.cz/" TargetMode="External"/><Relationship Id="rId26" Type="http://schemas.openxmlformats.org/officeDocument/2006/relationships/hyperlink" Target="https://www.jaknainternet.cz/" TargetMode="External"/><Relationship Id="rId39" Type="http://schemas.openxmlformats.org/officeDocument/2006/relationships/hyperlink" Target="https://knihovnakohoutov.webk.cz/" TargetMode="External"/><Relationship Id="rId21" Type="http://schemas.openxmlformats.org/officeDocument/2006/relationships/hyperlink" Target="http://www.kohoutov.info/index.php/lidova-remesla" TargetMode="External"/><Relationship Id="rId34" Type="http://schemas.openxmlformats.org/officeDocument/2006/relationships/hyperlink" Target="http://www.kohoutov.info/index.php/kohoutovske-listy" TargetMode="External"/><Relationship Id="rId42" Type="http://schemas.openxmlformats.org/officeDocument/2006/relationships/hyperlink" Target="http://www.archeologieklatovy.cz/sas-cr/" TargetMode="External"/><Relationship Id="rId47" Type="http://schemas.openxmlformats.org/officeDocument/2006/relationships/hyperlink" Target="https://www.sekm.cz/" TargetMode="External"/><Relationship Id="rId50" Type="http://schemas.openxmlformats.org/officeDocument/2006/relationships/hyperlink" Target="https://www.vumop.cz/" TargetMode="External"/><Relationship Id="rId55" Type="http://schemas.openxmlformats.org/officeDocument/2006/relationships/hyperlink" Target="https://geoportal.gov.cz/" TargetMode="External"/><Relationship Id="rId63" Type="http://schemas.openxmlformats.org/officeDocument/2006/relationships/hyperlink" Target="https://editor.dppcr.cz/" TargetMode="External"/><Relationship Id="rId68" Type="http://schemas.openxmlformats.org/officeDocument/2006/relationships/hyperlink" Target="https://www.hzscr.cz/" TargetMode="External"/><Relationship Id="rId7" Type="http://schemas.openxmlformats.org/officeDocument/2006/relationships/hyperlink" Target="https://mapy.geology.cz/" TargetMode="External"/><Relationship Id="rId71" Type="http://schemas.openxmlformats.org/officeDocument/2006/relationships/hyperlink" Target="https://www.podkrkonosi.info/" TargetMode="External"/><Relationship Id="rId2" Type="http://schemas.openxmlformats.org/officeDocument/2006/relationships/hyperlink" Target="https://www.cuzk.cz/" TargetMode="External"/><Relationship Id="rId16" Type="http://schemas.openxmlformats.org/officeDocument/2006/relationships/hyperlink" Target="https://www.suburbanizace.cz/slovnicek/strediskova_soustava.htm" TargetMode="External"/><Relationship Id="rId29" Type="http://schemas.openxmlformats.org/officeDocument/2006/relationships/hyperlink" Target="http://www.kohoutov.cz/firmy/valasek/valasek.htm" TargetMode="External"/><Relationship Id="rId11" Type="http://schemas.openxmlformats.org/officeDocument/2006/relationships/hyperlink" Target="https://klasifikace.pedologie.czu.cz/" TargetMode="External"/><Relationship Id="rId24" Type="http://schemas.openxmlformats.org/officeDocument/2006/relationships/hyperlink" Target="http://www.kohoutov.info/index.php/kohoutovske-listy" TargetMode="External"/><Relationship Id="rId32" Type="http://schemas.openxmlformats.org/officeDocument/2006/relationships/hyperlink" Target="https://www.mpsv.cz/web/cz/upozorneni-na-zmenu-metodiky" TargetMode="External"/><Relationship Id="rId37" Type="http://schemas.openxmlformats.org/officeDocument/2006/relationships/hyperlink" Target="http://kohoutov.info/index.php/kohoutovske-listy" TargetMode="External"/><Relationship Id="rId40" Type="http://schemas.openxmlformats.org/officeDocument/2006/relationships/hyperlink" Target="http://www.kuks.estranky.cz/file/11/kohoutov_compr.pdf" TargetMode="External"/><Relationship Id="rId45" Type="http://schemas.openxmlformats.org/officeDocument/2006/relationships/hyperlink" Target="https://mapy.geology.cz/svahove_nestability/" TargetMode="External"/><Relationship Id="rId53" Type="http://schemas.openxmlformats.org/officeDocument/2006/relationships/hyperlink" Target="https://geoportal.gov.cz/" TargetMode="External"/><Relationship Id="rId58" Type="http://schemas.openxmlformats.org/officeDocument/2006/relationships/hyperlink" Target="http://up.kr-kralovehradecky.cz/uap/ruru/htm/_up/text__all.pdf" TargetMode="External"/><Relationship Id="rId66" Type="http://schemas.openxmlformats.org/officeDocument/2006/relationships/hyperlink" Target="https://cs.wikipedia.org/" TargetMode="External"/><Relationship Id="rId5" Type="http://schemas.openxmlformats.org/officeDocument/2006/relationships/hyperlink" Target="https://rekos.psp.cz/" TargetMode="External"/><Relationship Id="rId15" Type="http://schemas.openxmlformats.org/officeDocument/2006/relationships/hyperlink" Target="http://www.kohoutov.info/" TargetMode="External"/><Relationship Id="rId23" Type="http://schemas.openxmlformats.org/officeDocument/2006/relationships/hyperlink" Target="https://cs.wikipedia.org/wiki/Masopust" TargetMode="External"/><Relationship Id="rId28" Type="http://schemas.openxmlformats.org/officeDocument/2006/relationships/hyperlink" Target="https://klecaruvstatek.webnode.cz/" TargetMode="External"/><Relationship Id="rId36" Type="http://schemas.openxmlformats.org/officeDocument/2006/relationships/hyperlink" Target="http://kohoutov.info/index.php/obec/planovane-investicni-akce/402-realiazce-akce-vystavba-vodovodu-kohoutov-kladruby/file" TargetMode="External"/><Relationship Id="rId49" Type="http://schemas.openxmlformats.org/officeDocument/2006/relationships/hyperlink" Target="https://www.mestonachod.cz/urad/vystavba/uap/default.asp" TargetMode="External"/><Relationship Id="rId57" Type="http://schemas.openxmlformats.org/officeDocument/2006/relationships/hyperlink" Target="https://gis.kr-kralovehradecky.cz/assets/GIS/projekty/ziv-prostredi/Plan_USES_KHK.pdf" TargetMode="External"/><Relationship Id="rId61" Type="http://schemas.openxmlformats.org/officeDocument/2006/relationships/hyperlink" Target="https://drusop.nature.cz/portal/" TargetMode="External"/><Relationship Id="rId10" Type="http://schemas.openxmlformats.org/officeDocument/2006/relationships/hyperlink" Target="https://geoportal.gov.cz/" TargetMode="External"/><Relationship Id="rId19" Type="http://schemas.openxmlformats.org/officeDocument/2006/relationships/hyperlink" Target="https://osko.webnode.cz/" TargetMode="External"/><Relationship Id="rId31" Type="http://schemas.openxmlformats.org/officeDocument/2006/relationships/hyperlink" Target="http://www.kohoutov.info/" TargetMode="External"/><Relationship Id="rId44" Type="http://schemas.openxmlformats.org/officeDocument/2006/relationships/hyperlink" Target="https://mapy.cz/" TargetMode="External"/><Relationship Id="rId52" Type="http://schemas.openxmlformats.org/officeDocument/2006/relationships/hyperlink" Target="https://cs.wikipedia.org/" TargetMode="External"/><Relationship Id="rId60" Type="http://schemas.openxmlformats.org/officeDocument/2006/relationships/hyperlink" Target="https://www.kr-kralovehradecky.cz/cz/gis/projekty/koncepce-ochrany-prirody-a-krajiny-3242/" TargetMode="External"/><Relationship Id="rId65" Type="http://schemas.openxmlformats.org/officeDocument/2006/relationships/hyperlink" Target="https://www.rozvojobci.cz/news/financovani-rozvoje-obce-souhrn/" TargetMode="External"/><Relationship Id="rId73" Type="http://schemas.openxmlformats.org/officeDocument/2006/relationships/hyperlink" Target="https://www.smscr.cz/" TargetMode="External"/><Relationship Id="rId4" Type="http://schemas.openxmlformats.org/officeDocument/2006/relationships/hyperlink" Target="http://www.uir.cz/" TargetMode="External"/><Relationship Id="rId9" Type="http://schemas.openxmlformats.org/officeDocument/2006/relationships/hyperlink" Target="https://www.estudanky.eu/" TargetMode="External"/><Relationship Id="rId14" Type="http://schemas.openxmlformats.org/officeDocument/2006/relationships/hyperlink" Target="https://nahlizenidokn.cuzk.cz/" TargetMode="External"/><Relationship Id="rId22" Type="http://schemas.openxmlformats.org/officeDocument/2006/relationships/hyperlink" Target="http://www.kohoutov.cz/lidova_remesla/remesla.htm" TargetMode="External"/><Relationship Id="rId27" Type="http://schemas.openxmlformats.org/officeDocument/2006/relationships/hyperlink" Target="https://pekarstvi-roland.business.site/" TargetMode="External"/><Relationship Id="rId30" Type="http://schemas.openxmlformats.org/officeDocument/2006/relationships/hyperlink" Target="https://www.brownfieldy.eu/" TargetMode="External"/><Relationship Id="rId35" Type="http://schemas.openxmlformats.org/officeDocument/2006/relationships/hyperlink" Target="https://cs.wikipedia.org/" TargetMode="External"/><Relationship Id="rId43" Type="http://schemas.openxmlformats.org/officeDocument/2006/relationships/hyperlink" Target="http://trasy.kct.cz/" TargetMode="External"/><Relationship Id="rId48" Type="http://schemas.openxmlformats.org/officeDocument/2006/relationships/hyperlink" Target="https://bpej.vumop.cz/" TargetMode="External"/><Relationship Id="rId56" Type="http://schemas.openxmlformats.org/officeDocument/2006/relationships/hyperlink" Target="https://uses.cz/" TargetMode="External"/><Relationship Id="rId64" Type="http://schemas.openxmlformats.org/officeDocument/2006/relationships/hyperlink" Target="https://www.mvcr.cz/egovernment.aspx" TargetMode="External"/><Relationship Id="rId69" Type="http://schemas.openxmlformats.org/officeDocument/2006/relationships/hyperlink" Target="https://www.hzscr.cz/" TargetMode="External"/><Relationship Id="rId8" Type="http://schemas.openxmlformats.org/officeDocument/2006/relationships/hyperlink" Target="https://voda.gov.cz/" TargetMode="External"/><Relationship Id="rId51" Type="http://schemas.openxmlformats.org/officeDocument/2006/relationships/hyperlink" Target="https://geoportal.vumop.cz/" TargetMode="External"/><Relationship Id="rId72" Type="http://schemas.openxmlformats.org/officeDocument/2006/relationships/hyperlink" Target="https://kjh.cz/uc/files/SR/Statut%20MAS%20KJH_1.3.2022%20FINAL%20pro%20podpis.pdf" TargetMode="External"/><Relationship Id="rId3" Type="http://schemas.openxmlformats.org/officeDocument/2006/relationships/hyperlink" Target="https://vdb.czso.cz/mos/" TargetMode="External"/><Relationship Id="rId12" Type="http://schemas.openxmlformats.org/officeDocument/2006/relationships/hyperlink" Target="https://cs.wikipedia.org/" TargetMode="External"/><Relationship Id="rId17" Type="http://schemas.openxmlformats.org/officeDocument/2006/relationships/hyperlink" Target="http://www.czso.cz" TargetMode="External"/><Relationship Id="rId25" Type="http://schemas.openxmlformats.org/officeDocument/2006/relationships/hyperlink" Target="http://www.kohoutov.info/" TargetMode="External"/><Relationship Id="rId33" Type="http://schemas.openxmlformats.org/officeDocument/2006/relationships/hyperlink" Target="https://www.rsd.cz/silnice-a-dalnice/scitani-dopravy" TargetMode="External"/><Relationship Id="rId38" Type="http://schemas.openxmlformats.org/officeDocument/2006/relationships/hyperlink" Target="http://www.kohoutov.info/index.php/obec/deska-uredni/524-obecne-zavazna-vyhlaska-obce-c-1-2021-o-mistnim-poplatku-za-obecni-system-odpadoveho-hospodarstvi/file" TargetMode="External"/><Relationship Id="rId46" Type="http://schemas.openxmlformats.org/officeDocument/2006/relationships/hyperlink" Target="https://geoportal.gov.cz/" TargetMode="External"/><Relationship Id="rId59" Type="http://schemas.openxmlformats.org/officeDocument/2006/relationships/hyperlink" Target="http://www.mestonachod.cz/mestsky-urad/vystavba/uap/default.asp" TargetMode="External"/><Relationship Id="rId67" Type="http://schemas.openxmlformats.org/officeDocument/2006/relationships/hyperlink" Target="https://www.policie.cz/" TargetMode="External"/><Relationship Id="rId20" Type="http://schemas.openxmlformats.org/officeDocument/2006/relationships/hyperlink" Target="https://vcelari-dknl.webnode.cz/" TargetMode="External"/><Relationship Id="rId41" Type="http://schemas.openxmlformats.org/officeDocument/2006/relationships/hyperlink" Target="https://cs.wikipedia.org/" TargetMode="External"/><Relationship Id="rId54" Type="http://schemas.openxmlformats.org/officeDocument/2006/relationships/hyperlink" Target="https://www.ochranaprirody.cz/" TargetMode="External"/><Relationship Id="rId62" Type="http://schemas.openxmlformats.org/officeDocument/2006/relationships/hyperlink" Target="http://denik.obce.cz/" TargetMode="External"/><Relationship Id="rId70" Type="http://schemas.openxmlformats.org/officeDocument/2006/relationships/hyperlink" Target="https://www.zzskhk.cz/" TargetMode="External"/><Relationship Id="rId1" Type="http://schemas.openxmlformats.org/officeDocument/2006/relationships/hyperlink" Target="https://www.czso.cz/csu/czso/historicky-lexikon-obci-1869-az-2015" TargetMode="External"/><Relationship Id="rId6" Type="http://schemas.openxmlformats.org/officeDocument/2006/relationships/hyperlink" Target="https://geoportal.gov.c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Pr&#225;ce\PRO%20Kohoutov\data%20-%20obec%20Kohoutov.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Pr&#225;ce\PRO%20Kohoutov\data%20-%20obec%20Kohoutov.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Pr&#225;ce\PRO%20Kohoutov\data%20-%20obec%20Kohoutov.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Pr&#225;ce\PRO%20Kohoutov\data%20-%20obec%20Kohoutov.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Pr&#225;ce\PRO%20Kohoutov\data%20-%20obec%20Kohoutov.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Pr&#225;ce\PRO%20Kohoutov\data%20-%20obec%20Kohoutov.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Pr&#225;ce\PRO%20Kohoutov\data%20-%20obec%20Kohoutov.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Pr&#225;ce\PRO%20Kohoutov\data%20-%20obec%20Kohoutov.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2700"/>
          </c:spPr>
          <c:dPt>
            <c:idx val="0"/>
            <c:bubble3D val="0"/>
            <c:spPr>
              <a:solidFill>
                <a:srgbClr val="996633"/>
              </a:solidFill>
              <a:ln w="12700">
                <a:solidFill>
                  <a:sysClr val="windowText" lastClr="000000"/>
                </a:solidFill>
              </a:ln>
              <a:effectLst/>
            </c:spPr>
            <c:extLst>
              <c:ext xmlns:c16="http://schemas.microsoft.com/office/drawing/2014/chart" uri="{C3380CC4-5D6E-409C-BE32-E72D297353CC}">
                <c16:uniqueId val="{00000001-83FF-4321-9FD9-60AD5DC7364B}"/>
              </c:ext>
            </c:extLst>
          </c:dPt>
          <c:dPt>
            <c:idx val="1"/>
            <c:bubble3D val="0"/>
            <c:spPr>
              <a:solidFill>
                <a:srgbClr val="99FF66"/>
              </a:solidFill>
              <a:ln w="12700">
                <a:solidFill>
                  <a:sysClr val="windowText" lastClr="000000"/>
                </a:solidFill>
              </a:ln>
              <a:effectLst/>
            </c:spPr>
            <c:extLst>
              <c:ext xmlns:c16="http://schemas.microsoft.com/office/drawing/2014/chart" uri="{C3380CC4-5D6E-409C-BE32-E72D297353CC}">
                <c16:uniqueId val="{00000003-83FF-4321-9FD9-60AD5DC7364B}"/>
              </c:ext>
            </c:extLst>
          </c:dPt>
          <c:dPt>
            <c:idx val="2"/>
            <c:bubble3D val="0"/>
            <c:spPr>
              <a:solidFill>
                <a:srgbClr val="FFFF00"/>
              </a:solidFill>
              <a:ln w="12700">
                <a:solidFill>
                  <a:sysClr val="windowText" lastClr="000000"/>
                </a:solidFill>
              </a:ln>
              <a:effectLst/>
            </c:spPr>
            <c:extLst>
              <c:ext xmlns:c16="http://schemas.microsoft.com/office/drawing/2014/chart" uri="{C3380CC4-5D6E-409C-BE32-E72D297353CC}">
                <c16:uniqueId val="{00000005-83FF-4321-9FD9-60AD5DC7364B}"/>
              </c:ext>
            </c:extLst>
          </c:dPt>
          <c:dPt>
            <c:idx val="3"/>
            <c:bubble3D val="0"/>
            <c:spPr>
              <a:solidFill>
                <a:srgbClr val="92D050"/>
              </a:solidFill>
              <a:ln w="12700">
                <a:solidFill>
                  <a:sysClr val="windowText" lastClr="000000"/>
                </a:solidFill>
              </a:ln>
              <a:effectLst/>
            </c:spPr>
            <c:extLst>
              <c:ext xmlns:c16="http://schemas.microsoft.com/office/drawing/2014/chart" uri="{C3380CC4-5D6E-409C-BE32-E72D297353CC}">
                <c16:uniqueId val="{00000007-83FF-4321-9FD9-60AD5DC7364B}"/>
              </c:ext>
            </c:extLst>
          </c:dPt>
          <c:dPt>
            <c:idx val="4"/>
            <c:bubble3D val="0"/>
            <c:spPr>
              <a:solidFill>
                <a:srgbClr val="00CC66"/>
              </a:solidFill>
              <a:ln w="12700">
                <a:solidFill>
                  <a:sysClr val="windowText" lastClr="000000"/>
                </a:solidFill>
              </a:ln>
              <a:effectLst/>
            </c:spPr>
            <c:extLst>
              <c:ext xmlns:c16="http://schemas.microsoft.com/office/drawing/2014/chart" uri="{C3380CC4-5D6E-409C-BE32-E72D297353CC}">
                <c16:uniqueId val="{00000009-83FF-4321-9FD9-60AD5DC7364B}"/>
              </c:ext>
            </c:extLst>
          </c:dPt>
          <c:dPt>
            <c:idx val="5"/>
            <c:bubble3D val="0"/>
            <c:spPr>
              <a:solidFill>
                <a:srgbClr val="00B0F0"/>
              </a:solidFill>
              <a:ln w="12700">
                <a:solidFill>
                  <a:sysClr val="windowText" lastClr="000000"/>
                </a:solidFill>
              </a:ln>
              <a:effectLst/>
            </c:spPr>
            <c:extLst>
              <c:ext xmlns:c16="http://schemas.microsoft.com/office/drawing/2014/chart" uri="{C3380CC4-5D6E-409C-BE32-E72D297353CC}">
                <c16:uniqueId val="{0000000B-83FF-4321-9FD9-60AD5DC7364B}"/>
              </c:ext>
            </c:extLst>
          </c:dPt>
          <c:dPt>
            <c:idx val="6"/>
            <c:bubble3D val="0"/>
            <c:spPr>
              <a:solidFill>
                <a:srgbClr val="FFC000"/>
              </a:solidFill>
              <a:ln w="12700">
                <a:solidFill>
                  <a:sysClr val="windowText" lastClr="000000"/>
                </a:solidFill>
              </a:ln>
              <a:effectLst/>
            </c:spPr>
            <c:extLst>
              <c:ext xmlns:c16="http://schemas.microsoft.com/office/drawing/2014/chart" uri="{C3380CC4-5D6E-409C-BE32-E72D297353CC}">
                <c16:uniqueId val="{0000000D-83FF-4321-9FD9-60AD5DC7364B}"/>
              </c:ext>
            </c:extLst>
          </c:dPt>
          <c:dPt>
            <c:idx val="7"/>
            <c:bubble3D val="0"/>
            <c:spPr>
              <a:solidFill>
                <a:srgbClr val="CC66FF"/>
              </a:solidFill>
              <a:ln w="12700">
                <a:solidFill>
                  <a:sysClr val="windowText" lastClr="000000"/>
                </a:solidFill>
              </a:ln>
              <a:effectLst/>
            </c:spPr>
            <c:extLst>
              <c:ext xmlns:c16="http://schemas.microsoft.com/office/drawing/2014/chart" uri="{C3380CC4-5D6E-409C-BE32-E72D297353CC}">
                <c16:uniqueId val="{0000000F-83FF-4321-9FD9-60AD5DC7364B}"/>
              </c:ext>
            </c:extLst>
          </c:dPt>
          <c:dLbls>
            <c:dLbl>
              <c:idx val="0"/>
              <c:layout>
                <c:manualLayout>
                  <c:x val="-0.18514942698161183"/>
                  <c:y val="0.11339399797709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3FF-4321-9FD9-60AD5DC7364B}"/>
                </c:ext>
              </c:extLst>
            </c:dLbl>
            <c:dLbl>
              <c:idx val="1"/>
              <c:layout>
                <c:manualLayout>
                  <c:x val="8.2763597627451932E-2"/>
                  <c:y val="-5.57760898955792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3FF-4321-9FD9-60AD5DC7364B}"/>
                </c:ext>
              </c:extLst>
            </c:dLbl>
            <c:dLbl>
              <c:idx val="2"/>
              <c:layout>
                <c:manualLayout>
                  <c:x val="2.3108076462679806E-2"/>
                  <c:y val="8.216728470244277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3FF-4321-9FD9-60AD5DC7364B}"/>
                </c:ext>
              </c:extLst>
            </c:dLbl>
            <c:dLbl>
              <c:idx val="3"/>
              <c:layout>
                <c:manualLayout>
                  <c:x val="-5.0247905787479778E-2"/>
                  <c:y val="-0.181715424583445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3FF-4321-9FD9-60AD5DC7364B}"/>
                </c:ext>
              </c:extLst>
            </c:dLbl>
            <c:dLbl>
              <c:idx val="4"/>
              <c:layout>
                <c:manualLayout>
                  <c:x val="0.21054256359903811"/>
                  <c:y val="4.09550877397959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3FF-4321-9FD9-60AD5DC7364B}"/>
                </c:ext>
              </c:extLst>
            </c:dLbl>
            <c:dLbl>
              <c:idx val="5"/>
              <c:layout>
                <c:manualLayout>
                  <c:x val="-0.18310436768273766"/>
                  <c:y val="0.11301631573691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3FF-4321-9FD9-60AD5DC7364B}"/>
                </c:ext>
              </c:extLst>
            </c:dLbl>
            <c:dLbl>
              <c:idx val="6"/>
              <c:layout>
                <c:manualLayout>
                  <c:x val="3.1774176676631329E-2"/>
                  <c:y val="-4.1292089274128529E-2"/>
                </c:manualLayout>
              </c:layout>
              <c:showLegendKey val="0"/>
              <c:showVal val="0"/>
              <c:showCatName val="1"/>
              <c:showSerName val="0"/>
              <c:showPercent val="1"/>
              <c:showBubbleSize val="0"/>
              <c:extLst>
                <c:ext xmlns:c15="http://schemas.microsoft.com/office/drawing/2012/chart" uri="{CE6537A1-D6FC-4f65-9D91-7224C49458BB}">
                  <c15:layout>
                    <c:manualLayout>
                      <c:w val="0.35345909108739759"/>
                      <c:h val="0.14885944718460306"/>
                    </c:manualLayout>
                  </c15:layout>
                </c:ext>
                <c:ext xmlns:c16="http://schemas.microsoft.com/office/drawing/2014/chart" uri="{C3380CC4-5D6E-409C-BE32-E72D297353CC}">
                  <c16:uniqueId val="{0000000D-83FF-4321-9FD9-60AD5DC7364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zem.půdy'!$B$52:$B$59</c:f>
              <c:strCache>
                <c:ptCount val="8"/>
                <c:pt idx="0">
                  <c:v>orná půda</c:v>
                </c:pt>
                <c:pt idx="1">
                  <c:v>zahrada</c:v>
                </c:pt>
                <c:pt idx="2">
                  <c:v>ovocný sad</c:v>
                </c:pt>
                <c:pt idx="3">
                  <c:v>trvalý travní porost</c:v>
                </c:pt>
                <c:pt idx="4">
                  <c:v>lesní pozemek</c:v>
                </c:pt>
                <c:pt idx="5">
                  <c:v>vodní plocha</c:v>
                </c:pt>
                <c:pt idx="6">
                  <c:v>zastavěná plocha a nádvoří</c:v>
                </c:pt>
                <c:pt idx="7">
                  <c:v>ostatní plocha</c:v>
                </c:pt>
              </c:strCache>
            </c:strRef>
          </c:cat>
          <c:val>
            <c:numRef>
              <c:f>'struktura zem.půdy'!$C$52:$C$59</c:f>
              <c:numCache>
                <c:formatCode>0.0</c:formatCode>
                <c:ptCount val="8"/>
                <c:pt idx="0">
                  <c:v>32.685853168352097</c:v>
                </c:pt>
                <c:pt idx="1">
                  <c:v>2.450230800729801</c:v>
                </c:pt>
                <c:pt idx="2" formatCode="0.000">
                  <c:v>1.0896827412307158E-2</c:v>
                </c:pt>
                <c:pt idx="3">
                  <c:v>25.66665762455273</c:v>
                </c:pt>
                <c:pt idx="4">
                  <c:v>31.116719279117007</c:v>
                </c:pt>
                <c:pt idx="5">
                  <c:v>1.3843692463570854</c:v>
                </c:pt>
                <c:pt idx="6">
                  <c:v>0.84386068392266178</c:v>
                </c:pt>
                <c:pt idx="7">
                  <c:v>5.8414123695563207</c:v>
                </c:pt>
              </c:numCache>
            </c:numRef>
          </c:val>
          <c:extLst>
            <c:ext xmlns:c16="http://schemas.microsoft.com/office/drawing/2014/chart" uri="{C3380CC4-5D6E-409C-BE32-E72D297353CC}">
              <c16:uniqueId val="{00000010-83FF-4321-9FD9-60AD5DC7364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2700">
              <a:solidFill>
                <a:schemeClr val="tx1"/>
              </a:solidFill>
            </a:ln>
          </c:spPr>
          <c:dPt>
            <c:idx val="0"/>
            <c:bubble3D val="0"/>
            <c:spPr>
              <a:solidFill>
                <a:srgbClr val="996633"/>
              </a:solidFill>
              <a:ln w="12700">
                <a:solidFill>
                  <a:schemeClr val="tx1"/>
                </a:solidFill>
              </a:ln>
              <a:effectLst/>
            </c:spPr>
            <c:extLst>
              <c:ext xmlns:c16="http://schemas.microsoft.com/office/drawing/2014/chart" uri="{C3380CC4-5D6E-409C-BE32-E72D297353CC}">
                <c16:uniqueId val="{00000001-FC3B-4831-91E1-6AAFE4CA644E}"/>
              </c:ext>
            </c:extLst>
          </c:dPt>
          <c:dPt>
            <c:idx val="1"/>
            <c:bubble3D val="0"/>
            <c:spPr>
              <a:solidFill>
                <a:srgbClr val="99FF66"/>
              </a:solidFill>
              <a:ln w="12700">
                <a:solidFill>
                  <a:schemeClr val="tx1"/>
                </a:solidFill>
              </a:ln>
              <a:effectLst/>
            </c:spPr>
            <c:extLst>
              <c:ext xmlns:c16="http://schemas.microsoft.com/office/drawing/2014/chart" uri="{C3380CC4-5D6E-409C-BE32-E72D297353CC}">
                <c16:uniqueId val="{00000003-FC3B-4831-91E1-6AAFE4CA644E}"/>
              </c:ext>
            </c:extLst>
          </c:dPt>
          <c:dPt>
            <c:idx val="2"/>
            <c:bubble3D val="0"/>
            <c:spPr>
              <a:solidFill>
                <a:srgbClr val="FFFF00"/>
              </a:solidFill>
              <a:ln w="12700">
                <a:solidFill>
                  <a:schemeClr val="tx1"/>
                </a:solidFill>
              </a:ln>
              <a:effectLst/>
            </c:spPr>
            <c:extLst>
              <c:ext xmlns:c16="http://schemas.microsoft.com/office/drawing/2014/chart" uri="{C3380CC4-5D6E-409C-BE32-E72D297353CC}">
                <c16:uniqueId val="{00000005-FC3B-4831-91E1-6AAFE4CA644E}"/>
              </c:ext>
            </c:extLst>
          </c:dPt>
          <c:dPt>
            <c:idx val="3"/>
            <c:bubble3D val="0"/>
            <c:spPr>
              <a:solidFill>
                <a:srgbClr val="92D050"/>
              </a:solidFill>
              <a:ln w="12700">
                <a:solidFill>
                  <a:schemeClr val="tx1"/>
                </a:solidFill>
              </a:ln>
              <a:effectLst/>
            </c:spPr>
            <c:extLst>
              <c:ext xmlns:c16="http://schemas.microsoft.com/office/drawing/2014/chart" uri="{C3380CC4-5D6E-409C-BE32-E72D297353CC}">
                <c16:uniqueId val="{00000007-FC3B-4831-91E1-6AAFE4CA644E}"/>
              </c:ext>
            </c:extLst>
          </c:dPt>
          <c:dLbls>
            <c:dLbl>
              <c:idx val="0"/>
              <c:layout>
                <c:manualLayout>
                  <c:x val="-0.23684834123222748"/>
                  <c:y val="-2.45282347836601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3B-4831-91E1-6AAFE4CA644E}"/>
                </c:ext>
              </c:extLst>
            </c:dLbl>
            <c:dLbl>
              <c:idx val="1"/>
              <c:layout>
                <c:manualLayout>
                  <c:x val="-2.7155558458036348E-2"/>
                  <c:y val="2.446848615467781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3B-4831-91E1-6AAFE4CA644E}"/>
                </c:ext>
              </c:extLst>
            </c:dLbl>
            <c:dLbl>
              <c:idx val="2"/>
              <c:layout>
                <c:manualLayout>
                  <c:x val="-0.10211653045738951"/>
                  <c:y val="-9.4958709429613986E-2"/>
                </c:manualLayout>
              </c:layout>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3B-4831-91E1-6AAFE4CA644E}"/>
                </c:ext>
              </c:extLst>
            </c:dLbl>
            <c:dLbl>
              <c:idx val="3"/>
              <c:layout>
                <c:manualLayout>
                  <c:x val="0.23295813586097947"/>
                  <c:y val="5.94783375655278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3B-4831-91E1-6AAFE4CA64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zem.půdy'!$G$81:$G$84</c:f>
              <c:strCache>
                <c:ptCount val="4"/>
                <c:pt idx="0">
                  <c:v>orná půda</c:v>
                </c:pt>
                <c:pt idx="1">
                  <c:v>zahrada</c:v>
                </c:pt>
                <c:pt idx="2">
                  <c:v>ovocný sad</c:v>
                </c:pt>
                <c:pt idx="3">
                  <c:v>trvalý travní porost</c:v>
                </c:pt>
              </c:strCache>
            </c:strRef>
          </c:cat>
          <c:val>
            <c:numRef>
              <c:f>'struktura zem.půdy'!$H$81:$H$84</c:f>
              <c:numCache>
                <c:formatCode>0.0</c:formatCode>
                <c:ptCount val="4"/>
                <c:pt idx="0">
                  <c:v>53.747570474322885</c:v>
                </c:pt>
                <c:pt idx="1">
                  <c:v>4.029081081722949</c:v>
                </c:pt>
                <c:pt idx="2" formatCode="0.000">
                  <c:v>1.7918394122157778E-2</c:v>
                </c:pt>
                <c:pt idx="3">
                  <c:v>42.20543004983201</c:v>
                </c:pt>
              </c:numCache>
            </c:numRef>
          </c:val>
          <c:extLst>
            <c:ext xmlns:c16="http://schemas.microsoft.com/office/drawing/2014/chart" uri="{C3380CC4-5D6E-409C-BE32-E72D297353CC}">
              <c16:uniqueId val="{00000008-FC3B-4831-91E1-6AAFE4CA644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2700">
              <a:solidFill>
                <a:schemeClr val="tx1"/>
              </a:solidFill>
            </a:ln>
          </c:spPr>
          <c:dPt>
            <c:idx val="0"/>
            <c:bubble3D val="0"/>
            <c:spPr>
              <a:solidFill>
                <a:srgbClr val="00CC66"/>
              </a:solidFill>
              <a:ln w="12700">
                <a:solidFill>
                  <a:schemeClr val="tx1"/>
                </a:solidFill>
              </a:ln>
              <a:effectLst/>
            </c:spPr>
            <c:extLst>
              <c:ext xmlns:c16="http://schemas.microsoft.com/office/drawing/2014/chart" uri="{C3380CC4-5D6E-409C-BE32-E72D297353CC}">
                <c16:uniqueId val="{00000001-3694-4B26-8B23-280D2A931B6A}"/>
              </c:ext>
            </c:extLst>
          </c:dPt>
          <c:dPt>
            <c:idx val="1"/>
            <c:bubble3D val="0"/>
            <c:spPr>
              <a:solidFill>
                <a:srgbClr val="00B0F0"/>
              </a:solidFill>
              <a:ln w="12700">
                <a:solidFill>
                  <a:schemeClr val="tx1"/>
                </a:solidFill>
              </a:ln>
              <a:effectLst/>
            </c:spPr>
            <c:extLst>
              <c:ext xmlns:c16="http://schemas.microsoft.com/office/drawing/2014/chart" uri="{C3380CC4-5D6E-409C-BE32-E72D297353CC}">
                <c16:uniqueId val="{00000003-3694-4B26-8B23-280D2A931B6A}"/>
              </c:ext>
            </c:extLst>
          </c:dPt>
          <c:dPt>
            <c:idx val="2"/>
            <c:bubble3D val="0"/>
            <c:spPr>
              <a:solidFill>
                <a:srgbClr val="FFC000"/>
              </a:solidFill>
              <a:ln w="12700">
                <a:solidFill>
                  <a:schemeClr val="tx1"/>
                </a:solidFill>
              </a:ln>
              <a:effectLst/>
            </c:spPr>
            <c:extLst>
              <c:ext xmlns:c16="http://schemas.microsoft.com/office/drawing/2014/chart" uri="{C3380CC4-5D6E-409C-BE32-E72D297353CC}">
                <c16:uniqueId val="{00000005-3694-4B26-8B23-280D2A931B6A}"/>
              </c:ext>
            </c:extLst>
          </c:dPt>
          <c:dPt>
            <c:idx val="3"/>
            <c:bubble3D val="0"/>
            <c:spPr>
              <a:solidFill>
                <a:srgbClr val="CC66FF"/>
              </a:solidFill>
              <a:ln w="12700">
                <a:solidFill>
                  <a:schemeClr val="tx1"/>
                </a:solidFill>
              </a:ln>
              <a:effectLst/>
            </c:spPr>
            <c:extLst>
              <c:ext xmlns:c16="http://schemas.microsoft.com/office/drawing/2014/chart" uri="{C3380CC4-5D6E-409C-BE32-E72D297353CC}">
                <c16:uniqueId val="{00000007-3694-4B26-8B23-280D2A931B6A}"/>
              </c:ext>
            </c:extLst>
          </c:dPt>
          <c:dLbls>
            <c:dLbl>
              <c:idx val="0"/>
              <c:layout>
                <c:manualLayout>
                  <c:x val="-0.27199791925093031"/>
                  <c:y val="-0.21999440136403131"/>
                </c:manualLayout>
              </c:layout>
              <c:showLegendKey val="0"/>
              <c:showVal val="0"/>
              <c:showCatName val="1"/>
              <c:showSerName val="0"/>
              <c:showPercent val="1"/>
              <c:showBubbleSize val="0"/>
              <c:extLst>
                <c:ext xmlns:c15="http://schemas.microsoft.com/office/drawing/2012/chart" uri="{CE6537A1-D6FC-4f65-9D91-7224C49458BB}">
                  <c15:layout>
                    <c:manualLayout>
                      <c:w val="0.2575820224573776"/>
                      <c:h val="0.21672465253919954"/>
                    </c:manualLayout>
                  </c15:layout>
                </c:ext>
                <c:ext xmlns:c16="http://schemas.microsoft.com/office/drawing/2014/chart" uri="{C3380CC4-5D6E-409C-BE32-E72D297353CC}">
                  <c16:uniqueId val="{00000001-3694-4B26-8B23-280D2A931B6A}"/>
                </c:ext>
              </c:extLst>
            </c:dLbl>
            <c:dLbl>
              <c:idx val="1"/>
              <c:layout>
                <c:manualLayout>
                  <c:x val="-6.1989438820147479E-2"/>
                  <c:y val="8.02395873985139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94-4B26-8B23-280D2A931B6A}"/>
                </c:ext>
              </c:extLst>
            </c:dLbl>
            <c:dLbl>
              <c:idx val="2"/>
              <c:layout>
                <c:manualLayout>
                  <c:x val="1.4960851810991709E-2"/>
                  <c:y val="-7.10768649092766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94-4B26-8B23-280D2A931B6A}"/>
                </c:ext>
              </c:extLst>
            </c:dLbl>
            <c:dLbl>
              <c:idx val="3"/>
              <c:layout>
                <c:manualLayout>
                  <c:x val="0.12659198850143732"/>
                  <c:y val="0.174362388374922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94-4B26-8B23-280D2A931B6A}"/>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zem.půdy'!$G$87:$G$90</c:f>
              <c:strCache>
                <c:ptCount val="4"/>
                <c:pt idx="0">
                  <c:v>lesní pozemek</c:v>
                </c:pt>
                <c:pt idx="1">
                  <c:v>vodní plocha</c:v>
                </c:pt>
                <c:pt idx="2">
                  <c:v>zastavěná plocha a nádvoří</c:v>
                </c:pt>
                <c:pt idx="3">
                  <c:v>ostatní plocha</c:v>
                </c:pt>
              </c:strCache>
            </c:strRef>
          </c:cat>
          <c:val>
            <c:numRef>
              <c:f>'struktura zem.půdy'!$H$87:$H$90</c:f>
              <c:numCache>
                <c:formatCode>0.0</c:formatCode>
                <c:ptCount val="4"/>
                <c:pt idx="0">
                  <c:v>79.407013117108946</c:v>
                </c:pt>
                <c:pt idx="1">
                  <c:v>3.5327833219928939</c:v>
                </c:pt>
                <c:pt idx="2">
                  <c:v>2.1534550540560979</c:v>
                </c:pt>
                <c:pt idx="3">
                  <c:v>14.906748506842069</c:v>
                </c:pt>
              </c:numCache>
            </c:numRef>
          </c:val>
          <c:extLst>
            <c:ext xmlns:c16="http://schemas.microsoft.com/office/drawing/2014/chart" uri="{C3380CC4-5D6E-409C-BE32-E72D297353CC}">
              <c16:uniqueId val="{00000008-3694-4B26-8B23-280D2A931B6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rozpočet!$B$13</c:f>
              <c:strCache>
                <c:ptCount val="1"/>
                <c:pt idx="0">
                  <c:v>plán-příjmy</c:v>
                </c:pt>
              </c:strCache>
            </c:strRef>
          </c:tx>
          <c:spPr>
            <a:solidFill>
              <a:srgbClr val="00B0F0"/>
            </a:solidFill>
            <a:ln>
              <a:solidFill>
                <a:sysClr val="windowText" lastClr="000000"/>
              </a:solidFill>
            </a:ln>
            <a:effectLst/>
          </c:spPr>
          <c:invertIfNegative val="0"/>
          <c:cat>
            <c:numRef>
              <c:f>rozpočet!$C$12:$G$12</c:f>
              <c:numCache>
                <c:formatCode>General</c:formatCode>
                <c:ptCount val="5"/>
                <c:pt idx="0">
                  <c:v>2018</c:v>
                </c:pt>
                <c:pt idx="1">
                  <c:v>2019</c:v>
                </c:pt>
                <c:pt idx="2">
                  <c:v>2020</c:v>
                </c:pt>
                <c:pt idx="3">
                  <c:v>2021</c:v>
                </c:pt>
                <c:pt idx="4">
                  <c:v>2022</c:v>
                </c:pt>
              </c:numCache>
            </c:numRef>
          </c:cat>
          <c:val>
            <c:numRef>
              <c:f>rozpočet!$C$13:$G$13</c:f>
              <c:numCache>
                <c:formatCode>0.000</c:formatCode>
                <c:ptCount val="5"/>
                <c:pt idx="0">
                  <c:v>5.4313880000000001</c:v>
                </c:pt>
                <c:pt idx="1">
                  <c:v>9.4573780000000003</c:v>
                </c:pt>
                <c:pt idx="2">
                  <c:v>9.4813279999999995</c:v>
                </c:pt>
                <c:pt idx="3">
                  <c:v>6.0732910000000002</c:v>
                </c:pt>
                <c:pt idx="4">
                  <c:v>5.8235510000000001</c:v>
                </c:pt>
              </c:numCache>
            </c:numRef>
          </c:val>
          <c:extLst>
            <c:ext xmlns:c16="http://schemas.microsoft.com/office/drawing/2014/chart" uri="{C3380CC4-5D6E-409C-BE32-E72D297353CC}">
              <c16:uniqueId val="{00000000-E63D-4761-A2E7-22CEFA2ED7C8}"/>
            </c:ext>
          </c:extLst>
        </c:ser>
        <c:ser>
          <c:idx val="1"/>
          <c:order val="1"/>
          <c:tx>
            <c:strRef>
              <c:f>rozpočet!$B$14</c:f>
              <c:strCache>
                <c:ptCount val="1"/>
                <c:pt idx="0">
                  <c:v>plán-výdaje</c:v>
                </c:pt>
              </c:strCache>
            </c:strRef>
          </c:tx>
          <c:spPr>
            <a:solidFill>
              <a:srgbClr val="92D050"/>
            </a:solidFill>
            <a:ln>
              <a:solidFill>
                <a:sysClr val="windowText" lastClr="000000"/>
              </a:solidFill>
            </a:ln>
            <a:effectLst/>
          </c:spPr>
          <c:invertIfNegative val="0"/>
          <c:cat>
            <c:numRef>
              <c:f>rozpočet!$C$12:$G$12</c:f>
              <c:numCache>
                <c:formatCode>General</c:formatCode>
                <c:ptCount val="5"/>
                <c:pt idx="0">
                  <c:v>2018</c:v>
                </c:pt>
                <c:pt idx="1">
                  <c:v>2019</c:v>
                </c:pt>
                <c:pt idx="2">
                  <c:v>2020</c:v>
                </c:pt>
                <c:pt idx="3">
                  <c:v>2021</c:v>
                </c:pt>
                <c:pt idx="4">
                  <c:v>2022</c:v>
                </c:pt>
              </c:numCache>
            </c:numRef>
          </c:cat>
          <c:val>
            <c:numRef>
              <c:f>rozpočet!$C$14:$G$14</c:f>
              <c:numCache>
                <c:formatCode>0.000</c:formatCode>
                <c:ptCount val="5"/>
                <c:pt idx="0">
                  <c:v>8.0518219999999996</c:v>
                </c:pt>
                <c:pt idx="1">
                  <c:v>16.874338999999999</c:v>
                </c:pt>
                <c:pt idx="2">
                  <c:v>11.365519000000001</c:v>
                </c:pt>
                <c:pt idx="3">
                  <c:v>10.427669</c:v>
                </c:pt>
                <c:pt idx="4">
                  <c:v>9.3616659999999996</c:v>
                </c:pt>
              </c:numCache>
            </c:numRef>
          </c:val>
          <c:extLst>
            <c:ext xmlns:c16="http://schemas.microsoft.com/office/drawing/2014/chart" uri="{C3380CC4-5D6E-409C-BE32-E72D297353CC}">
              <c16:uniqueId val="{00000001-E63D-4761-A2E7-22CEFA2ED7C8}"/>
            </c:ext>
          </c:extLst>
        </c:ser>
        <c:ser>
          <c:idx val="2"/>
          <c:order val="2"/>
          <c:tx>
            <c:strRef>
              <c:f>rozpočet!$B$15</c:f>
              <c:strCache>
                <c:ptCount val="1"/>
                <c:pt idx="0">
                  <c:v>skutečnost-příjmy</c:v>
                </c:pt>
              </c:strCache>
            </c:strRef>
          </c:tx>
          <c:spPr>
            <a:solidFill>
              <a:srgbClr val="FFC000"/>
            </a:solidFill>
            <a:ln>
              <a:solidFill>
                <a:sysClr val="windowText" lastClr="000000"/>
              </a:solidFill>
            </a:ln>
            <a:effectLst/>
          </c:spPr>
          <c:invertIfNegative val="0"/>
          <c:cat>
            <c:numRef>
              <c:f>rozpočet!$C$12:$G$12</c:f>
              <c:numCache>
                <c:formatCode>General</c:formatCode>
                <c:ptCount val="5"/>
                <c:pt idx="0">
                  <c:v>2018</c:v>
                </c:pt>
                <c:pt idx="1">
                  <c:v>2019</c:v>
                </c:pt>
                <c:pt idx="2">
                  <c:v>2020</c:v>
                </c:pt>
                <c:pt idx="3">
                  <c:v>2021</c:v>
                </c:pt>
                <c:pt idx="4">
                  <c:v>2022</c:v>
                </c:pt>
              </c:numCache>
            </c:numRef>
          </c:cat>
          <c:val>
            <c:numRef>
              <c:f>rozpočet!$C$15:$G$15</c:f>
              <c:numCache>
                <c:formatCode>0.000</c:formatCode>
                <c:ptCount val="5"/>
                <c:pt idx="0">
                  <c:v>7.8259920000000003</c:v>
                </c:pt>
                <c:pt idx="1">
                  <c:v>7.3298449999999997</c:v>
                </c:pt>
                <c:pt idx="2">
                  <c:v>11.624862</c:v>
                </c:pt>
                <c:pt idx="3">
                  <c:v>6.5982979999999998</c:v>
                </c:pt>
                <c:pt idx="4">
                  <c:v>8.356897</c:v>
                </c:pt>
              </c:numCache>
            </c:numRef>
          </c:val>
          <c:extLst>
            <c:ext xmlns:c16="http://schemas.microsoft.com/office/drawing/2014/chart" uri="{C3380CC4-5D6E-409C-BE32-E72D297353CC}">
              <c16:uniqueId val="{00000002-E63D-4761-A2E7-22CEFA2ED7C8}"/>
            </c:ext>
          </c:extLst>
        </c:ser>
        <c:ser>
          <c:idx val="3"/>
          <c:order val="3"/>
          <c:tx>
            <c:strRef>
              <c:f>rozpočet!$B$16</c:f>
              <c:strCache>
                <c:ptCount val="1"/>
                <c:pt idx="0">
                  <c:v>skutečnost-výdaje</c:v>
                </c:pt>
              </c:strCache>
            </c:strRef>
          </c:tx>
          <c:spPr>
            <a:solidFill>
              <a:srgbClr val="FFFF00"/>
            </a:solidFill>
            <a:ln>
              <a:solidFill>
                <a:sysClr val="windowText" lastClr="000000"/>
              </a:solidFill>
            </a:ln>
            <a:effectLst/>
          </c:spPr>
          <c:invertIfNegative val="0"/>
          <c:cat>
            <c:numRef>
              <c:f>rozpočet!$C$12:$G$12</c:f>
              <c:numCache>
                <c:formatCode>General</c:formatCode>
                <c:ptCount val="5"/>
                <c:pt idx="0">
                  <c:v>2018</c:v>
                </c:pt>
                <c:pt idx="1">
                  <c:v>2019</c:v>
                </c:pt>
                <c:pt idx="2">
                  <c:v>2020</c:v>
                </c:pt>
                <c:pt idx="3">
                  <c:v>2021</c:v>
                </c:pt>
                <c:pt idx="4">
                  <c:v>2022</c:v>
                </c:pt>
              </c:numCache>
            </c:numRef>
          </c:cat>
          <c:val>
            <c:numRef>
              <c:f>rozpočet!$C$16:$G$16</c:f>
              <c:numCache>
                <c:formatCode>0.000</c:formatCode>
                <c:ptCount val="5"/>
                <c:pt idx="0">
                  <c:v>7.135707</c:v>
                </c:pt>
                <c:pt idx="1">
                  <c:v>11.640015999999999</c:v>
                </c:pt>
                <c:pt idx="2">
                  <c:v>11.366663000000001</c:v>
                </c:pt>
                <c:pt idx="3">
                  <c:v>6.3135310000000002</c:v>
                </c:pt>
                <c:pt idx="4">
                  <c:v>5.8221299999999996</c:v>
                </c:pt>
              </c:numCache>
            </c:numRef>
          </c:val>
          <c:extLst>
            <c:ext xmlns:c16="http://schemas.microsoft.com/office/drawing/2014/chart" uri="{C3380CC4-5D6E-409C-BE32-E72D297353CC}">
              <c16:uniqueId val="{00000003-E63D-4761-A2E7-22CEFA2ED7C8}"/>
            </c:ext>
          </c:extLst>
        </c:ser>
        <c:dLbls>
          <c:showLegendKey val="0"/>
          <c:showVal val="0"/>
          <c:showCatName val="0"/>
          <c:showSerName val="0"/>
          <c:showPercent val="0"/>
          <c:showBubbleSize val="0"/>
        </c:dLbls>
        <c:gapWidth val="219"/>
        <c:overlap val="-27"/>
        <c:axId val="530266752"/>
        <c:axId val="530266096"/>
      </c:barChart>
      <c:catAx>
        <c:axId val="53026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30266096"/>
        <c:crosses val="autoZero"/>
        <c:auto val="1"/>
        <c:lblAlgn val="ctr"/>
        <c:lblOffset val="100"/>
        <c:noMultiLvlLbl val="0"/>
      </c:catAx>
      <c:valAx>
        <c:axId val="530266096"/>
        <c:scaling>
          <c:orientation val="minMax"/>
          <c:max val="18"/>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miliony</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30266752"/>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'dotazníkové šetření'!$B$4:$B$13</c:f>
              <c:strCache>
                <c:ptCount val="10"/>
                <c:pt idx="0">
                  <c:v>Lidová řemesla</c:v>
                </c:pt>
                <c:pt idx="1">
                  <c:v>Klid</c:v>
                </c:pt>
                <c:pt idx="2">
                  <c:v>Domov</c:v>
                </c:pt>
                <c:pt idx="3">
                  <c:v>Příroda</c:v>
                </c:pt>
                <c:pt idx="4">
                  <c:v>Houby</c:v>
                </c:pt>
                <c:pt idx="5">
                  <c:v>Keramické studio/keramická škola</c:v>
                </c:pt>
                <c:pt idx="6">
                  <c:v>Pohoda</c:v>
                </c:pt>
                <c:pt idx="7">
                  <c:v>Bydliště</c:v>
                </c:pt>
                <c:pt idx="8">
                  <c:v>Rybník Rábiš</c:v>
                </c:pt>
                <c:pt idx="9">
                  <c:v>Kostel</c:v>
                </c:pt>
              </c:strCache>
            </c:strRef>
          </c:cat>
          <c:val>
            <c:numRef>
              <c:f>'dotazníkové šetření'!$C$4:$C$13</c:f>
              <c:numCache>
                <c:formatCode>General</c:formatCode>
                <c:ptCount val="10"/>
                <c:pt idx="0">
                  <c:v>12</c:v>
                </c:pt>
                <c:pt idx="1">
                  <c:v>9</c:v>
                </c:pt>
                <c:pt idx="2">
                  <c:v>8</c:v>
                </c:pt>
                <c:pt idx="3">
                  <c:v>5</c:v>
                </c:pt>
                <c:pt idx="4">
                  <c:v>3</c:v>
                </c:pt>
                <c:pt idx="5">
                  <c:v>3</c:v>
                </c:pt>
                <c:pt idx="6">
                  <c:v>3</c:v>
                </c:pt>
                <c:pt idx="7">
                  <c:v>2</c:v>
                </c:pt>
                <c:pt idx="8">
                  <c:v>2</c:v>
                </c:pt>
                <c:pt idx="9">
                  <c:v>2</c:v>
                </c:pt>
              </c:numCache>
            </c:numRef>
          </c:val>
          <c:extLst>
            <c:ext xmlns:c16="http://schemas.microsoft.com/office/drawing/2014/chart" uri="{C3380CC4-5D6E-409C-BE32-E72D297353CC}">
              <c16:uniqueId val="{00000000-43B7-4CF3-AFD7-D2879B58F312}"/>
            </c:ext>
          </c:extLst>
        </c:ser>
        <c:dLbls>
          <c:showLegendKey val="0"/>
          <c:showVal val="0"/>
          <c:showCatName val="0"/>
          <c:showSerName val="0"/>
          <c:showPercent val="0"/>
          <c:showBubbleSize val="0"/>
        </c:dLbls>
        <c:gapWidth val="219"/>
        <c:overlap val="-27"/>
        <c:axId val="574151880"/>
        <c:axId val="574150800"/>
      </c:barChart>
      <c:catAx>
        <c:axId val="57415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cs-CZ"/>
          </a:p>
        </c:txPr>
        <c:crossAx val="574150800"/>
        <c:crosses val="autoZero"/>
        <c:auto val="1"/>
        <c:lblAlgn val="ctr"/>
        <c:lblOffset val="100"/>
        <c:noMultiLvlLbl val="0"/>
      </c:catAx>
      <c:valAx>
        <c:axId val="574150800"/>
        <c:scaling>
          <c:orientation val="minMax"/>
          <c:max val="12"/>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74151880"/>
        <c:crosses val="autoZero"/>
        <c:crossBetween val="between"/>
      </c:valAx>
      <c:spPr>
        <a:solidFill>
          <a:schemeClr val="bg1">
            <a:lumMod val="85000"/>
          </a:schemeClr>
        </a:solidFill>
        <a:ln>
          <a:solidFill>
            <a:schemeClr val="bg1">
              <a:lumMod val="65000"/>
            </a:schemeClr>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E492-4C9F-A862-287321916365}"/>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E492-4C9F-A862-287321916365}"/>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E492-4C9F-A862-287321916365}"/>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E492-4C9F-A862-287321916365}"/>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E492-4C9F-A862-287321916365}"/>
              </c:ext>
            </c:extLst>
          </c:dPt>
          <c:dLbls>
            <c:dLbl>
              <c:idx val="0"/>
              <c:layout>
                <c:manualLayout>
                  <c:x val="-0.25282526471263345"/>
                  <c:y val="3.235769249316276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8998714986133924"/>
                      <c:h val="0.21182129918323964"/>
                    </c:manualLayout>
                  </c15:layout>
                </c:ext>
                <c:ext xmlns:c16="http://schemas.microsoft.com/office/drawing/2014/chart" uri="{C3380CC4-5D6E-409C-BE32-E72D297353CC}">
                  <c16:uniqueId val="{00000001-E492-4C9F-A862-287321916365}"/>
                </c:ext>
              </c:extLst>
            </c:dLbl>
            <c:dLbl>
              <c:idx val="1"/>
              <c:layout>
                <c:manualLayout>
                  <c:x val="0.24455230881310938"/>
                  <c:y val="-0.1056203112406224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8791029210702273"/>
                      <c:h val="0.19926943187219709"/>
                    </c:manualLayout>
                  </c15:layout>
                </c:ext>
                <c:ext xmlns:c16="http://schemas.microsoft.com/office/drawing/2014/chart" uri="{C3380CC4-5D6E-409C-BE32-E72D297353CC}">
                  <c16:uniqueId val="{00000003-E492-4C9F-A862-287321916365}"/>
                </c:ext>
              </c:extLst>
            </c:dLbl>
            <c:dLbl>
              <c:idx val="2"/>
              <c:layout>
                <c:manualLayout>
                  <c:x val="-0.29075127491192876"/>
                  <c:y val="3.396780126893587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3733296408291168"/>
                      <c:h val="0.1807003947341228"/>
                    </c:manualLayout>
                  </c15:layout>
                </c:ext>
                <c:ext xmlns:c16="http://schemas.microsoft.com/office/drawing/2014/chart" uri="{C3380CC4-5D6E-409C-BE32-E72D297353CC}">
                  <c16:uniqueId val="{00000005-E492-4C9F-A862-287321916365}"/>
                </c:ext>
              </c:extLst>
            </c:dLbl>
            <c:dLbl>
              <c:idx val="3"/>
              <c:layout>
                <c:manualLayout>
                  <c:x val="-0.15215961597956151"/>
                  <c:y val="-2.1872265966754083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9226869455006338"/>
                      <c:h val="0.13687664041994752"/>
                    </c:manualLayout>
                  </c15:layout>
                </c:ext>
                <c:ext xmlns:c16="http://schemas.microsoft.com/office/drawing/2014/chart" uri="{C3380CC4-5D6E-409C-BE32-E72D297353CC}">
                  <c16:uniqueId val="{00000007-E492-4C9F-A862-287321916365}"/>
                </c:ext>
              </c:extLst>
            </c:dLbl>
            <c:dLbl>
              <c:idx val="4"/>
              <c:layout>
                <c:manualLayout>
                  <c:x val="0.36646382842829045"/>
                  <c:y val="1.312353180261916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6692015209125475"/>
                      <c:h val="0.14562554680664916"/>
                    </c:manualLayout>
                  </c15:layout>
                </c:ext>
                <c:ext xmlns:c16="http://schemas.microsoft.com/office/drawing/2014/chart" uri="{C3380CC4-5D6E-409C-BE32-E72D297353CC}">
                  <c16:uniqueId val="{00000009-E492-4C9F-A862-28732191636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šetření'!$B$54:$B$58</c:f>
              <c:strCache>
                <c:ptCount val="5"/>
                <c:pt idx="0">
                  <c:v>velmi dobře</c:v>
                </c:pt>
                <c:pt idx="1">
                  <c:v>spíše dobře</c:v>
                </c:pt>
                <c:pt idx="2">
                  <c:v>ani dobře ani špatně</c:v>
                </c:pt>
                <c:pt idx="3">
                  <c:v>spíše špatně</c:v>
                </c:pt>
                <c:pt idx="4">
                  <c:v>velmi špatně</c:v>
                </c:pt>
              </c:strCache>
            </c:strRef>
          </c:cat>
          <c:val>
            <c:numRef>
              <c:f>'dotazníkové šetření'!$C$54:$C$58</c:f>
              <c:numCache>
                <c:formatCode>General</c:formatCode>
                <c:ptCount val="5"/>
                <c:pt idx="0">
                  <c:v>23</c:v>
                </c:pt>
                <c:pt idx="1">
                  <c:v>23</c:v>
                </c:pt>
                <c:pt idx="2">
                  <c:v>2</c:v>
                </c:pt>
                <c:pt idx="3">
                  <c:v>0</c:v>
                </c:pt>
                <c:pt idx="4">
                  <c:v>0</c:v>
                </c:pt>
              </c:numCache>
            </c:numRef>
          </c:val>
          <c:extLst>
            <c:ext xmlns:c16="http://schemas.microsoft.com/office/drawing/2014/chart" uri="{C3380CC4-5D6E-409C-BE32-E72D297353CC}">
              <c16:uniqueId val="{0000000A-E492-4C9F-A862-28732191636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cs-C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rgbClr val="00B0F0"/>
              </a:solidFill>
              <a:ln w="12700">
                <a:solidFill>
                  <a:sysClr val="windowText" lastClr="000000"/>
                </a:solidFill>
              </a:ln>
              <a:effectLst/>
            </c:spPr>
            <c:extLst>
              <c:ext xmlns:c16="http://schemas.microsoft.com/office/drawing/2014/chart" uri="{C3380CC4-5D6E-409C-BE32-E72D297353CC}">
                <c16:uniqueId val="{00000001-968D-42E9-959C-81932FBB9A47}"/>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968D-42E9-959C-81932FBB9A47}"/>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968D-42E9-959C-81932FBB9A47}"/>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968D-42E9-959C-81932FBB9A47}"/>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968D-42E9-959C-81932FBB9A47}"/>
              </c:ext>
            </c:extLst>
          </c:dPt>
          <c:dLbls>
            <c:dLbl>
              <c:idx val="0"/>
              <c:layout>
                <c:manualLayout>
                  <c:x val="0.15647680945957873"/>
                  <c:y val="0"/>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8696453320603799"/>
                      <c:h val="0.1384920634920635"/>
                    </c:manualLayout>
                  </c15:layout>
                </c:ext>
                <c:ext xmlns:c16="http://schemas.microsoft.com/office/drawing/2014/chart" uri="{C3380CC4-5D6E-409C-BE32-E72D297353CC}">
                  <c16:uniqueId val="{00000001-968D-42E9-959C-81932FBB9A47}"/>
                </c:ext>
              </c:extLst>
            </c:dLbl>
            <c:dLbl>
              <c:idx val="1"/>
              <c:layout>
                <c:manualLayout>
                  <c:x val="-0.22553224310621167"/>
                  <c:y val="-0.24238150786707224"/>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2973993420893948"/>
                      <c:h val="0.15762786596119929"/>
                    </c:manualLayout>
                  </c15:layout>
                </c:ext>
                <c:ext xmlns:c16="http://schemas.microsoft.com/office/drawing/2014/chart" uri="{C3380CC4-5D6E-409C-BE32-E72D297353CC}">
                  <c16:uniqueId val="{00000003-968D-42E9-959C-81932FBB9A47}"/>
                </c:ext>
              </c:extLst>
            </c:dLbl>
            <c:dLbl>
              <c:idx val="2"/>
              <c:layout>
                <c:manualLayout>
                  <c:x val="0.20870147869530034"/>
                  <c:y val="-5.6301990029024151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2637378132675723"/>
                      <c:h val="0.18959435626102292"/>
                    </c:manualLayout>
                  </c15:layout>
                </c:ext>
                <c:ext xmlns:c16="http://schemas.microsoft.com/office/drawing/2014/chart" uri="{C3380CC4-5D6E-409C-BE32-E72D297353CC}">
                  <c16:uniqueId val="{00000005-968D-42E9-959C-81932FBB9A47}"/>
                </c:ext>
              </c:extLst>
            </c:dLbl>
            <c:dLbl>
              <c:idx val="3"/>
              <c:layout>
                <c:manualLayout>
                  <c:x val="-3.9358676312064106E-2"/>
                  <c:y val="-2.2714868974711495E-2"/>
                </c:manualLayout>
              </c:layout>
              <c:showLegendKey val="0"/>
              <c:showVal val="1"/>
              <c:showCatName val="1"/>
              <c:showSerName val="0"/>
              <c:showPercent val="1"/>
              <c:showBubbleSize val="0"/>
              <c:extLst>
                <c:ext xmlns:c15="http://schemas.microsoft.com/office/drawing/2012/chart" uri="{CE6537A1-D6FC-4f65-9D91-7224C49458BB}">
                  <c15:layout>
                    <c:manualLayout>
                      <c:w val="0.21615763985503805"/>
                      <c:h val="0.12085537918871252"/>
                    </c:manualLayout>
                  </c15:layout>
                </c:ext>
                <c:ext xmlns:c16="http://schemas.microsoft.com/office/drawing/2014/chart" uri="{C3380CC4-5D6E-409C-BE32-E72D297353CC}">
                  <c16:uniqueId val="{00000007-968D-42E9-959C-81932FBB9A47}"/>
                </c:ext>
              </c:extLst>
            </c:dLbl>
            <c:dLbl>
              <c:idx val="4"/>
              <c:layout>
                <c:manualLayout>
                  <c:x val="0.13520510870685917"/>
                  <c:y val="0.17746913580246915"/>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68D-42E9-959C-81932FBB9A4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šetření'!$B$176:$B$180</c:f>
              <c:strCache>
                <c:ptCount val="5"/>
                <c:pt idx="0">
                  <c:v>velmi dobré</c:v>
                </c:pt>
                <c:pt idx="1">
                  <c:v>docela dobré</c:v>
                </c:pt>
                <c:pt idx="2">
                  <c:v>ne moc dobré</c:v>
                </c:pt>
                <c:pt idx="3">
                  <c:v>špatné</c:v>
                </c:pt>
                <c:pt idx="4">
                  <c:v>nedovedu posoudit</c:v>
                </c:pt>
              </c:strCache>
            </c:strRef>
          </c:cat>
          <c:val>
            <c:numRef>
              <c:f>'dotazníkové šetření'!$C$176:$C$180</c:f>
              <c:numCache>
                <c:formatCode>General</c:formatCode>
                <c:ptCount val="5"/>
                <c:pt idx="0">
                  <c:v>3</c:v>
                </c:pt>
                <c:pt idx="1">
                  <c:v>29</c:v>
                </c:pt>
                <c:pt idx="2">
                  <c:v>8</c:v>
                </c:pt>
                <c:pt idx="3">
                  <c:v>1</c:v>
                </c:pt>
                <c:pt idx="4">
                  <c:v>7</c:v>
                </c:pt>
              </c:numCache>
            </c:numRef>
          </c:val>
          <c:extLst>
            <c:ext xmlns:c16="http://schemas.microsoft.com/office/drawing/2014/chart" uri="{C3380CC4-5D6E-409C-BE32-E72D297353CC}">
              <c16:uniqueId val="{0000000A-968D-42E9-959C-81932FBB9A4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defRPr>
      </a:pPr>
      <a:endParaRPr lang="cs-CZ"/>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rgbClr val="00B0F0"/>
              </a:solidFill>
              <a:ln w="12700">
                <a:solidFill>
                  <a:sysClr val="windowText" lastClr="000000"/>
                </a:solidFill>
              </a:ln>
              <a:effectLst/>
            </c:spPr>
            <c:extLst>
              <c:ext xmlns:c16="http://schemas.microsoft.com/office/drawing/2014/chart" uri="{C3380CC4-5D6E-409C-BE32-E72D297353CC}">
                <c16:uniqueId val="{00000001-3B34-47F9-A097-8612A0DD917C}"/>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3B34-47F9-A097-8612A0DD917C}"/>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3B34-47F9-A097-8612A0DD917C}"/>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3B34-47F9-A097-8612A0DD917C}"/>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3B34-47F9-A097-8612A0DD917C}"/>
              </c:ext>
            </c:extLst>
          </c:dPt>
          <c:dLbls>
            <c:dLbl>
              <c:idx val="0"/>
              <c:layout>
                <c:manualLayout>
                  <c:x val="-0.15478292486166501"/>
                  <c:y val="0.2314804192522292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34-47F9-A097-8612A0DD917C}"/>
                </c:ext>
              </c:extLst>
            </c:dLbl>
            <c:dLbl>
              <c:idx val="1"/>
              <c:layout>
                <c:manualLayout>
                  <c:x val="0.10277647941918475"/>
                  <c:y val="-0.2461393364657754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8618124101251857"/>
                      <c:h val="0.15584507999170402"/>
                    </c:manualLayout>
                  </c15:layout>
                </c:ext>
                <c:ext xmlns:c16="http://schemas.microsoft.com/office/drawing/2014/chart" uri="{C3380CC4-5D6E-409C-BE32-E72D297353CC}">
                  <c16:uniqueId val="{00000003-3B34-47F9-A097-8612A0DD917C}"/>
                </c:ext>
              </c:extLst>
            </c:dLbl>
            <c:dLbl>
              <c:idx val="2"/>
              <c:layout>
                <c:manualLayout>
                  <c:x val="-0.17075848473486269"/>
                  <c:y val="0.2293359232413829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3582677165354332"/>
                      <c:h val="0.25855060749856601"/>
                    </c:manualLayout>
                  </c15:layout>
                </c:ext>
                <c:ext xmlns:c16="http://schemas.microsoft.com/office/drawing/2014/chart" uri="{C3380CC4-5D6E-409C-BE32-E72D297353CC}">
                  <c16:uniqueId val="{00000005-3B34-47F9-A097-8612A0DD917C}"/>
                </c:ext>
              </c:extLst>
            </c:dLbl>
            <c:dLbl>
              <c:idx val="3"/>
              <c:layout>
                <c:manualLayout>
                  <c:x val="-7.3565546584349994E-2"/>
                  <c:y val="7.9019788738941693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30482653944027827"/>
                      <c:h val="0.10924571077116722"/>
                    </c:manualLayout>
                  </c15:layout>
                </c:ext>
                <c:ext xmlns:c16="http://schemas.microsoft.com/office/drawing/2014/chart" uri="{C3380CC4-5D6E-409C-BE32-E72D297353CC}">
                  <c16:uniqueId val="{00000007-3B34-47F9-A097-8612A0DD917C}"/>
                </c:ext>
              </c:extLst>
            </c:dLbl>
            <c:dLbl>
              <c:idx val="4"/>
              <c:layout>
                <c:manualLayout>
                  <c:x val="0.42841194276441674"/>
                  <c:y val="-3.5918651984190239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35084620104305142"/>
                      <c:h val="0.17276077245311222"/>
                    </c:manualLayout>
                  </c15:layout>
                </c:ext>
                <c:ext xmlns:c16="http://schemas.microsoft.com/office/drawing/2014/chart" uri="{C3380CC4-5D6E-409C-BE32-E72D297353CC}">
                  <c16:uniqueId val="{00000009-3B34-47F9-A097-8612A0DD91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šetření'!$B$184:$B$188</c:f>
              <c:strCache>
                <c:ptCount val="5"/>
                <c:pt idx="0">
                  <c:v>rozhodně ano</c:v>
                </c:pt>
                <c:pt idx="1">
                  <c:v>spíše ano</c:v>
                </c:pt>
                <c:pt idx="2">
                  <c:v>spíše ne</c:v>
                </c:pt>
                <c:pt idx="3">
                  <c:v>rozhodně ne</c:v>
                </c:pt>
                <c:pt idx="4">
                  <c:v>nedovedu posoudit</c:v>
                </c:pt>
              </c:strCache>
            </c:strRef>
          </c:cat>
          <c:val>
            <c:numRef>
              <c:f>'dotazníkové šetření'!$C$184:$C$188</c:f>
              <c:numCache>
                <c:formatCode>General</c:formatCode>
                <c:ptCount val="5"/>
                <c:pt idx="0">
                  <c:v>11</c:v>
                </c:pt>
                <c:pt idx="1">
                  <c:v>29</c:v>
                </c:pt>
                <c:pt idx="2">
                  <c:v>5</c:v>
                </c:pt>
                <c:pt idx="3">
                  <c:v>0</c:v>
                </c:pt>
                <c:pt idx="4">
                  <c:v>3</c:v>
                </c:pt>
              </c:numCache>
            </c:numRef>
          </c:val>
          <c:extLst>
            <c:ext xmlns:c16="http://schemas.microsoft.com/office/drawing/2014/chart" uri="{C3380CC4-5D6E-409C-BE32-E72D297353CC}">
              <c16:uniqueId val="{0000000A-3B34-47F9-A097-8612A0DD91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3648293963254E-2"/>
          <c:y val="2.976190476190476E-2"/>
          <c:w val="0.90286351706036749"/>
          <c:h val="0.88793822647169107"/>
        </c:manualLayout>
      </c:layout>
      <c:barChart>
        <c:barDir val="col"/>
        <c:grouping val="clustered"/>
        <c:varyColors val="0"/>
        <c:ser>
          <c:idx val="0"/>
          <c:order val="0"/>
          <c:spPr>
            <a:solidFill>
              <a:srgbClr val="00B0F0"/>
            </a:solidFill>
            <a:ln w="12700">
              <a:solidFill>
                <a:sysClr val="windowText" lastClr="000000"/>
              </a:solidFill>
            </a:ln>
            <a:effectLst/>
          </c:spPr>
          <c:invertIfNegative val="0"/>
          <c:dLbls>
            <c:dLbl>
              <c:idx val="3"/>
              <c:layout>
                <c:manualLayout>
                  <c:x val="0"/>
                  <c:y val="2.75605186898106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F8-4021-8F3F-DFE96B930B9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'dotazníkové šetření'!$B$207:$B$210</c:f>
              <c:strCache>
                <c:ptCount val="4"/>
                <c:pt idx="0">
                  <c:v>pravidelně (min. 1x týdně)</c:v>
                </c:pt>
                <c:pt idx="1">
                  <c:v>občas (cca 1x za měsíc)</c:v>
                </c:pt>
                <c:pt idx="2">
                  <c:v>vůbec</c:v>
                </c:pt>
                <c:pt idx="3">
                  <c:v>nemám internet</c:v>
                </c:pt>
              </c:strCache>
            </c:strRef>
          </c:cat>
          <c:val>
            <c:numRef>
              <c:f>'dotazníkové šetření'!$C$207:$C$210</c:f>
              <c:numCache>
                <c:formatCode>General</c:formatCode>
                <c:ptCount val="4"/>
                <c:pt idx="0">
                  <c:v>10</c:v>
                </c:pt>
                <c:pt idx="1">
                  <c:v>27</c:v>
                </c:pt>
                <c:pt idx="2">
                  <c:v>8</c:v>
                </c:pt>
                <c:pt idx="3">
                  <c:v>2</c:v>
                </c:pt>
              </c:numCache>
            </c:numRef>
          </c:val>
          <c:extLst>
            <c:ext xmlns:c16="http://schemas.microsoft.com/office/drawing/2014/chart" uri="{C3380CC4-5D6E-409C-BE32-E72D297353CC}">
              <c16:uniqueId val="{00000000-9CF8-4021-8F3F-DFE96B930B9D}"/>
            </c:ext>
          </c:extLst>
        </c:ser>
        <c:dLbls>
          <c:showLegendKey val="0"/>
          <c:showVal val="0"/>
          <c:showCatName val="0"/>
          <c:showSerName val="0"/>
          <c:showPercent val="0"/>
          <c:showBubbleSize val="0"/>
        </c:dLbls>
        <c:gapWidth val="219"/>
        <c:overlap val="-27"/>
        <c:axId val="668804808"/>
        <c:axId val="668805136"/>
      </c:barChart>
      <c:catAx>
        <c:axId val="66880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68805136"/>
        <c:crosses val="autoZero"/>
        <c:auto val="1"/>
        <c:lblAlgn val="ctr"/>
        <c:lblOffset val="100"/>
        <c:noMultiLvlLbl val="0"/>
      </c:catAx>
      <c:valAx>
        <c:axId val="668805136"/>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68804808"/>
        <c:crosses val="autoZero"/>
        <c:crossBetween val="between"/>
      </c:valAx>
      <c:spPr>
        <a:solidFill>
          <a:schemeClr val="bg1">
            <a:lumMod val="85000"/>
          </a:schemeClr>
        </a:solid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00B0F0"/>
            </a:solidFill>
            <a:ln w="12700">
              <a:solidFill>
                <a:sysClr val="windowText" lastClr="000000"/>
              </a:solidFill>
            </a:ln>
          </c:spPr>
          <c:dPt>
            <c:idx val="0"/>
            <c:bubble3D val="0"/>
            <c:spPr>
              <a:solidFill>
                <a:srgbClr val="00B0F0"/>
              </a:solidFill>
              <a:ln w="12700">
                <a:solidFill>
                  <a:sysClr val="windowText" lastClr="000000"/>
                </a:solidFill>
              </a:ln>
              <a:effectLst/>
            </c:spPr>
            <c:extLst>
              <c:ext xmlns:c16="http://schemas.microsoft.com/office/drawing/2014/chart" uri="{C3380CC4-5D6E-409C-BE32-E72D297353CC}">
                <c16:uniqueId val="{00000001-391A-43A3-9045-50BCEE97334A}"/>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391A-43A3-9045-50BCEE97334A}"/>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391A-43A3-9045-50BCEE97334A}"/>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391A-43A3-9045-50BCEE97334A}"/>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391A-43A3-9045-50BCEE97334A}"/>
              </c:ext>
            </c:extLst>
          </c:dPt>
          <c:dLbls>
            <c:dLbl>
              <c:idx val="0"/>
              <c:layout>
                <c:manualLayout>
                  <c:x val="-0.19038549235399629"/>
                  <c:y val="0.1865897370980852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1A-43A3-9045-50BCEE97334A}"/>
                </c:ext>
              </c:extLst>
            </c:dLbl>
            <c:dLbl>
              <c:idx val="1"/>
              <c:layout>
                <c:manualLayout>
                  <c:x val="-9.0620851447623108E-3"/>
                  <c:y val="-0.24613733288542697"/>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8556962474285307"/>
                      <c:h val="0.13987971046915862"/>
                    </c:manualLayout>
                  </c15:layout>
                </c:ext>
                <c:ext xmlns:c16="http://schemas.microsoft.com/office/drawing/2014/chart" uri="{C3380CC4-5D6E-409C-BE32-E72D297353CC}">
                  <c16:uniqueId val="{00000003-391A-43A3-9045-50BCEE97334A}"/>
                </c:ext>
              </c:extLst>
            </c:dLbl>
            <c:dLbl>
              <c:idx val="2"/>
              <c:layout>
                <c:manualLayout>
                  <c:x val="0.16644422825525187"/>
                  <c:y val="5.0931258843145612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640926640926641"/>
                      <c:h val="0.12914713796897803"/>
                    </c:manualLayout>
                  </c15:layout>
                </c:ext>
                <c:ext xmlns:c16="http://schemas.microsoft.com/office/drawing/2014/chart" uri="{C3380CC4-5D6E-409C-BE32-E72D297353CC}">
                  <c16:uniqueId val="{00000005-391A-43A3-9045-50BCEE97334A}"/>
                </c:ext>
              </c:extLst>
            </c:dLbl>
            <c:dLbl>
              <c:idx val="3"/>
              <c:layout>
                <c:manualLayout>
                  <c:x val="-1.5239057955593389E-2"/>
                  <c:y val="-0.1005124860394454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91A-43A3-9045-50BCEE97334A}"/>
                </c:ext>
              </c:extLst>
            </c:dLbl>
            <c:dLbl>
              <c:idx val="4"/>
              <c:layout>
                <c:manualLayout>
                  <c:x val="0.16912260967379078"/>
                  <c:y val="0.2148131784128186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91A-43A3-9045-50BCEE97334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šetření'!$B$214:$B$218</c:f>
              <c:strCache>
                <c:ptCount val="5"/>
                <c:pt idx="0">
                  <c:v>rozhodně ano</c:v>
                </c:pt>
                <c:pt idx="1">
                  <c:v>spíše ano</c:v>
                </c:pt>
                <c:pt idx="2">
                  <c:v>spíše ne</c:v>
                </c:pt>
                <c:pt idx="3">
                  <c:v>rozhodně ne</c:v>
                </c:pt>
                <c:pt idx="4">
                  <c:v>nedovedu posoudit</c:v>
                </c:pt>
              </c:strCache>
            </c:strRef>
          </c:cat>
          <c:val>
            <c:numRef>
              <c:f>'dotazníkové šetření'!$C$214:$C$218</c:f>
              <c:numCache>
                <c:formatCode>General</c:formatCode>
                <c:ptCount val="5"/>
                <c:pt idx="0">
                  <c:v>13</c:v>
                </c:pt>
                <c:pt idx="1">
                  <c:v>21</c:v>
                </c:pt>
                <c:pt idx="2">
                  <c:v>3</c:v>
                </c:pt>
                <c:pt idx="3">
                  <c:v>0</c:v>
                </c:pt>
                <c:pt idx="4">
                  <c:v>10</c:v>
                </c:pt>
              </c:numCache>
            </c:numRef>
          </c:val>
          <c:extLst>
            <c:ext xmlns:c16="http://schemas.microsoft.com/office/drawing/2014/chart" uri="{C3380CC4-5D6E-409C-BE32-E72D297353CC}">
              <c16:uniqueId val="{0000000A-391A-43A3-9045-50BCEE97334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defRPr>
      </a:pPr>
      <a:endParaRPr lang="cs-CZ"/>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a:solidFill>
                <a:sysClr val="windowText" lastClr="000000"/>
              </a:solidFill>
            </a:ln>
          </c:spPr>
          <c:dPt>
            <c:idx val="0"/>
            <c:bubble3D val="0"/>
            <c:spPr>
              <a:solidFill>
                <a:schemeClr val="accent1"/>
              </a:solidFill>
              <a:ln w="12700">
                <a:solidFill>
                  <a:sysClr val="windowText" lastClr="000000"/>
                </a:solidFill>
              </a:ln>
              <a:effectLst/>
            </c:spPr>
            <c:extLst>
              <c:ext xmlns:c16="http://schemas.microsoft.com/office/drawing/2014/chart" uri="{C3380CC4-5D6E-409C-BE32-E72D297353CC}">
                <c16:uniqueId val="{00000001-BCA4-41BB-9226-540FADB16F86}"/>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BCA4-41BB-9226-540FADB16F86}"/>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BCA4-41BB-9226-540FADB16F86}"/>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BCA4-41BB-9226-540FADB16F86}"/>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BCA4-41BB-9226-540FADB16F86}"/>
              </c:ext>
            </c:extLst>
          </c:dPt>
          <c:dLbls>
            <c:dLbl>
              <c:idx val="0"/>
              <c:layout>
                <c:manualLayout>
                  <c:x val="-0.22880220564534698"/>
                  <c:y val="1.147842056932966E-3"/>
                </c:manualLayout>
              </c:layout>
              <c:showLegendKey val="0"/>
              <c:showVal val="1"/>
              <c:showCatName val="1"/>
              <c:showSerName val="0"/>
              <c:showPercent val="1"/>
              <c:showBubbleSize val="0"/>
              <c:extLst>
                <c:ext xmlns:c15="http://schemas.microsoft.com/office/drawing/2012/chart" uri="{CE6537A1-D6FC-4f65-9D91-7224C49458BB}">
                  <c15:layout>
                    <c:manualLayout>
                      <c:w val="0.22073099415204678"/>
                      <c:h val="0.12584940312213039"/>
                    </c:manualLayout>
                  </c15:layout>
                </c:ext>
                <c:ext xmlns:c16="http://schemas.microsoft.com/office/drawing/2014/chart" uri="{C3380CC4-5D6E-409C-BE32-E72D297353CC}">
                  <c16:uniqueId val="{00000001-BCA4-41BB-9226-540FADB16F86}"/>
                </c:ext>
              </c:extLst>
            </c:dLbl>
            <c:dLbl>
              <c:idx val="1"/>
              <c:layout>
                <c:manualLayout>
                  <c:x val="-8.5110212993287346E-2"/>
                  <c:y val="0.14577594123048668"/>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3865497076023389"/>
                      <c:h val="0.14880624426078973"/>
                    </c:manualLayout>
                  </c15:layout>
                </c:ext>
                <c:ext xmlns:c16="http://schemas.microsoft.com/office/drawing/2014/chart" uri="{C3380CC4-5D6E-409C-BE32-E72D297353CC}">
                  <c16:uniqueId val="{00000003-BCA4-41BB-9226-540FADB16F86}"/>
                </c:ext>
              </c:extLst>
            </c:dLbl>
            <c:dLbl>
              <c:idx val="2"/>
              <c:layout>
                <c:manualLayout>
                  <c:x val="-0.17441651375436479"/>
                  <c:y val="-0.1085070461233668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352404787897088"/>
                      <c:h val="0.15955004591368227"/>
                    </c:manualLayout>
                  </c15:layout>
                </c:ext>
                <c:ext xmlns:c16="http://schemas.microsoft.com/office/drawing/2014/chart" uri="{C3380CC4-5D6E-409C-BE32-E72D297353CC}">
                  <c16:uniqueId val="{00000005-BCA4-41BB-9226-540FADB16F86}"/>
                </c:ext>
              </c:extLst>
            </c:dLbl>
            <c:dLbl>
              <c:idx val="3"/>
              <c:layout>
                <c:manualLayout>
                  <c:x val="0.1561999163821336"/>
                  <c:y val="-0.1554221528094112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4494382892403937"/>
                      <c:h val="0.14118457300275483"/>
                    </c:manualLayout>
                  </c15:layout>
                </c:ext>
                <c:ext xmlns:c16="http://schemas.microsoft.com/office/drawing/2014/chart" uri="{C3380CC4-5D6E-409C-BE32-E72D297353CC}">
                  <c16:uniqueId val="{00000007-BCA4-41BB-9226-540FADB16F86}"/>
                </c:ext>
              </c:extLst>
            </c:dLbl>
            <c:dLbl>
              <c:idx val="4"/>
              <c:layout>
                <c:manualLayout>
                  <c:x val="0.12328457560061624"/>
                  <c:y val="0.18868101198094037"/>
                </c:manualLayout>
              </c:layout>
              <c:showLegendKey val="0"/>
              <c:showVal val="1"/>
              <c:showCatName val="1"/>
              <c:showSerName val="0"/>
              <c:showPercent val="1"/>
              <c:showBubbleSize val="0"/>
              <c:extLst>
                <c:ext xmlns:c15="http://schemas.microsoft.com/office/drawing/2012/chart" uri="{CE6537A1-D6FC-4f65-9D91-7224C49458BB}">
                  <c15:layout>
                    <c:manualLayout>
                      <c:w val="0.14772625213883661"/>
                      <c:h val="0.12584940312213039"/>
                    </c:manualLayout>
                  </c15:layout>
                </c:ext>
                <c:ext xmlns:c16="http://schemas.microsoft.com/office/drawing/2014/chart" uri="{C3380CC4-5D6E-409C-BE32-E72D297353CC}">
                  <c16:uniqueId val="{00000009-BCA4-41BB-9226-540FADB16F8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šetření'!$B$288:$B$292</c:f>
              <c:strCache>
                <c:ptCount val="5"/>
                <c:pt idx="0">
                  <c:v>do 18 let</c:v>
                </c:pt>
                <c:pt idx="1">
                  <c:v>19 - 29 let</c:v>
                </c:pt>
                <c:pt idx="2">
                  <c:v>30 - 49 let</c:v>
                </c:pt>
                <c:pt idx="3">
                  <c:v>50 - 64 let</c:v>
                </c:pt>
                <c:pt idx="4">
                  <c:v>65 a více let</c:v>
                </c:pt>
              </c:strCache>
            </c:strRef>
          </c:cat>
          <c:val>
            <c:numRef>
              <c:f>'dotazníkové šetření'!$C$288:$C$292</c:f>
              <c:numCache>
                <c:formatCode>0</c:formatCode>
                <c:ptCount val="5"/>
                <c:pt idx="0">
                  <c:v>0</c:v>
                </c:pt>
                <c:pt idx="1">
                  <c:v>5</c:v>
                </c:pt>
                <c:pt idx="2">
                  <c:v>20</c:v>
                </c:pt>
                <c:pt idx="3">
                  <c:v>12</c:v>
                </c:pt>
                <c:pt idx="4">
                  <c:v>10</c:v>
                </c:pt>
              </c:numCache>
            </c:numRef>
          </c:val>
          <c:extLst>
            <c:ext xmlns:c16="http://schemas.microsoft.com/office/drawing/2014/chart" uri="{C3380CC4-5D6E-409C-BE32-E72D297353CC}">
              <c16:uniqueId val="{0000000A-BCA4-41BB-9226-540FADB16F8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'struktura zem.půdy'!$M$52</c:f>
              <c:strCache>
                <c:ptCount val="1"/>
                <c:pt idx="0">
                  <c:v>orná půda</c:v>
                </c:pt>
              </c:strCache>
            </c:strRef>
          </c:tx>
          <c:spPr>
            <a:solidFill>
              <a:srgbClr val="996633"/>
            </a:solidFill>
            <a:ln>
              <a:solidFill>
                <a:sysClr val="windowText" lastClr="000000"/>
              </a:solidFill>
            </a:ln>
            <a:effectLst/>
          </c:spPr>
          <c:invertIfNegative val="0"/>
          <c:dLbls>
            <c:dLbl>
              <c:idx val="1"/>
              <c:layout>
                <c:manualLayout>
                  <c:x val="-2.0831956372580674E-3"/>
                  <c:y val="7.48681564400574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6B-4F59-A11F-EDB0BD4951A3}"/>
                </c:ext>
              </c:extLst>
            </c:dLbl>
            <c:dLbl>
              <c:idx val="2"/>
              <c:layout>
                <c:manualLayout>
                  <c:x val="-6.4639072122991054E-2"/>
                  <c:y val="-3.2191832906643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6B-4F59-A11F-EDB0BD4951A3}"/>
                </c:ext>
              </c:extLst>
            </c:dLbl>
            <c:dLbl>
              <c:idx val="3"/>
              <c:layout>
                <c:manualLayout>
                  <c:x val="-6.7033111831250075E-2"/>
                  <c:y val="-3.2191832906643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6B-4F59-A11F-EDB0BD4951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zem.půdy'!$N$51:$O$51</c:f>
              <c:strCache>
                <c:ptCount val="2"/>
                <c:pt idx="0">
                  <c:v>Kohoutov</c:v>
                </c:pt>
                <c:pt idx="1">
                  <c:v>Kladruby u Kohoutova</c:v>
                </c:pt>
              </c:strCache>
            </c:strRef>
          </c:cat>
          <c:val>
            <c:numRef>
              <c:f>'struktura zem.půdy'!$N$52:$O$52</c:f>
              <c:numCache>
                <c:formatCode>0.0</c:formatCode>
                <c:ptCount val="2"/>
                <c:pt idx="0">
                  <c:v>28.043894876370096</c:v>
                </c:pt>
                <c:pt idx="1">
                  <c:v>42.867849822207361</c:v>
                </c:pt>
              </c:numCache>
            </c:numRef>
          </c:val>
          <c:extLst>
            <c:ext xmlns:c16="http://schemas.microsoft.com/office/drawing/2014/chart" uri="{C3380CC4-5D6E-409C-BE32-E72D297353CC}">
              <c16:uniqueId val="{00000003-226B-4F59-A11F-EDB0BD4951A3}"/>
            </c:ext>
          </c:extLst>
        </c:ser>
        <c:ser>
          <c:idx val="1"/>
          <c:order val="1"/>
          <c:tx>
            <c:strRef>
              <c:f>'struktura zem.půdy'!$M$53</c:f>
              <c:strCache>
                <c:ptCount val="1"/>
                <c:pt idx="0">
                  <c:v>zahrada</c:v>
                </c:pt>
              </c:strCache>
            </c:strRef>
          </c:tx>
          <c:spPr>
            <a:solidFill>
              <a:srgbClr val="99FF99"/>
            </a:solidFill>
            <a:ln>
              <a:solidFill>
                <a:sysClr val="windowText" lastClr="000000"/>
              </a:solidFill>
            </a:ln>
            <a:effectLst/>
          </c:spPr>
          <c:invertIfNegative val="0"/>
          <c:dLbls>
            <c:dLbl>
              <c:idx val="0"/>
              <c:layout>
                <c:manualLayout>
                  <c:x val="-0.11063662648056029"/>
                  <c:y val="-4.2903419672805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6B-4F59-A11F-EDB0BD4951A3}"/>
                </c:ext>
              </c:extLst>
            </c:dLbl>
            <c:dLbl>
              <c:idx val="1"/>
              <c:layout>
                <c:manualLayout>
                  <c:x val="-8.6585185941308138E-2"/>
                  <c:y val="6.0064787541927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6B-4F59-A11F-EDB0BD4951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zem.půdy'!$N$51:$O$51</c:f>
              <c:strCache>
                <c:ptCount val="2"/>
                <c:pt idx="0">
                  <c:v>Kohoutov</c:v>
                </c:pt>
                <c:pt idx="1">
                  <c:v>Kladruby u Kohoutova</c:v>
                </c:pt>
              </c:strCache>
            </c:strRef>
          </c:cat>
          <c:val>
            <c:numRef>
              <c:f>'struktura zem.půdy'!$N$53:$O$53</c:f>
              <c:numCache>
                <c:formatCode>0.0</c:formatCode>
                <c:ptCount val="2"/>
                <c:pt idx="0">
                  <c:v>2.5658586240352133</c:v>
                </c:pt>
                <c:pt idx="1">
                  <c:v>2.1966046292017496</c:v>
                </c:pt>
              </c:numCache>
            </c:numRef>
          </c:val>
          <c:extLst>
            <c:ext xmlns:c16="http://schemas.microsoft.com/office/drawing/2014/chart" uri="{C3380CC4-5D6E-409C-BE32-E72D297353CC}">
              <c16:uniqueId val="{00000006-226B-4F59-A11F-EDB0BD4951A3}"/>
            </c:ext>
          </c:extLst>
        </c:ser>
        <c:ser>
          <c:idx val="2"/>
          <c:order val="2"/>
          <c:tx>
            <c:strRef>
              <c:f>'struktura zem.půdy'!$M$54</c:f>
              <c:strCache>
                <c:ptCount val="1"/>
                <c:pt idx="0">
                  <c:v>ovocný sad</c:v>
                </c:pt>
              </c:strCache>
            </c:strRef>
          </c:tx>
          <c:spPr>
            <a:solidFill>
              <a:srgbClr val="FFFF00"/>
            </a:solidFill>
            <a:ln>
              <a:solidFill>
                <a:sysClr val="windowText" lastClr="000000"/>
              </a:solidFill>
            </a:ln>
            <a:effectLst/>
          </c:spPr>
          <c:invertIfNegative val="0"/>
          <c:dLbls>
            <c:dLbl>
              <c:idx val="0"/>
              <c:layout>
                <c:manualLayout>
                  <c:x val="9.3445338556220392E-2"/>
                  <c:y val="-5.7401059477990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6B-4F59-A11F-EDB0BD4951A3}"/>
                </c:ext>
              </c:extLst>
            </c:dLbl>
            <c:dLbl>
              <c:idx val="1"/>
              <c:layout>
                <c:manualLayout>
                  <c:x val="-0.10071625947451579"/>
                  <c:y val="-6.518279390447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6B-4F59-A11F-EDB0BD4951A3}"/>
                </c:ext>
              </c:extLst>
            </c:dLbl>
            <c:dLbl>
              <c:idx val="2"/>
              <c:layout>
                <c:manualLayout>
                  <c:x val="-6.4639072122991054E-2"/>
                  <c:y val="-4.4263770246635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6B-4F59-A11F-EDB0BD4951A3}"/>
                </c:ext>
              </c:extLst>
            </c:dLbl>
            <c:dLbl>
              <c:idx val="3"/>
              <c:layout>
                <c:manualLayout>
                  <c:x val="-6.4639072122991151E-2"/>
                  <c:y val="-2.8167853793313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6B-4F59-A11F-EDB0BD4951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zem.půdy'!$N$51:$O$51</c:f>
              <c:strCache>
                <c:ptCount val="2"/>
                <c:pt idx="0">
                  <c:v>Kohoutov</c:v>
                </c:pt>
                <c:pt idx="1">
                  <c:v>Kladruby u Kohoutova</c:v>
                </c:pt>
              </c:strCache>
            </c:strRef>
          </c:cat>
          <c:val>
            <c:numRef>
              <c:f>'struktura zem.půdy'!$N$54:$O$54</c:f>
              <c:numCache>
                <c:formatCode>0.00</c:formatCode>
                <c:ptCount val="2"/>
                <c:pt idx="0" formatCode="0.0">
                  <c:v>0</c:v>
                </c:pt>
                <c:pt idx="1">
                  <c:v>3.4798692373350648E-2</c:v>
                </c:pt>
              </c:numCache>
            </c:numRef>
          </c:val>
          <c:extLst>
            <c:ext xmlns:c16="http://schemas.microsoft.com/office/drawing/2014/chart" uri="{C3380CC4-5D6E-409C-BE32-E72D297353CC}">
              <c16:uniqueId val="{0000000B-226B-4F59-A11F-EDB0BD4951A3}"/>
            </c:ext>
          </c:extLst>
        </c:ser>
        <c:ser>
          <c:idx val="3"/>
          <c:order val="3"/>
          <c:tx>
            <c:strRef>
              <c:f>'struktura zem.půdy'!$M$55</c:f>
              <c:strCache>
                <c:ptCount val="1"/>
                <c:pt idx="0">
                  <c:v>trvalý travní porost</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zem.půdy'!$N$51:$O$51</c:f>
              <c:strCache>
                <c:ptCount val="2"/>
                <c:pt idx="0">
                  <c:v>Kohoutov</c:v>
                </c:pt>
                <c:pt idx="1">
                  <c:v>Kladruby u Kohoutova</c:v>
                </c:pt>
              </c:strCache>
            </c:strRef>
          </c:cat>
          <c:val>
            <c:numRef>
              <c:f>'struktura zem.půdy'!$N$55:$O$55</c:f>
              <c:numCache>
                <c:formatCode>0.0</c:formatCode>
                <c:ptCount val="2"/>
                <c:pt idx="0">
                  <c:v>26.784573873722568</c:v>
                </c:pt>
                <c:pt idx="1">
                  <c:v>23.214541773361468</c:v>
                </c:pt>
              </c:numCache>
            </c:numRef>
          </c:val>
          <c:extLst>
            <c:ext xmlns:c16="http://schemas.microsoft.com/office/drawing/2014/chart" uri="{C3380CC4-5D6E-409C-BE32-E72D297353CC}">
              <c16:uniqueId val="{0000000C-226B-4F59-A11F-EDB0BD4951A3}"/>
            </c:ext>
          </c:extLst>
        </c:ser>
        <c:ser>
          <c:idx val="4"/>
          <c:order val="4"/>
          <c:tx>
            <c:strRef>
              <c:f>'struktura zem.půdy'!$M$57</c:f>
              <c:strCache>
                <c:ptCount val="1"/>
                <c:pt idx="0">
                  <c:v>vodní plocha</c:v>
                </c:pt>
              </c:strCache>
            </c:strRef>
          </c:tx>
          <c:spPr>
            <a:solidFill>
              <a:srgbClr val="00B0F0"/>
            </a:solidFill>
            <a:ln>
              <a:solidFill>
                <a:sysClr val="windowText" lastClr="000000"/>
              </a:solidFill>
            </a:ln>
            <a:effectLst/>
          </c:spPr>
          <c:invertIfNegative val="0"/>
          <c:dLbls>
            <c:dLbl>
              <c:idx val="0"/>
              <c:layout>
                <c:manualLayout>
                  <c:x val="-0.10342119431878463"/>
                  <c:y val="-4.719376164008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26B-4F59-A11F-EDB0BD4951A3}"/>
                </c:ext>
              </c:extLst>
            </c:dLbl>
            <c:dLbl>
              <c:idx val="1"/>
              <c:layout>
                <c:manualLayout>
                  <c:x val="-9.6205762157009031E-2"/>
                  <c:y val="-5.1484103607366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26B-4F59-A11F-EDB0BD4951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zem.půdy'!$N$51:$O$51</c:f>
              <c:strCache>
                <c:ptCount val="2"/>
                <c:pt idx="0">
                  <c:v>Kohoutov</c:v>
                </c:pt>
                <c:pt idx="1">
                  <c:v>Kladruby u Kohoutova</c:v>
                </c:pt>
              </c:strCache>
            </c:strRef>
          </c:cat>
          <c:val>
            <c:numRef>
              <c:f>'struktura zem.půdy'!$N$57:$O$57</c:f>
              <c:numCache>
                <c:formatCode>0.0</c:formatCode>
                <c:ptCount val="2"/>
                <c:pt idx="0">
                  <c:v>1.7705221109373532</c:v>
                </c:pt>
                <c:pt idx="1">
                  <c:v>0.53735448928262364</c:v>
                </c:pt>
              </c:numCache>
            </c:numRef>
          </c:val>
          <c:extLst>
            <c:ext xmlns:c16="http://schemas.microsoft.com/office/drawing/2014/chart" uri="{C3380CC4-5D6E-409C-BE32-E72D297353CC}">
              <c16:uniqueId val="{0000000F-226B-4F59-A11F-EDB0BD4951A3}"/>
            </c:ext>
          </c:extLst>
        </c:ser>
        <c:ser>
          <c:idx val="5"/>
          <c:order val="5"/>
          <c:tx>
            <c:strRef>
              <c:f>'struktura zem.půdy'!$M$56</c:f>
              <c:strCache>
                <c:ptCount val="1"/>
                <c:pt idx="0">
                  <c:v>lesní pozemek</c:v>
                </c:pt>
              </c:strCache>
            </c:strRef>
          </c:tx>
          <c:spPr>
            <a:solidFill>
              <a:srgbClr val="00B050"/>
            </a:solidFill>
            <a:ln>
              <a:solidFill>
                <a:sysClr val="windowText" lastClr="000000"/>
              </a:solidFill>
            </a:ln>
            <a:effectLst/>
          </c:spPr>
          <c:invertIfNegative val="0"/>
          <c:dLbls>
            <c:dLbl>
              <c:idx val="0"/>
              <c:layout>
                <c:manualLayout>
                  <c:x val="-2.7494394783375113E-3"/>
                  <c:y val="7.989495080802003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26B-4F59-A11F-EDB0BD4951A3}"/>
                </c:ext>
              </c:extLst>
            </c:dLbl>
            <c:dLbl>
              <c:idx val="1"/>
              <c:layout>
                <c:manualLayout>
                  <c:x val="4.4771661873107254E-3"/>
                  <c:y val="-9.6745522251165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26B-4F59-A11F-EDB0BD4951A3}"/>
                </c:ext>
              </c:extLst>
            </c:dLbl>
            <c:dLbl>
              <c:idx val="2"/>
              <c:layout>
                <c:manualLayout>
                  <c:x val="7.182119124776784E-2"/>
                  <c:y val="-4.4263770246635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26B-4F59-A11F-EDB0BD4951A3}"/>
                </c:ext>
              </c:extLst>
            </c:dLbl>
            <c:dLbl>
              <c:idx val="3"/>
              <c:layout>
                <c:manualLayout>
                  <c:x val="5.9850992706473198E-2"/>
                  <c:y val="-6.4383665813287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26B-4F59-A11F-EDB0BD4951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zem.půdy'!$N$51:$O$51</c:f>
              <c:strCache>
                <c:ptCount val="2"/>
                <c:pt idx="0">
                  <c:v>Kohoutov</c:v>
                </c:pt>
                <c:pt idx="1">
                  <c:v>Kladruby u Kohoutova</c:v>
                </c:pt>
              </c:strCache>
            </c:strRef>
          </c:cat>
          <c:val>
            <c:numRef>
              <c:f>'struktura zem.půdy'!$N$56:$O$56</c:f>
              <c:numCache>
                <c:formatCode>0.0</c:formatCode>
                <c:ptCount val="2"/>
                <c:pt idx="0">
                  <c:v>33.817787792906799</c:v>
                </c:pt>
                <c:pt idx="1">
                  <c:v>25.192006293921519</c:v>
                </c:pt>
              </c:numCache>
            </c:numRef>
          </c:val>
          <c:extLst>
            <c:ext xmlns:c16="http://schemas.microsoft.com/office/drawing/2014/chart" uri="{C3380CC4-5D6E-409C-BE32-E72D297353CC}">
              <c16:uniqueId val="{00000014-226B-4F59-A11F-EDB0BD4951A3}"/>
            </c:ext>
          </c:extLst>
        </c:ser>
        <c:ser>
          <c:idx val="6"/>
          <c:order val="6"/>
          <c:tx>
            <c:strRef>
              <c:f>'struktura zem.půdy'!$M$58</c:f>
              <c:strCache>
                <c:ptCount val="1"/>
                <c:pt idx="0">
                  <c:v>zastavěná plocha a nádvoří</c:v>
                </c:pt>
              </c:strCache>
            </c:strRef>
          </c:tx>
          <c:spPr>
            <a:solidFill>
              <a:srgbClr val="FFC000"/>
            </a:solidFill>
            <a:ln>
              <a:solidFill>
                <a:sysClr val="windowText" lastClr="000000"/>
              </a:solidFill>
            </a:ln>
            <a:effectLst/>
          </c:spPr>
          <c:invertIfNegative val="0"/>
          <c:dLbls>
            <c:dLbl>
              <c:idx val="0"/>
              <c:layout>
                <c:manualLayout>
                  <c:x val="-0.10823148242663508"/>
                  <c:y val="-2.574205180368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26B-4F59-A11F-EDB0BD4951A3}"/>
                </c:ext>
              </c:extLst>
            </c:dLbl>
            <c:dLbl>
              <c:idx val="1"/>
              <c:layout>
                <c:manualLayout>
                  <c:x val="-0.10553753170481733"/>
                  <c:y val="-2.1451709836402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26B-4F59-A11F-EDB0BD4951A3}"/>
                </c:ext>
              </c:extLst>
            </c:dLbl>
            <c:dLbl>
              <c:idx val="2"/>
              <c:layout>
                <c:manualLayout>
                  <c:x val="-6.7033111831249936E-2"/>
                  <c:y val="-2.4143874679982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26B-4F59-A11F-EDB0BD4951A3}"/>
                </c:ext>
              </c:extLst>
            </c:dLbl>
            <c:dLbl>
              <c:idx val="3"/>
              <c:layout>
                <c:manualLayout>
                  <c:x val="-7.4215230956026862E-2"/>
                  <c:y val="-1.2071937339991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26B-4F59-A11F-EDB0BD4951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zem.půdy'!$N$51:$O$51</c:f>
              <c:strCache>
                <c:ptCount val="2"/>
                <c:pt idx="0">
                  <c:v>Kohoutov</c:v>
                </c:pt>
                <c:pt idx="1">
                  <c:v>Kladruby u Kohoutova</c:v>
                </c:pt>
              </c:strCache>
            </c:strRef>
          </c:cat>
          <c:val>
            <c:numRef>
              <c:f>'struktura zem.půdy'!$N$58:$O$58</c:f>
              <c:numCache>
                <c:formatCode>0.0</c:formatCode>
                <c:ptCount val="2"/>
                <c:pt idx="0">
                  <c:v>0.96122144796372766</c:v>
                </c:pt>
                <c:pt idx="1">
                  <c:v>0.58643335873017</c:v>
                </c:pt>
              </c:numCache>
            </c:numRef>
          </c:val>
          <c:extLst>
            <c:ext xmlns:c16="http://schemas.microsoft.com/office/drawing/2014/chart" uri="{C3380CC4-5D6E-409C-BE32-E72D297353CC}">
              <c16:uniqueId val="{00000019-226B-4F59-A11F-EDB0BD4951A3}"/>
            </c:ext>
          </c:extLst>
        </c:ser>
        <c:ser>
          <c:idx val="7"/>
          <c:order val="7"/>
          <c:tx>
            <c:strRef>
              <c:f>'struktura zem.půdy'!$M$59</c:f>
              <c:strCache>
                <c:ptCount val="1"/>
                <c:pt idx="0">
                  <c:v>ostatní plocha</c:v>
                </c:pt>
              </c:strCache>
            </c:strRef>
          </c:tx>
          <c:spPr>
            <a:solidFill>
              <a:srgbClr val="CC66FF"/>
            </a:solidFill>
            <a:ln>
              <a:solidFill>
                <a:sysClr val="windowText" lastClr="000000"/>
              </a:solidFill>
            </a:ln>
            <a:effectLst/>
          </c:spPr>
          <c:invertIfNegative val="0"/>
          <c:dLbls>
            <c:dLbl>
              <c:idx val="1"/>
              <c:layout>
                <c:manualLayout>
                  <c:x val="2.4051440539252233E-3"/>
                  <c:y val="-4.915960047919016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26B-4F59-A11F-EDB0BD4951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zem.půdy'!$N$51:$O$51</c:f>
              <c:strCache>
                <c:ptCount val="2"/>
                <c:pt idx="0">
                  <c:v>Kohoutov</c:v>
                </c:pt>
                <c:pt idx="1">
                  <c:v>Kladruby u Kohoutova</c:v>
                </c:pt>
              </c:strCache>
            </c:strRef>
          </c:cat>
          <c:val>
            <c:numRef>
              <c:f>'struktura zem.půdy'!$N$59:$O$59</c:f>
              <c:numCache>
                <c:formatCode>0.0</c:formatCode>
                <c:ptCount val="2"/>
                <c:pt idx="0">
                  <c:v>6.0561412740642346</c:v>
                </c:pt>
                <c:pt idx="1">
                  <c:v>5.3704109409217544</c:v>
                </c:pt>
              </c:numCache>
            </c:numRef>
          </c:val>
          <c:extLst>
            <c:ext xmlns:c16="http://schemas.microsoft.com/office/drawing/2014/chart" uri="{C3380CC4-5D6E-409C-BE32-E72D297353CC}">
              <c16:uniqueId val="{0000001B-226B-4F59-A11F-EDB0BD4951A3}"/>
            </c:ext>
          </c:extLst>
        </c:ser>
        <c:dLbls>
          <c:showLegendKey val="0"/>
          <c:showVal val="0"/>
          <c:showCatName val="0"/>
          <c:showSerName val="0"/>
          <c:showPercent val="0"/>
          <c:showBubbleSize val="0"/>
        </c:dLbls>
        <c:gapWidth val="150"/>
        <c:overlap val="100"/>
        <c:axId val="771161424"/>
        <c:axId val="771164048"/>
      </c:barChart>
      <c:catAx>
        <c:axId val="77116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71164048"/>
        <c:crosses val="autoZero"/>
        <c:auto val="1"/>
        <c:lblAlgn val="ctr"/>
        <c:lblOffset val="100"/>
        <c:noMultiLvlLbl val="0"/>
      </c:catAx>
      <c:valAx>
        <c:axId val="771164048"/>
        <c:scaling>
          <c:orientation val="minMax"/>
        </c:scaling>
        <c:delete val="0"/>
        <c:axPos val="l"/>
        <c:majorGridlines>
          <c:spPr>
            <a:ln w="9525"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71161424"/>
        <c:crosses val="autoZero"/>
        <c:crossBetween val="between"/>
      </c:valAx>
      <c:spPr>
        <a:solidFill>
          <a:schemeClr val="bg1">
            <a:lumMod val="8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a:solidFill>
                <a:sysClr val="windowText" lastClr="000000"/>
              </a:solidFill>
            </a:ln>
          </c:spPr>
          <c:dPt>
            <c:idx val="0"/>
            <c:bubble3D val="0"/>
            <c:spPr>
              <a:solidFill>
                <a:srgbClr val="00B0F0"/>
              </a:solidFill>
              <a:ln w="12700">
                <a:solidFill>
                  <a:sysClr val="windowText" lastClr="000000"/>
                </a:solidFill>
              </a:ln>
              <a:effectLst/>
            </c:spPr>
            <c:extLst>
              <c:ext xmlns:c16="http://schemas.microsoft.com/office/drawing/2014/chart" uri="{C3380CC4-5D6E-409C-BE32-E72D297353CC}">
                <c16:uniqueId val="{00000001-B5BA-4610-8953-1E8B37191BD5}"/>
              </c:ext>
            </c:extLst>
          </c:dPt>
          <c:dPt>
            <c:idx val="1"/>
            <c:bubble3D val="0"/>
            <c:spPr>
              <a:solidFill>
                <a:srgbClr val="92D050"/>
              </a:solidFill>
              <a:ln w="12700">
                <a:solidFill>
                  <a:sysClr val="windowText" lastClr="000000"/>
                </a:solidFill>
              </a:ln>
              <a:effectLst/>
            </c:spPr>
            <c:extLst>
              <c:ext xmlns:c16="http://schemas.microsoft.com/office/drawing/2014/chart" uri="{C3380CC4-5D6E-409C-BE32-E72D297353CC}">
                <c16:uniqueId val="{00000003-B5BA-4610-8953-1E8B37191BD5}"/>
              </c:ext>
            </c:extLst>
          </c:dPt>
          <c:dPt>
            <c:idx val="2"/>
            <c:bubble3D val="0"/>
            <c:spPr>
              <a:solidFill>
                <a:srgbClr val="FFC000"/>
              </a:solidFill>
              <a:ln w="12700">
                <a:solidFill>
                  <a:sysClr val="windowText" lastClr="000000"/>
                </a:solidFill>
              </a:ln>
              <a:effectLst/>
            </c:spPr>
            <c:extLst>
              <c:ext xmlns:c16="http://schemas.microsoft.com/office/drawing/2014/chart" uri="{C3380CC4-5D6E-409C-BE32-E72D297353CC}">
                <c16:uniqueId val="{00000005-B5BA-4610-8953-1E8B37191BD5}"/>
              </c:ext>
            </c:extLst>
          </c:dPt>
          <c:dPt>
            <c:idx val="3"/>
            <c:bubble3D val="0"/>
            <c:spPr>
              <a:solidFill>
                <a:srgbClr val="CC99FF"/>
              </a:solidFill>
              <a:ln w="12700">
                <a:solidFill>
                  <a:sysClr val="windowText" lastClr="000000"/>
                </a:solidFill>
              </a:ln>
              <a:effectLst/>
            </c:spPr>
            <c:extLst>
              <c:ext xmlns:c16="http://schemas.microsoft.com/office/drawing/2014/chart" uri="{C3380CC4-5D6E-409C-BE32-E72D297353CC}">
                <c16:uniqueId val="{00000007-B5BA-4610-8953-1E8B37191BD5}"/>
              </c:ext>
            </c:extLst>
          </c:dPt>
          <c:dPt>
            <c:idx val="4"/>
            <c:bubble3D val="0"/>
            <c:spPr>
              <a:solidFill>
                <a:srgbClr val="FFFF00"/>
              </a:solidFill>
              <a:ln w="12700">
                <a:solidFill>
                  <a:sysClr val="windowText" lastClr="000000"/>
                </a:solidFill>
              </a:ln>
              <a:effectLst/>
            </c:spPr>
            <c:extLst>
              <c:ext xmlns:c16="http://schemas.microsoft.com/office/drawing/2014/chart" uri="{C3380CC4-5D6E-409C-BE32-E72D297353CC}">
                <c16:uniqueId val="{00000009-B5BA-4610-8953-1E8B37191BD5}"/>
              </c:ext>
            </c:extLst>
          </c:dPt>
          <c:dLbls>
            <c:dLbl>
              <c:idx val="0"/>
              <c:layout>
                <c:manualLayout>
                  <c:x val="0.11708594008300939"/>
                  <c:y val="4.532336382656511E-4"/>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12883554659621888"/>
                      <c:h val="0.12115755996728225"/>
                    </c:manualLayout>
                  </c15:layout>
                </c:ext>
                <c:ext xmlns:c16="http://schemas.microsoft.com/office/drawing/2014/chart" uri="{C3380CC4-5D6E-409C-BE32-E72D297353CC}">
                  <c16:uniqueId val="{00000001-B5BA-4610-8953-1E8B37191BD5}"/>
                </c:ext>
              </c:extLst>
            </c:dLbl>
            <c:dLbl>
              <c:idx val="1"/>
              <c:layout>
                <c:manualLayout>
                  <c:x val="-0.25003397200706617"/>
                  <c:y val="5.5477920580400381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extLst>
                <c:ext xmlns:c15="http://schemas.microsoft.com/office/drawing/2012/chart" uri="{CE6537A1-D6FC-4f65-9D91-7224C49458BB}">
                  <c15:layout>
                    <c:manualLayout>
                      <c:w val="0.23984236988721294"/>
                      <c:h val="0.17008913755301608"/>
                    </c:manualLayout>
                  </c15:layout>
                </c:ext>
                <c:ext xmlns:c16="http://schemas.microsoft.com/office/drawing/2014/chart" uri="{C3380CC4-5D6E-409C-BE32-E72D297353CC}">
                  <c16:uniqueId val="{00000003-B5BA-4610-8953-1E8B37191BD5}"/>
                </c:ext>
              </c:extLst>
            </c:dLbl>
            <c:dLbl>
              <c:idx val="2"/>
              <c:layout>
                <c:manualLayout>
                  <c:x val="0.14947683109118087"/>
                  <c:y val="-0.22007898514863614"/>
                </c:manualLayout>
              </c:layout>
              <c:showLegendKey val="0"/>
              <c:showVal val="1"/>
              <c:showCatName val="1"/>
              <c:showSerName val="0"/>
              <c:showPercent val="1"/>
              <c:showBubbleSize val="0"/>
              <c:extLst>
                <c:ext xmlns:c15="http://schemas.microsoft.com/office/drawing/2012/chart" uri="{CE6537A1-D6FC-4f65-9D91-7224C49458BB}">
                  <c15:layout>
                    <c:manualLayout>
                      <c:w val="0.27721157766000815"/>
                      <c:h val="0.16490349311542413"/>
                    </c:manualLayout>
                  </c15:layout>
                </c:ext>
                <c:ext xmlns:c16="http://schemas.microsoft.com/office/drawing/2014/chart" uri="{C3380CC4-5D6E-409C-BE32-E72D297353CC}">
                  <c16:uniqueId val="{00000005-B5BA-4610-8953-1E8B37191BD5}"/>
                </c:ext>
              </c:extLst>
            </c:dLbl>
            <c:dLbl>
              <c:idx val="3"/>
              <c:layout>
                <c:manualLayout>
                  <c:x val="-2.5560966110381739E-2"/>
                  <c:y val="-0.1693933628977675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5BA-4610-8953-1E8B37191BD5}"/>
                </c:ext>
              </c:extLst>
            </c:dLbl>
            <c:dLbl>
              <c:idx val="4"/>
              <c:layout>
                <c:manualLayout>
                  <c:x val="0.18305893581484134"/>
                  <c:y val="0.1732900842279593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5BA-4610-8953-1E8B37191BD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šetření'!$B$296:$B$300</c:f>
              <c:strCache>
                <c:ptCount val="5"/>
                <c:pt idx="0">
                  <c:v>základní</c:v>
                </c:pt>
                <c:pt idx="1">
                  <c:v>střední odborné</c:v>
                </c:pt>
                <c:pt idx="2">
                  <c:v>střední odborné s maturitou</c:v>
                </c:pt>
                <c:pt idx="3">
                  <c:v>vyšší odborné</c:v>
                </c:pt>
                <c:pt idx="4">
                  <c:v>vysokoškolské</c:v>
                </c:pt>
              </c:strCache>
            </c:strRef>
          </c:cat>
          <c:val>
            <c:numRef>
              <c:f>'dotazníkové šetření'!$C$296:$C$300</c:f>
              <c:numCache>
                <c:formatCode>0</c:formatCode>
                <c:ptCount val="5"/>
                <c:pt idx="0">
                  <c:v>3</c:v>
                </c:pt>
                <c:pt idx="1">
                  <c:v>14</c:v>
                </c:pt>
                <c:pt idx="2">
                  <c:v>15</c:v>
                </c:pt>
                <c:pt idx="3">
                  <c:v>1</c:v>
                </c:pt>
                <c:pt idx="4">
                  <c:v>12</c:v>
                </c:pt>
              </c:numCache>
            </c:numRef>
          </c:val>
          <c:extLst>
            <c:ext xmlns:c16="http://schemas.microsoft.com/office/drawing/2014/chart" uri="{C3380CC4-5D6E-409C-BE32-E72D297353CC}">
              <c16:uniqueId val="{0000000A-B5BA-4610-8953-1E8B37191BD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8100" cap="rnd">
              <a:solidFill>
                <a:srgbClr val="00B0F0"/>
              </a:solidFill>
              <a:round/>
            </a:ln>
            <a:effectLst/>
          </c:spPr>
          <c:marker>
            <c:symbol val="circle"/>
            <c:size val="5"/>
            <c:spPr>
              <a:solidFill>
                <a:srgbClr val="00B0F0"/>
              </a:solidFill>
              <a:ln w="38100">
                <a:solidFill>
                  <a:srgbClr val="00B0F0"/>
                </a:solidFill>
              </a:ln>
              <a:effectLst/>
            </c:spPr>
          </c:marker>
          <c:dLbls>
            <c:dLbl>
              <c:idx val="0"/>
              <c:layout>
                <c:manualLayout>
                  <c:x val="-4.4975845410628018E-2"/>
                  <c:y val="-4.6261143702646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B2-46BA-A385-B41F9792D6E1}"/>
                </c:ext>
              </c:extLst>
            </c:dLbl>
            <c:dLbl>
              <c:idx val="1"/>
              <c:layout>
                <c:manualLayout>
                  <c:x val="-3.1915439917836359E-2"/>
                  <c:y val="8.3553047370495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B2-46BA-A385-B41F9792D6E1}"/>
                </c:ext>
              </c:extLst>
            </c:dLbl>
            <c:dLbl>
              <c:idx val="2"/>
              <c:layout>
                <c:manualLayout>
                  <c:x val="-3.5314009661835746E-2"/>
                  <c:y val="-5.4261188314633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B2-46BA-A385-B41F9792D6E1}"/>
                </c:ext>
              </c:extLst>
            </c:dLbl>
            <c:dLbl>
              <c:idx val="4"/>
              <c:layout>
                <c:manualLayout>
                  <c:x val="-5.9519380729582717E-2"/>
                  <c:y val="3.9478262809216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B2-46BA-A385-B41F9792D6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'statistika obyvatelstvo'!$C$4:$L$4</c:f>
              <c:numCache>
                <c:formatCode>General</c:formatCode>
                <c:ptCount val="10"/>
                <c:pt idx="0">
                  <c:v>1869</c:v>
                </c:pt>
                <c:pt idx="1">
                  <c:v>1890</c:v>
                </c:pt>
                <c:pt idx="2">
                  <c:v>1910</c:v>
                </c:pt>
                <c:pt idx="3">
                  <c:v>1930</c:v>
                </c:pt>
                <c:pt idx="4">
                  <c:v>1950</c:v>
                </c:pt>
                <c:pt idx="5">
                  <c:v>1970</c:v>
                </c:pt>
                <c:pt idx="6">
                  <c:v>1991</c:v>
                </c:pt>
                <c:pt idx="7">
                  <c:v>2001</c:v>
                </c:pt>
                <c:pt idx="8">
                  <c:v>2011</c:v>
                </c:pt>
                <c:pt idx="9">
                  <c:v>2021</c:v>
                </c:pt>
              </c:numCache>
            </c:numRef>
          </c:cat>
          <c:val>
            <c:numRef>
              <c:f>'statistika obyvatelstvo'!$C$5:$L$5</c:f>
              <c:numCache>
                <c:formatCode>General</c:formatCode>
                <c:ptCount val="10"/>
                <c:pt idx="0">
                  <c:v>1458</c:v>
                </c:pt>
                <c:pt idx="1">
                  <c:v>1349</c:v>
                </c:pt>
                <c:pt idx="2">
                  <c:v>1132</c:v>
                </c:pt>
                <c:pt idx="3">
                  <c:v>1013</c:v>
                </c:pt>
                <c:pt idx="4">
                  <c:v>412</c:v>
                </c:pt>
                <c:pt idx="5">
                  <c:v>297</c:v>
                </c:pt>
                <c:pt idx="6">
                  <c:v>228</c:v>
                </c:pt>
                <c:pt idx="7">
                  <c:v>210</c:v>
                </c:pt>
                <c:pt idx="8">
                  <c:v>267</c:v>
                </c:pt>
                <c:pt idx="9">
                  <c:v>268</c:v>
                </c:pt>
              </c:numCache>
            </c:numRef>
          </c:val>
          <c:smooth val="0"/>
          <c:extLst>
            <c:ext xmlns:c16="http://schemas.microsoft.com/office/drawing/2014/chart" uri="{C3380CC4-5D6E-409C-BE32-E72D297353CC}">
              <c16:uniqueId val="{00000004-38B2-46BA-A385-B41F9792D6E1}"/>
            </c:ext>
          </c:extLst>
        </c:ser>
        <c:dLbls>
          <c:showLegendKey val="0"/>
          <c:showVal val="0"/>
          <c:showCatName val="0"/>
          <c:showSerName val="0"/>
          <c:showPercent val="0"/>
          <c:showBubbleSize val="0"/>
        </c:dLbls>
        <c:marker val="1"/>
        <c:smooth val="0"/>
        <c:axId val="908184568"/>
        <c:axId val="908180960"/>
      </c:lineChart>
      <c:catAx>
        <c:axId val="90818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908180960"/>
        <c:crosses val="autoZero"/>
        <c:auto val="1"/>
        <c:lblAlgn val="ctr"/>
        <c:lblOffset val="100"/>
        <c:noMultiLvlLbl val="0"/>
      </c:catAx>
      <c:valAx>
        <c:axId val="908180960"/>
        <c:scaling>
          <c:orientation val="minMax"/>
          <c:max val="1500"/>
          <c:min val="0"/>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908184568"/>
        <c:crosses val="autoZero"/>
        <c:crossBetween val="between"/>
      </c:valAx>
      <c:spPr>
        <a:solidFill>
          <a:schemeClr val="bg1">
            <a:lumMod val="8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'statistika obyvatelstvo'!$M$39</c:f>
              <c:strCache>
                <c:ptCount val="1"/>
                <c:pt idx="0">
                  <c:v>Přirozený přírůstek</c:v>
                </c:pt>
              </c:strCache>
            </c:strRef>
          </c:tx>
          <c:spPr>
            <a:solidFill>
              <a:srgbClr val="00B0F0"/>
            </a:solidFill>
            <a:ln>
              <a:solidFill>
                <a:sysClr val="windowText" lastClr="000000"/>
              </a:solidFill>
            </a:ln>
            <a:effectLst/>
          </c:spPr>
          <c:invertIfNegative val="0"/>
          <c:dLbls>
            <c:dLbl>
              <c:idx val="0"/>
              <c:layout>
                <c:manualLayout>
                  <c:x val="-2.3474178403755869E-3"/>
                  <c:y val="8.43881856540084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0A-4B45-9E1A-13C2751CEAE9}"/>
                </c:ext>
              </c:extLst>
            </c:dLbl>
            <c:dLbl>
              <c:idx val="2"/>
              <c:layout>
                <c:manualLayout>
                  <c:x val="-2.3474178403756298E-3"/>
                  <c:y val="1.2658227848101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0A-4B45-9E1A-13C2751CEAE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obyvatelstvo'!$L$40:$L$50</c:f>
              <c:strCache>
                <c:ptCount val="11"/>
                <c:pt idx="0">
                  <c:v>2012</c:v>
                </c:pt>
                <c:pt idx="1">
                  <c:v>2013</c:v>
                </c:pt>
                <c:pt idx="2">
                  <c:v>2014</c:v>
                </c:pt>
                <c:pt idx="3">
                  <c:v>2015</c:v>
                </c:pt>
                <c:pt idx="4">
                  <c:v>2016</c:v>
                </c:pt>
                <c:pt idx="5">
                  <c:v>2017</c:v>
                </c:pt>
                <c:pt idx="6">
                  <c:v>2018</c:v>
                </c:pt>
                <c:pt idx="7">
                  <c:v>2019</c:v>
                </c:pt>
                <c:pt idx="8">
                  <c:v>2020</c:v>
                </c:pt>
                <c:pt idx="9">
                  <c:v>2021</c:v>
                </c:pt>
                <c:pt idx="10">
                  <c:v>celkem 2012-2021</c:v>
                </c:pt>
              </c:strCache>
            </c:strRef>
          </c:cat>
          <c:val>
            <c:numRef>
              <c:f>'statistika obyvatelstvo'!$M$40:$M$50</c:f>
              <c:numCache>
                <c:formatCode>General</c:formatCode>
                <c:ptCount val="11"/>
                <c:pt idx="0">
                  <c:v>0</c:v>
                </c:pt>
                <c:pt idx="1">
                  <c:v>0</c:v>
                </c:pt>
                <c:pt idx="2">
                  <c:v>-5</c:v>
                </c:pt>
                <c:pt idx="3">
                  <c:v>1</c:v>
                </c:pt>
                <c:pt idx="4">
                  <c:v>1</c:v>
                </c:pt>
                <c:pt idx="5">
                  <c:v>-2</c:v>
                </c:pt>
                <c:pt idx="6">
                  <c:v>0</c:v>
                </c:pt>
                <c:pt idx="7">
                  <c:v>1</c:v>
                </c:pt>
                <c:pt idx="8">
                  <c:v>-1</c:v>
                </c:pt>
                <c:pt idx="9">
                  <c:v>0</c:v>
                </c:pt>
                <c:pt idx="10">
                  <c:v>-5</c:v>
                </c:pt>
              </c:numCache>
            </c:numRef>
          </c:val>
          <c:extLst>
            <c:ext xmlns:c16="http://schemas.microsoft.com/office/drawing/2014/chart" uri="{C3380CC4-5D6E-409C-BE32-E72D297353CC}">
              <c16:uniqueId val="{00000002-7D0A-4B45-9E1A-13C2751CEAE9}"/>
            </c:ext>
          </c:extLst>
        </c:ser>
        <c:ser>
          <c:idx val="1"/>
          <c:order val="1"/>
          <c:tx>
            <c:strRef>
              <c:f>'statistika obyvatelstvo'!$N$39</c:f>
              <c:strCache>
                <c:ptCount val="1"/>
                <c:pt idx="0">
                  <c:v>Saldo migrace</c:v>
                </c:pt>
              </c:strCache>
            </c:strRef>
          </c:tx>
          <c:spPr>
            <a:solidFill>
              <a:srgbClr val="FFC000"/>
            </a:solidFill>
            <a:ln>
              <a:solidFill>
                <a:sysClr val="windowText" lastClr="000000"/>
              </a:solidFill>
            </a:ln>
            <a:effectLst/>
          </c:spPr>
          <c:invertIfNegative val="0"/>
          <c:dLbls>
            <c:dLbl>
              <c:idx val="0"/>
              <c:layout>
                <c:manualLayout>
                  <c:x val="-2.3474178403755869E-3"/>
                  <c:y val="1.2658227848101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0A-4B45-9E1A-13C2751CEAE9}"/>
                </c:ext>
              </c:extLst>
            </c:dLbl>
            <c:dLbl>
              <c:idx val="1"/>
              <c:layout>
                <c:manualLayout>
                  <c:x val="-9.3896713615023684E-3"/>
                  <c:y val="1.2658227848101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0A-4B45-9E1A-13C2751CEAE9}"/>
                </c:ext>
              </c:extLst>
            </c:dLbl>
            <c:dLbl>
              <c:idx val="2"/>
              <c:layout>
                <c:manualLayout>
                  <c:x val="-2.3474178403755869E-3"/>
                  <c:y val="2.1097046413502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0A-4B45-9E1A-13C2751CEAE9}"/>
                </c:ext>
              </c:extLst>
            </c:dLbl>
            <c:dLbl>
              <c:idx val="4"/>
              <c:layout>
                <c:manualLayout>
                  <c:x val="-7.0422535211267607E-3"/>
                  <c:y val="4.2194092827004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0A-4B45-9E1A-13C2751CEAE9}"/>
                </c:ext>
              </c:extLst>
            </c:dLbl>
            <c:dLbl>
              <c:idx val="5"/>
              <c:layout>
                <c:manualLayout>
                  <c:x val="-4.6948356807511738E-3"/>
                  <c:y val="1.2658227848101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0A-4B45-9E1A-13C2751CEAE9}"/>
                </c:ext>
              </c:extLst>
            </c:dLbl>
            <c:dLbl>
              <c:idx val="11"/>
              <c:layout>
                <c:manualLayout>
                  <c:x val="-4.6948356807513456E-3"/>
                  <c:y val="8.4388185654009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0A-4B45-9E1A-13C2751CEAE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obyvatelstvo'!$L$40:$L$50</c:f>
              <c:strCache>
                <c:ptCount val="11"/>
                <c:pt idx="0">
                  <c:v>2012</c:v>
                </c:pt>
                <c:pt idx="1">
                  <c:v>2013</c:v>
                </c:pt>
                <c:pt idx="2">
                  <c:v>2014</c:v>
                </c:pt>
                <c:pt idx="3">
                  <c:v>2015</c:v>
                </c:pt>
                <c:pt idx="4">
                  <c:v>2016</c:v>
                </c:pt>
                <c:pt idx="5">
                  <c:v>2017</c:v>
                </c:pt>
                <c:pt idx="6">
                  <c:v>2018</c:v>
                </c:pt>
                <c:pt idx="7">
                  <c:v>2019</c:v>
                </c:pt>
                <c:pt idx="8">
                  <c:v>2020</c:v>
                </c:pt>
                <c:pt idx="9">
                  <c:v>2021</c:v>
                </c:pt>
                <c:pt idx="10">
                  <c:v>celkem 2012-2021</c:v>
                </c:pt>
              </c:strCache>
            </c:strRef>
          </c:cat>
          <c:val>
            <c:numRef>
              <c:f>'statistika obyvatelstvo'!$N$40:$N$50</c:f>
              <c:numCache>
                <c:formatCode>General</c:formatCode>
                <c:ptCount val="11"/>
                <c:pt idx="0">
                  <c:v>-4</c:v>
                </c:pt>
                <c:pt idx="1">
                  <c:v>-5</c:v>
                </c:pt>
                <c:pt idx="2">
                  <c:v>-3</c:v>
                </c:pt>
                <c:pt idx="3">
                  <c:v>7</c:v>
                </c:pt>
                <c:pt idx="4">
                  <c:v>7</c:v>
                </c:pt>
                <c:pt idx="5">
                  <c:v>10</c:v>
                </c:pt>
                <c:pt idx="6">
                  <c:v>-2</c:v>
                </c:pt>
                <c:pt idx="7">
                  <c:v>-10</c:v>
                </c:pt>
                <c:pt idx="8">
                  <c:v>-1</c:v>
                </c:pt>
                <c:pt idx="9">
                  <c:v>6</c:v>
                </c:pt>
                <c:pt idx="10">
                  <c:v>5</c:v>
                </c:pt>
              </c:numCache>
            </c:numRef>
          </c:val>
          <c:extLst>
            <c:ext xmlns:c16="http://schemas.microsoft.com/office/drawing/2014/chart" uri="{C3380CC4-5D6E-409C-BE32-E72D297353CC}">
              <c16:uniqueId val="{00000009-7D0A-4B45-9E1A-13C2751CEAE9}"/>
            </c:ext>
          </c:extLst>
        </c:ser>
        <c:ser>
          <c:idx val="2"/>
          <c:order val="2"/>
          <c:tx>
            <c:strRef>
              <c:f>'statistika obyvatelstvo'!$O$39</c:f>
              <c:strCache>
                <c:ptCount val="1"/>
                <c:pt idx="0">
                  <c:v>Celkový přírůstek</c:v>
                </c:pt>
              </c:strCache>
            </c:strRef>
          </c:tx>
          <c:spPr>
            <a:solidFill>
              <a:srgbClr val="92D050"/>
            </a:solidFill>
            <a:ln>
              <a:solidFill>
                <a:sysClr val="windowText" lastClr="000000"/>
              </a:solidFill>
            </a:ln>
            <a:effectLst/>
          </c:spPr>
          <c:invertIfNegative val="0"/>
          <c:dLbls>
            <c:dLbl>
              <c:idx val="2"/>
              <c:layout>
                <c:manualLayout>
                  <c:x val="4.6948356807511304E-3"/>
                  <c:y val="4.2194092827004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0A-4B45-9E1A-13C2751CEAE9}"/>
                </c:ext>
              </c:extLst>
            </c:dLbl>
            <c:dLbl>
              <c:idx val="4"/>
              <c:layout>
                <c:manualLayout>
                  <c:x val="4.6948356807511738E-3"/>
                  <c:y val="8.43881856540084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0A-4B45-9E1A-13C2751CEAE9}"/>
                </c:ext>
              </c:extLst>
            </c:dLbl>
            <c:dLbl>
              <c:idx val="5"/>
              <c:layout>
                <c:manualLayout>
                  <c:x val="4.6948356807510879E-3"/>
                  <c:y val="1.2658227848101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0A-4B45-9E1A-13C2751CEAE9}"/>
                </c:ext>
              </c:extLst>
            </c:dLbl>
            <c:dLbl>
              <c:idx val="11"/>
              <c:layout>
                <c:manualLayout>
                  <c:x val="-2.3474178403755869E-3"/>
                  <c:y val="2.1097046413502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0A-4B45-9E1A-13C2751CEAE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obyvatelstvo'!$L$40:$L$50</c:f>
              <c:strCache>
                <c:ptCount val="11"/>
                <c:pt idx="0">
                  <c:v>2012</c:v>
                </c:pt>
                <c:pt idx="1">
                  <c:v>2013</c:v>
                </c:pt>
                <c:pt idx="2">
                  <c:v>2014</c:v>
                </c:pt>
                <c:pt idx="3">
                  <c:v>2015</c:v>
                </c:pt>
                <c:pt idx="4">
                  <c:v>2016</c:v>
                </c:pt>
                <c:pt idx="5">
                  <c:v>2017</c:v>
                </c:pt>
                <c:pt idx="6">
                  <c:v>2018</c:v>
                </c:pt>
                <c:pt idx="7">
                  <c:v>2019</c:v>
                </c:pt>
                <c:pt idx="8">
                  <c:v>2020</c:v>
                </c:pt>
                <c:pt idx="9">
                  <c:v>2021</c:v>
                </c:pt>
                <c:pt idx="10">
                  <c:v>celkem 2012-2021</c:v>
                </c:pt>
              </c:strCache>
            </c:strRef>
          </c:cat>
          <c:val>
            <c:numRef>
              <c:f>'statistika obyvatelstvo'!$O$40:$O$50</c:f>
              <c:numCache>
                <c:formatCode>General</c:formatCode>
                <c:ptCount val="11"/>
                <c:pt idx="0">
                  <c:v>-4</c:v>
                </c:pt>
                <c:pt idx="1">
                  <c:v>-5</c:v>
                </c:pt>
                <c:pt idx="2">
                  <c:v>-8</c:v>
                </c:pt>
                <c:pt idx="3">
                  <c:v>8</c:v>
                </c:pt>
                <c:pt idx="4">
                  <c:v>8</c:v>
                </c:pt>
                <c:pt idx="5">
                  <c:v>8</c:v>
                </c:pt>
                <c:pt idx="6">
                  <c:v>-2</c:v>
                </c:pt>
                <c:pt idx="7">
                  <c:v>-9</c:v>
                </c:pt>
                <c:pt idx="8">
                  <c:v>-2</c:v>
                </c:pt>
                <c:pt idx="9">
                  <c:v>6</c:v>
                </c:pt>
                <c:pt idx="10">
                  <c:v>0</c:v>
                </c:pt>
              </c:numCache>
            </c:numRef>
          </c:val>
          <c:extLst>
            <c:ext xmlns:c16="http://schemas.microsoft.com/office/drawing/2014/chart" uri="{C3380CC4-5D6E-409C-BE32-E72D297353CC}">
              <c16:uniqueId val="{0000000E-7D0A-4B45-9E1A-13C2751CEAE9}"/>
            </c:ext>
          </c:extLst>
        </c:ser>
        <c:dLbls>
          <c:showLegendKey val="0"/>
          <c:showVal val="0"/>
          <c:showCatName val="0"/>
          <c:showSerName val="0"/>
          <c:showPercent val="0"/>
          <c:showBubbleSize val="0"/>
        </c:dLbls>
        <c:gapWidth val="219"/>
        <c:overlap val="-27"/>
        <c:axId val="525304336"/>
        <c:axId val="525302696"/>
      </c:barChart>
      <c:catAx>
        <c:axId val="525304336"/>
        <c:scaling>
          <c:orientation val="minMax"/>
        </c:scaling>
        <c:delete val="0"/>
        <c:axPos val="b"/>
        <c:numFmt formatCode="General" sourceLinked="1"/>
        <c:majorTickMark val="none"/>
        <c:minorTickMark val="none"/>
        <c:tickLblPos val="high"/>
        <c:spPr>
          <a:noFill/>
          <a:ln w="12700" cap="flat" cmpd="sng" algn="ctr">
            <a:solidFill>
              <a:sysClr val="windowText" lastClr="000000">
                <a:alpha val="53000"/>
              </a:sys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cs-CZ"/>
          </a:p>
        </c:txPr>
        <c:crossAx val="525302696"/>
        <c:crosses val="autoZero"/>
        <c:auto val="1"/>
        <c:lblAlgn val="ctr"/>
        <c:lblOffset val="100"/>
        <c:noMultiLvlLbl val="0"/>
      </c:catAx>
      <c:valAx>
        <c:axId val="525302696"/>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25304336"/>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'statistika obyvatelstvo'!$L$17</c:f>
              <c:strCache>
                <c:ptCount val="1"/>
                <c:pt idx="0">
                  <c:v>0 až 14 let</c:v>
                </c:pt>
              </c:strCache>
            </c:strRef>
          </c:tx>
          <c:spPr>
            <a:solidFill>
              <a:srgbClr val="00B0F0"/>
            </a:solidFill>
            <a:ln w="12700">
              <a:solidFill>
                <a:sysClr val="windowText" lastClr="000000"/>
              </a:solidFill>
            </a:ln>
            <a:effectLst/>
            <a:sp3d contourW="12700">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'statistika obyvatelstvo'!$M$16:$O$16</c:f>
              <c:numCache>
                <c:formatCode>General</c:formatCode>
                <c:ptCount val="3"/>
                <c:pt idx="0">
                  <c:v>2001</c:v>
                </c:pt>
                <c:pt idx="1">
                  <c:v>2011</c:v>
                </c:pt>
                <c:pt idx="2">
                  <c:v>2021</c:v>
                </c:pt>
              </c:numCache>
            </c:numRef>
          </c:cat>
          <c:val>
            <c:numRef>
              <c:f>'statistika obyvatelstvo'!$M$17:$O$17</c:f>
              <c:numCache>
                <c:formatCode>0.0</c:formatCode>
                <c:ptCount val="3"/>
                <c:pt idx="0">
                  <c:v>14.761904761904763</c:v>
                </c:pt>
                <c:pt idx="1">
                  <c:v>16.479400749063668</c:v>
                </c:pt>
                <c:pt idx="2">
                  <c:v>15.671641791044777</c:v>
                </c:pt>
              </c:numCache>
            </c:numRef>
          </c:val>
          <c:extLst>
            <c:ext xmlns:c16="http://schemas.microsoft.com/office/drawing/2014/chart" uri="{C3380CC4-5D6E-409C-BE32-E72D297353CC}">
              <c16:uniqueId val="{00000000-BA8D-49FC-9953-B9F2B88E7C71}"/>
            </c:ext>
          </c:extLst>
        </c:ser>
        <c:ser>
          <c:idx val="1"/>
          <c:order val="1"/>
          <c:tx>
            <c:strRef>
              <c:f>'statistika obyvatelstvo'!$L$18</c:f>
              <c:strCache>
                <c:ptCount val="1"/>
                <c:pt idx="0">
                  <c:v>15 až 64 let</c:v>
                </c:pt>
              </c:strCache>
            </c:strRef>
          </c:tx>
          <c:spPr>
            <a:solidFill>
              <a:srgbClr val="FFC000"/>
            </a:solidFill>
            <a:ln w="12700">
              <a:solidFill>
                <a:sysClr val="windowText" lastClr="000000"/>
              </a:solidFill>
            </a:ln>
            <a:effectLst/>
            <a:sp3d contourW="12700">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'statistika obyvatelstvo'!$M$16:$O$16</c:f>
              <c:numCache>
                <c:formatCode>General</c:formatCode>
                <c:ptCount val="3"/>
                <c:pt idx="0">
                  <c:v>2001</c:v>
                </c:pt>
                <c:pt idx="1">
                  <c:v>2011</c:v>
                </c:pt>
                <c:pt idx="2">
                  <c:v>2021</c:v>
                </c:pt>
              </c:numCache>
            </c:numRef>
          </c:cat>
          <c:val>
            <c:numRef>
              <c:f>'statistika obyvatelstvo'!$M$18:$O$18</c:f>
              <c:numCache>
                <c:formatCode>0.0</c:formatCode>
                <c:ptCount val="3"/>
                <c:pt idx="0">
                  <c:v>69.523809523809518</c:v>
                </c:pt>
                <c:pt idx="1">
                  <c:v>67.041198501872657</c:v>
                </c:pt>
                <c:pt idx="2">
                  <c:v>60.074626865671647</c:v>
                </c:pt>
              </c:numCache>
            </c:numRef>
          </c:val>
          <c:extLst>
            <c:ext xmlns:c16="http://schemas.microsoft.com/office/drawing/2014/chart" uri="{C3380CC4-5D6E-409C-BE32-E72D297353CC}">
              <c16:uniqueId val="{00000001-BA8D-49FC-9953-B9F2B88E7C71}"/>
            </c:ext>
          </c:extLst>
        </c:ser>
        <c:ser>
          <c:idx val="2"/>
          <c:order val="2"/>
          <c:tx>
            <c:strRef>
              <c:f>'statistika obyvatelstvo'!$L$19</c:f>
              <c:strCache>
                <c:ptCount val="1"/>
                <c:pt idx="0">
                  <c:v>65 a více let</c:v>
                </c:pt>
              </c:strCache>
            </c:strRef>
          </c:tx>
          <c:spPr>
            <a:solidFill>
              <a:srgbClr val="92D050"/>
            </a:solidFill>
            <a:ln w="12700">
              <a:solidFill>
                <a:sysClr val="windowText" lastClr="000000"/>
              </a:solidFill>
            </a:ln>
            <a:effectLst/>
            <a:sp3d contourW="12700">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'statistika obyvatelstvo'!$M$16:$O$16</c:f>
              <c:numCache>
                <c:formatCode>General</c:formatCode>
                <c:ptCount val="3"/>
                <c:pt idx="0">
                  <c:v>2001</c:v>
                </c:pt>
                <c:pt idx="1">
                  <c:v>2011</c:v>
                </c:pt>
                <c:pt idx="2">
                  <c:v>2021</c:v>
                </c:pt>
              </c:numCache>
            </c:numRef>
          </c:cat>
          <c:val>
            <c:numRef>
              <c:f>'statistika obyvatelstvo'!$M$19:$O$19</c:f>
              <c:numCache>
                <c:formatCode>0.0</c:formatCode>
                <c:ptCount val="3"/>
                <c:pt idx="0">
                  <c:v>15.714285714285714</c:v>
                </c:pt>
                <c:pt idx="1">
                  <c:v>16.479400749063668</c:v>
                </c:pt>
                <c:pt idx="2">
                  <c:v>24.253731343283583</c:v>
                </c:pt>
              </c:numCache>
            </c:numRef>
          </c:val>
          <c:extLst>
            <c:ext xmlns:c16="http://schemas.microsoft.com/office/drawing/2014/chart" uri="{C3380CC4-5D6E-409C-BE32-E72D297353CC}">
              <c16:uniqueId val="{00000002-BA8D-49FC-9953-B9F2B88E7C71}"/>
            </c:ext>
          </c:extLst>
        </c:ser>
        <c:dLbls>
          <c:showLegendKey val="0"/>
          <c:showVal val="0"/>
          <c:showCatName val="0"/>
          <c:showSerName val="0"/>
          <c:showPercent val="0"/>
          <c:showBubbleSize val="0"/>
        </c:dLbls>
        <c:gapWidth val="150"/>
        <c:shape val="box"/>
        <c:axId val="640806568"/>
        <c:axId val="640807880"/>
        <c:axId val="0"/>
      </c:bar3DChart>
      <c:catAx>
        <c:axId val="640806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40807880"/>
        <c:crosses val="autoZero"/>
        <c:auto val="1"/>
        <c:lblAlgn val="ctr"/>
        <c:lblOffset val="100"/>
        <c:noMultiLvlLbl val="0"/>
      </c:catAx>
      <c:valAx>
        <c:axId val="640807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4080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'podn. aktivita'!$B$15</c:f>
              <c:strCache>
                <c:ptCount val="1"/>
                <c:pt idx="0">
                  <c:v>Registrované podniky</c:v>
                </c:pt>
              </c:strCache>
            </c:strRef>
          </c:tx>
          <c:spPr>
            <a:solidFill>
              <a:srgbClr val="00B0F0"/>
            </a:solidFill>
            <a:ln>
              <a:solidFill>
                <a:sysClr val="windowText" lastClr="000000"/>
              </a:solidFill>
            </a:ln>
            <a:effectLst/>
          </c:spPr>
          <c:invertIfNegative val="0"/>
          <c:cat>
            <c:strRef>
              <c:f>'podn. aktivita'!$C$14:$R$14</c:f>
              <c:strCache>
                <c:ptCount val="16"/>
                <c:pt idx="0">
                  <c:v> Zemědělství, lesnictví, rybářství</c:v>
                </c:pt>
                <c:pt idx="1">
                  <c:v>Průmysl</c:v>
                </c:pt>
                <c:pt idx="2">
                  <c:v>Stavebnictví</c:v>
                </c:pt>
                <c:pt idx="3">
                  <c:v>Velkoobchod a maloobchod</c:v>
                </c:pt>
                <c:pt idx="4">
                  <c:v>Doprava a skladování</c:v>
                </c:pt>
                <c:pt idx="5">
                  <c:v>Ubytování, stravování, pohostinství</c:v>
                </c:pt>
                <c:pt idx="6">
                  <c:v>Informační a komunikační č.</c:v>
                </c:pt>
                <c:pt idx="7">
                  <c:v>Peněžnictví a pojišťovnictví</c:v>
                </c:pt>
                <c:pt idx="8">
                  <c:v>Činnosti v oblasti nemovitostí</c:v>
                </c:pt>
                <c:pt idx="9">
                  <c:v>Profesní, vědecké a technické č.</c:v>
                </c:pt>
                <c:pt idx="10">
                  <c:v>Administrativní a podpůrné č.</c:v>
                </c:pt>
                <c:pt idx="11">
                  <c:v>Veřejná správa a obrana</c:v>
                </c:pt>
                <c:pt idx="12">
                  <c:v>Vzdělávání</c:v>
                </c:pt>
                <c:pt idx="13">
                  <c:v>Zdravotní a sociální péče</c:v>
                </c:pt>
                <c:pt idx="14">
                  <c:v>Kulturní, zábavní a rekreační č.</c:v>
                </c:pt>
                <c:pt idx="15">
                  <c:v>Ostatní činnosti</c:v>
                </c:pt>
              </c:strCache>
            </c:strRef>
          </c:cat>
          <c:val>
            <c:numRef>
              <c:f>'podn. aktivita'!$C$15:$R$15</c:f>
              <c:numCache>
                <c:formatCode>0.0</c:formatCode>
                <c:ptCount val="16"/>
                <c:pt idx="0">
                  <c:v>18.9873417721519</c:v>
                </c:pt>
                <c:pt idx="1">
                  <c:v>16.455696202531644</c:v>
                </c:pt>
                <c:pt idx="2">
                  <c:v>12.658227848101266</c:v>
                </c:pt>
                <c:pt idx="3">
                  <c:v>15.18987341772152</c:v>
                </c:pt>
                <c:pt idx="4">
                  <c:v>1.2658227848101267</c:v>
                </c:pt>
                <c:pt idx="5">
                  <c:v>11.39240506329114</c:v>
                </c:pt>
                <c:pt idx="6">
                  <c:v>0</c:v>
                </c:pt>
                <c:pt idx="7">
                  <c:v>0</c:v>
                </c:pt>
                <c:pt idx="8">
                  <c:v>1.2658227848101267</c:v>
                </c:pt>
                <c:pt idx="9">
                  <c:v>7.59493670886076</c:v>
                </c:pt>
                <c:pt idx="10">
                  <c:v>2.5316455696202533</c:v>
                </c:pt>
                <c:pt idx="11">
                  <c:v>2.5316455696202533</c:v>
                </c:pt>
                <c:pt idx="12">
                  <c:v>2.5316455696202533</c:v>
                </c:pt>
                <c:pt idx="13">
                  <c:v>0</c:v>
                </c:pt>
                <c:pt idx="14">
                  <c:v>1.2658227848101267</c:v>
                </c:pt>
                <c:pt idx="15">
                  <c:v>5.0632911392405067</c:v>
                </c:pt>
              </c:numCache>
            </c:numRef>
          </c:val>
          <c:extLst>
            <c:ext xmlns:c16="http://schemas.microsoft.com/office/drawing/2014/chart" uri="{C3380CC4-5D6E-409C-BE32-E72D297353CC}">
              <c16:uniqueId val="{00000000-4650-4504-A9EF-A23F024E5757}"/>
            </c:ext>
          </c:extLst>
        </c:ser>
        <c:ser>
          <c:idx val="1"/>
          <c:order val="1"/>
          <c:tx>
            <c:strRef>
              <c:f>'podn. aktivita'!$B$16</c:f>
              <c:strCache>
                <c:ptCount val="1"/>
                <c:pt idx="0">
                  <c:v>Podniky se zjištěnou aktivitou</c:v>
                </c:pt>
              </c:strCache>
            </c:strRef>
          </c:tx>
          <c:spPr>
            <a:solidFill>
              <a:srgbClr val="FFC000"/>
            </a:solidFill>
            <a:ln>
              <a:solidFill>
                <a:sysClr val="windowText" lastClr="000000"/>
              </a:solidFill>
            </a:ln>
            <a:effectLst/>
          </c:spPr>
          <c:invertIfNegative val="0"/>
          <c:cat>
            <c:strRef>
              <c:f>'podn. aktivita'!$C$14:$R$14</c:f>
              <c:strCache>
                <c:ptCount val="16"/>
                <c:pt idx="0">
                  <c:v> Zemědělství, lesnictví, rybářství</c:v>
                </c:pt>
                <c:pt idx="1">
                  <c:v>Průmysl</c:v>
                </c:pt>
                <c:pt idx="2">
                  <c:v>Stavebnictví</c:v>
                </c:pt>
                <c:pt idx="3">
                  <c:v>Velkoobchod a maloobchod</c:v>
                </c:pt>
                <c:pt idx="4">
                  <c:v>Doprava a skladování</c:v>
                </c:pt>
                <c:pt idx="5">
                  <c:v>Ubytování, stravování, pohostinství</c:v>
                </c:pt>
                <c:pt idx="6">
                  <c:v>Informační a komunikační č.</c:v>
                </c:pt>
                <c:pt idx="7">
                  <c:v>Peněžnictví a pojišťovnictví</c:v>
                </c:pt>
                <c:pt idx="8">
                  <c:v>Činnosti v oblasti nemovitostí</c:v>
                </c:pt>
                <c:pt idx="9">
                  <c:v>Profesní, vědecké a technické č.</c:v>
                </c:pt>
                <c:pt idx="10">
                  <c:v>Administrativní a podpůrné č.</c:v>
                </c:pt>
                <c:pt idx="11">
                  <c:v>Veřejná správa a obrana</c:v>
                </c:pt>
                <c:pt idx="12">
                  <c:v>Vzdělávání</c:v>
                </c:pt>
                <c:pt idx="13">
                  <c:v>Zdravotní a sociální péče</c:v>
                </c:pt>
                <c:pt idx="14">
                  <c:v>Kulturní, zábavní a rekreační č.</c:v>
                </c:pt>
                <c:pt idx="15">
                  <c:v>Ostatní činnosti</c:v>
                </c:pt>
              </c:strCache>
            </c:strRef>
          </c:cat>
          <c:val>
            <c:numRef>
              <c:f>'podn. aktivita'!$C$16:$R$16</c:f>
              <c:numCache>
                <c:formatCode>0.0</c:formatCode>
                <c:ptCount val="16"/>
                <c:pt idx="0">
                  <c:v>21.052631578947366</c:v>
                </c:pt>
                <c:pt idx="1">
                  <c:v>21.052631578947366</c:v>
                </c:pt>
                <c:pt idx="2">
                  <c:v>13.157894736842104</c:v>
                </c:pt>
                <c:pt idx="3">
                  <c:v>7.8947368421052628</c:v>
                </c:pt>
                <c:pt idx="4">
                  <c:v>2.6315789473684208</c:v>
                </c:pt>
                <c:pt idx="5">
                  <c:v>5.2631578947368416</c:v>
                </c:pt>
                <c:pt idx="6">
                  <c:v>0</c:v>
                </c:pt>
                <c:pt idx="7">
                  <c:v>0</c:v>
                </c:pt>
                <c:pt idx="8">
                  <c:v>2.6315789473684208</c:v>
                </c:pt>
                <c:pt idx="9">
                  <c:v>7.8947368421052628</c:v>
                </c:pt>
                <c:pt idx="10">
                  <c:v>2.6315789473684208</c:v>
                </c:pt>
                <c:pt idx="11">
                  <c:v>2.6315789473684208</c:v>
                </c:pt>
                <c:pt idx="12">
                  <c:v>2.6315789473684208</c:v>
                </c:pt>
                <c:pt idx="13">
                  <c:v>0</c:v>
                </c:pt>
                <c:pt idx="14">
                  <c:v>0</c:v>
                </c:pt>
                <c:pt idx="15">
                  <c:v>10.526315789473683</c:v>
                </c:pt>
              </c:numCache>
            </c:numRef>
          </c:val>
          <c:extLst>
            <c:ext xmlns:c16="http://schemas.microsoft.com/office/drawing/2014/chart" uri="{C3380CC4-5D6E-409C-BE32-E72D297353CC}">
              <c16:uniqueId val="{00000001-4650-4504-A9EF-A23F024E5757}"/>
            </c:ext>
          </c:extLst>
        </c:ser>
        <c:dLbls>
          <c:showLegendKey val="0"/>
          <c:showVal val="0"/>
          <c:showCatName val="0"/>
          <c:showSerName val="0"/>
          <c:showPercent val="0"/>
          <c:showBubbleSize val="0"/>
        </c:dLbls>
        <c:gapWidth val="219"/>
        <c:overlap val="-27"/>
        <c:axId val="634388728"/>
        <c:axId val="634391352"/>
      </c:barChart>
      <c:catAx>
        <c:axId val="63438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cs-CZ"/>
          </a:p>
        </c:txPr>
        <c:crossAx val="634391352"/>
        <c:crosses val="autoZero"/>
        <c:auto val="1"/>
        <c:lblAlgn val="ctr"/>
        <c:lblOffset val="100"/>
        <c:noMultiLvlLbl val="0"/>
      </c:catAx>
      <c:valAx>
        <c:axId val="634391352"/>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v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34388728"/>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'podn. aktivita'!$F$26</c:f>
              <c:strCache>
                <c:ptCount val="1"/>
                <c:pt idx="0">
                  <c:v>Živnostníci</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aktivita'!$G$26:$H$26</c:f>
              <c:numCache>
                <c:formatCode>0.0</c:formatCode>
                <c:ptCount val="2"/>
                <c:pt idx="0">
                  <c:v>77.215189873417728</c:v>
                </c:pt>
                <c:pt idx="1">
                  <c:v>68.421052631578945</c:v>
                </c:pt>
              </c:numCache>
            </c:numRef>
          </c:val>
          <c:extLst>
            <c:ext xmlns:c16="http://schemas.microsoft.com/office/drawing/2014/chart" uri="{C3380CC4-5D6E-409C-BE32-E72D297353CC}">
              <c16:uniqueId val="{00000000-45CB-41A5-A8B6-BA1808B2637C}"/>
            </c:ext>
          </c:extLst>
        </c:ser>
        <c:ser>
          <c:idx val="1"/>
          <c:order val="1"/>
          <c:tx>
            <c:strRef>
              <c:f>'podn. aktivita'!$F$27</c:f>
              <c:strCache>
                <c:ptCount val="1"/>
                <c:pt idx="0">
                  <c:v>Svobodná povolání</c:v>
                </c:pt>
              </c:strCache>
            </c:strRef>
          </c:tx>
          <c:spPr>
            <a:solidFill>
              <a:srgbClr val="FFC000"/>
            </a:solidFill>
            <a:ln>
              <a:solidFill>
                <a:sysClr val="windowText" lastClr="000000"/>
              </a:solidFill>
            </a:ln>
            <a:effectLst/>
          </c:spPr>
          <c:invertIfNegative val="0"/>
          <c:dLbls>
            <c:dLbl>
              <c:idx val="0"/>
              <c:layout>
                <c:manualLayout>
                  <c:x val="-0.10762331838565024"/>
                  <c:y val="-2.8135993218561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CB-41A5-A8B6-BA1808B2637C}"/>
                </c:ext>
              </c:extLst>
            </c:dLbl>
            <c:dLbl>
              <c:idx val="1"/>
              <c:layout>
                <c:manualLayout>
                  <c:x val="-0.11883408071748879"/>
                  <c:y val="-2.1101994913920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CB-41A5-A8B6-BA1808B263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aktivita'!$G$27:$H$27</c:f>
              <c:numCache>
                <c:formatCode>0.0</c:formatCode>
                <c:ptCount val="2"/>
                <c:pt idx="0">
                  <c:v>1.2658227848101267</c:v>
                </c:pt>
                <c:pt idx="1">
                  <c:v>0</c:v>
                </c:pt>
              </c:numCache>
            </c:numRef>
          </c:val>
          <c:extLst>
            <c:ext xmlns:c16="http://schemas.microsoft.com/office/drawing/2014/chart" uri="{C3380CC4-5D6E-409C-BE32-E72D297353CC}">
              <c16:uniqueId val="{00000003-45CB-41A5-A8B6-BA1808B2637C}"/>
            </c:ext>
          </c:extLst>
        </c:ser>
        <c:ser>
          <c:idx val="3"/>
          <c:order val="2"/>
          <c:tx>
            <c:strRef>
              <c:f>'podn. aktivita'!$F$28</c:f>
              <c:strCache>
                <c:ptCount val="1"/>
                <c:pt idx="0">
                  <c:v>Zemědělští podnikatelé</c:v>
                </c:pt>
              </c:strCache>
            </c:strRef>
          </c:tx>
          <c:spPr>
            <a:solidFill>
              <a:srgbClr val="FFFF00"/>
            </a:solidFill>
            <a:ln>
              <a:solidFill>
                <a:sysClr val="windowText" lastClr="000000"/>
              </a:solidFill>
            </a:ln>
            <a:effectLst/>
          </c:spPr>
          <c:invertIfNegative val="0"/>
          <c:dLbls>
            <c:dLbl>
              <c:idx val="0"/>
              <c:layout>
                <c:manualLayout>
                  <c:x val="4.9066356574852205E-4"/>
                  <c:y val="6.380602517222411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CB-41A5-A8B6-BA1808B2637C}"/>
                </c:ext>
              </c:extLst>
            </c:dLbl>
            <c:dLbl>
              <c:idx val="1"/>
              <c:layout>
                <c:manualLayout>
                  <c:x val="-1.7151953259332828E-3"/>
                  <c:y val="1.27612050344448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CB-41A5-A8B6-BA1808B263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aktivita'!$G$28:$H$28</c:f>
              <c:numCache>
                <c:formatCode>0.0</c:formatCode>
                <c:ptCount val="2"/>
                <c:pt idx="0">
                  <c:v>10.126582278481013</c:v>
                </c:pt>
                <c:pt idx="1">
                  <c:v>13.157894736842104</c:v>
                </c:pt>
              </c:numCache>
            </c:numRef>
          </c:val>
          <c:extLst>
            <c:ext xmlns:c16="http://schemas.microsoft.com/office/drawing/2014/chart" uri="{C3380CC4-5D6E-409C-BE32-E72D297353CC}">
              <c16:uniqueId val="{00000006-45CB-41A5-A8B6-BA1808B2637C}"/>
            </c:ext>
          </c:extLst>
        </c:ser>
        <c:ser>
          <c:idx val="2"/>
          <c:order val="3"/>
          <c:tx>
            <c:strRef>
              <c:f>'podn. aktivita'!$F$29</c:f>
              <c:strCache>
                <c:ptCount val="1"/>
                <c:pt idx="0">
                  <c:v>Obchodní společnosti</c:v>
                </c:pt>
              </c:strCache>
            </c:strRef>
          </c:tx>
          <c:spPr>
            <a:solidFill>
              <a:srgbClr val="CC99FF"/>
            </a:solidFill>
            <a:ln>
              <a:solidFill>
                <a:sysClr val="windowText" lastClr="000000"/>
              </a:solidFill>
            </a:ln>
            <a:effectLst/>
          </c:spPr>
          <c:invertIfNegative val="0"/>
          <c:dLbls>
            <c:dLbl>
              <c:idx val="0"/>
              <c:layout>
                <c:manualLayout>
                  <c:x val="2.25123818099954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CB-41A5-A8B6-BA1808B263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aktivita'!$G$29:$H$29</c:f>
              <c:numCache>
                <c:formatCode>0.0</c:formatCode>
                <c:ptCount val="2"/>
                <c:pt idx="0">
                  <c:v>5.0632911392405067</c:v>
                </c:pt>
                <c:pt idx="1">
                  <c:v>10.526315789473683</c:v>
                </c:pt>
              </c:numCache>
            </c:numRef>
          </c:val>
          <c:extLst>
            <c:ext xmlns:c16="http://schemas.microsoft.com/office/drawing/2014/chart" uri="{C3380CC4-5D6E-409C-BE32-E72D297353CC}">
              <c16:uniqueId val="{00000008-45CB-41A5-A8B6-BA1808B2637C}"/>
            </c:ext>
          </c:extLst>
        </c:ser>
        <c:ser>
          <c:idx val="4"/>
          <c:order val="4"/>
          <c:tx>
            <c:strRef>
              <c:f>'podn. aktivita'!$F$30</c:f>
              <c:strCache>
                <c:ptCount val="1"/>
                <c:pt idx="0">
                  <c:v>Nezjištěno</c:v>
                </c:pt>
              </c:strCache>
            </c:strRef>
          </c:tx>
          <c:spPr>
            <a:solidFill>
              <a:srgbClr val="92D050"/>
            </a:solidFill>
            <a:ln>
              <a:solidFill>
                <a:sysClr val="windowText" lastClr="000000"/>
              </a:solidFill>
            </a:ln>
            <a:effectLst/>
          </c:spPr>
          <c:invertIfNegative val="0"/>
          <c:dLbls>
            <c:dLbl>
              <c:idx val="0"/>
              <c:layout>
                <c:manualLayout>
                  <c:x val="1.7969134992749949E-3"/>
                  <c:y val="-3.13419255773063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CB-41A5-A8B6-BA1808B2637C}"/>
                </c:ext>
              </c:extLst>
            </c:dLbl>
            <c:dLbl>
              <c:idx val="1"/>
              <c:layout>
                <c:manualLayout>
                  <c:x val="-2.2512381809995496E-3"/>
                  <c:y val="-3.5808065386091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CB-41A5-A8B6-BA1808B263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'podn. aktivita'!$G$25:$H$25</c:f>
              <c:strCache>
                <c:ptCount val="2"/>
                <c:pt idx="0">
                  <c:v>Registrované podniky</c:v>
                </c:pt>
                <c:pt idx="1">
                  <c:v>Podniky se zjištěnou aktivitou</c:v>
                </c:pt>
              </c:strCache>
            </c:strRef>
          </c:cat>
          <c:val>
            <c:numRef>
              <c:f>'podn. aktivita'!$G$30:$H$30</c:f>
              <c:numCache>
                <c:formatCode>0.0</c:formatCode>
                <c:ptCount val="2"/>
                <c:pt idx="0">
                  <c:v>6.3291139240506329</c:v>
                </c:pt>
                <c:pt idx="1">
                  <c:v>7.8947368421052628</c:v>
                </c:pt>
              </c:numCache>
            </c:numRef>
          </c:val>
          <c:extLst>
            <c:ext xmlns:c16="http://schemas.microsoft.com/office/drawing/2014/chart" uri="{C3380CC4-5D6E-409C-BE32-E72D297353CC}">
              <c16:uniqueId val="{0000000B-45CB-41A5-A8B6-BA1808B2637C}"/>
            </c:ext>
          </c:extLst>
        </c:ser>
        <c:dLbls>
          <c:showLegendKey val="0"/>
          <c:showVal val="0"/>
          <c:showCatName val="0"/>
          <c:showSerName val="0"/>
          <c:showPercent val="0"/>
          <c:showBubbleSize val="0"/>
        </c:dLbls>
        <c:gapWidth val="150"/>
        <c:overlap val="100"/>
        <c:axId val="523208632"/>
        <c:axId val="523210600"/>
      </c:barChart>
      <c:catAx>
        <c:axId val="523208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23210600"/>
        <c:crosses val="autoZero"/>
        <c:auto val="1"/>
        <c:lblAlgn val="ctr"/>
        <c:lblOffset val="100"/>
        <c:noMultiLvlLbl val="0"/>
      </c:catAx>
      <c:valAx>
        <c:axId val="523210600"/>
        <c:scaling>
          <c:orientation val="minMax"/>
        </c:scaling>
        <c:delete val="0"/>
        <c:axPos val="l"/>
        <c:majorGridlines>
          <c:spPr>
            <a:ln w="9525"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23208632"/>
        <c:crosses val="autoZero"/>
        <c:crossBetween val="between"/>
      </c:valAx>
      <c:spPr>
        <a:solidFill>
          <a:schemeClr val="bg1">
            <a:lumMod val="8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nezaměstnanost!$J$29</c:f>
              <c:strCache>
                <c:ptCount val="1"/>
                <c:pt idx="0">
                  <c:v>průměrná hodnota v daném roce</c:v>
                </c:pt>
              </c:strCache>
            </c:strRef>
          </c:tx>
          <c:spPr>
            <a:ln w="28575" cap="rnd">
              <a:solidFill>
                <a:srgbClr val="00B0F0"/>
              </a:solidFill>
              <a:round/>
            </a:ln>
            <a:effectLst/>
          </c:spPr>
          <c:marker>
            <c:symbol val="circle"/>
            <c:size val="5"/>
            <c:spPr>
              <a:solidFill>
                <a:schemeClr val="accent1"/>
              </a:solidFill>
              <a:ln w="28575">
                <a:solidFill>
                  <a:srgbClr val="00B0F0"/>
                </a:solidFill>
              </a:ln>
              <a:effectLst/>
            </c:spPr>
          </c:marker>
          <c:xVal>
            <c:numRef>
              <c:f>nezaměstnanost!$K$28:$R$28</c:f>
              <c:numCache>
                <c:formatCode>General</c:formatCode>
                <c:ptCount val="8"/>
                <c:pt idx="0">
                  <c:v>2015</c:v>
                </c:pt>
                <c:pt idx="1">
                  <c:v>2016</c:v>
                </c:pt>
                <c:pt idx="2">
                  <c:v>2017</c:v>
                </c:pt>
                <c:pt idx="3">
                  <c:v>2018</c:v>
                </c:pt>
                <c:pt idx="4">
                  <c:v>2019</c:v>
                </c:pt>
                <c:pt idx="5">
                  <c:v>2020</c:v>
                </c:pt>
                <c:pt idx="6">
                  <c:v>2021</c:v>
                </c:pt>
                <c:pt idx="7">
                  <c:v>2022</c:v>
                </c:pt>
              </c:numCache>
            </c:numRef>
          </c:xVal>
          <c:yVal>
            <c:numRef>
              <c:f>nezaměstnanost!$K$29:$R$29</c:f>
              <c:numCache>
                <c:formatCode>0.0</c:formatCode>
                <c:ptCount val="8"/>
                <c:pt idx="0">
                  <c:v>6.5166666666666666</c:v>
                </c:pt>
                <c:pt idx="1">
                  <c:v>5.6833333333333336</c:v>
                </c:pt>
                <c:pt idx="2">
                  <c:v>4.9249999999999989</c:v>
                </c:pt>
                <c:pt idx="3">
                  <c:v>3.5250000000000004</c:v>
                </c:pt>
                <c:pt idx="4">
                  <c:v>5.083333333333333</c:v>
                </c:pt>
                <c:pt idx="5">
                  <c:v>5.0916666666666668</c:v>
                </c:pt>
                <c:pt idx="6">
                  <c:v>3.0500000000000003</c:v>
                </c:pt>
                <c:pt idx="7">
                  <c:v>2.875</c:v>
                </c:pt>
              </c:numCache>
            </c:numRef>
          </c:yVal>
          <c:smooth val="1"/>
          <c:extLst>
            <c:ext xmlns:c16="http://schemas.microsoft.com/office/drawing/2014/chart" uri="{C3380CC4-5D6E-409C-BE32-E72D297353CC}">
              <c16:uniqueId val="{00000000-79D6-4CC7-B467-17ECF8D21865}"/>
            </c:ext>
          </c:extLst>
        </c:ser>
        <c:ser>
          <c:idx val="1"/>
          <c:order val="1"/>
          <c:tx>
            <c:strRef>
              <c:f>nezaměstnanost!$J$30</c:f>
              <c:strCache>
                <c:ptCount val="1"/>
                <c:pt idx="0">
                  <c:v>červenec</c:v>
                </c:pt>
              </c:strCache>
            </c:strRef>
          </c:tx>
          <c:spPr>
            <a:ln w="28575" cap="rnd">
              <a:solidFill>
                <a:srgbClr val="FFC000"/>
              </a:solidFill>
              <a:round/>
            </a:ln>
            <a:effectLst/>
          </c:spPr>
          <c:marker>
            <c:symbol val="circle"/>
            <c:size val="5"/>
            <c:spPr>
              <a:solidFill>
                <a:schemeClr val="accent2"/>
              </a:solidFill>
              <a:ln w="28575">
                <a:solidFill>
                  <a:srgbClr val="FFC000"/>
                </a:solidFill>
              </a:ln>
              <a:effectLst/>
            </c:spPr>
          </c:marker>
          <c:xVal>
            <c:numRef>
              <c:f>nezaměstnanost!$K$28:$R$28</c:f>
              <c:numCache>
                <c:formatCode>General</c:formatCode>
                <c:ptCount val="8"/>
                <c:pt idx="0">
                  <c:v>2015</c:v>
                </c:pt>
                <c:pt idx="1">
                  <c:v>2016</c:v>
                </c:pt>
                <c:pt idx="2">
                  <c:v>2017</c:v>
                </c:pt>
                <c:pt idx="3">
                  <c:v>2018</c:v>
                </c:pt>
                <c:pt idx="4">
                  <c:v>2019</c:v>
                </c:pt>
                <c:pt idx="5">
                  <c:v>2020</c:v>
                </c:pt>
                <c:pt idx="6">
                  <c:v>2021</c:v>
                </c:pt>
                <c:pt idx="7">
                  <c:v>2022</c:v>
                </c:pt>
              </c:numCache>
            </c:numRef>
          </c:xVal>
          <c:yVal>
            <c:numRef>
              <c:f>nezaměstnanost!$K$30:$R$30</c:f>
              <c:numCache>
                <c:formatCode>General</c:formatCode>
                <c:ptCount val="8"/>
                <c:pt idx="0">
                  <c:v>6.1</c:v>
                </c:pt>
                <c:pt idx="1">
                  <c:v>6.1</c:v>
                </c:pt>
                <c:pt idx="2">
                  <c:v>4.9000000000000004</c:v>
                </c:pt>
                <c:pt idx="3">
                  <c:v>3.6</c:v>
                </c:pt>
                <c:pt idx="4">
                  <c:v>3.1</c:v>
                </c:pt>
                <c:pt idx="5">
                  <c:v>5.0999999999999996</c:v>
                </c:pt>
                <c:pt idx="6">
                  <c:v>2.6</c:v>
                </c:pt>
                <c:pt idx="7">
                  <c:v>1.2</c:v>
                </c:pt>
              </c:numCache>
            </c:numRef>
          </c:yVal>
          <c:smooth val="1"/>
          <c:extLst>
            <c:ext xmlns:c16="http://schemas.microsoft.com/office/drawing/2014/chart" uri="{C3380CC4-5D6E-409C-BE32-E72D297353CC}">
              <c16:uniqueId val="{00000001-79D6-4CC7-B467-17ECF8D21865}"/>
            </c:ext>
          </c:extLst>
        </c:ser>
        <c:ser>
          <c:idx val="2"/>
          <c:order val="2"/>
          <c:tx>
            <c:strRef>
              <c:f>nezaměstnanost!$J$31</c:f>
              <c:strCache>
                <c:ptCount val="1"/>
                <c:pt idx="0">
                  <c:v>prosinec</c:v>
                </c:pt>
              </c:strCache>
            </c:strRef>
          </c:tx>
          <c:spPr>
            <a:ln w="28575" cap="rnd">
              <a:solidFill>
                <a:srgbClr val="92D050"/>
              </a:solidFill>
              <a:round/>
            </a:ln>
            <a:effectLst/>
          </c:spPr>
          <c:marker>
            <c:symbol val="circle"/>
            <c:size val="5"/>
            <c:spPr>
              <a:solidFill>
                <a:schemeClr val="accent3"/>
              </a:solidFill>
              <a:ln w="28575">
                <a:solidFill>
                  <a:srgbClr val="92D050"/>
                </a:solidFill>
              </a:ln>
              <a:effectLst/>
            </c:spPr>
          </c:marker>
          <c:xVal>
            <c:numRef>
              <c:f>nezaměstnanost!$K$28:$R$28</c:f>
              <c:numCache>
                <c:formatCode>General</c:formatCode>
                <c:ptCount val="8"/>
                <c:pt idx="0">
                  <c:v>2015</c:v>
                </c:pt>
                <c:pt idx="1">
                  <c:v>2016</c:v>
                </c:pt>
                <c:pt idx="2">
                  <c:v>2017</c:v>
                </c:pt>
                <c:pt idx="3">
                  <c:v>2018</c:v>
                </c:pt>
                <c:pt idx="4">
                  <c:v>2019</c:v>
                </c:pt>
                <c:pt idx="5">
                  <c:v>2020</c:v>
                </c:pt>
                <c:pt idx="6">
                  <c:v>2021</c:v>
                </c:pt>
                <c:pt idx="7">
                  <c:v>2022</c:v>
                </c:pt>
              </c:numCache>
            </c:numRef>
          </c:xVal>
          <c:yVal>
            <c:numRef>
              <c:f>nezaměstnanost!$K$31:$R$31</c:f>
              <c:numCache>
                <c:formatCode>General</c:formatCode>
                <c:ptCount val="8"/>
                <c:pt idx="0">
                  <c:v>6.1</c:v>
                </c:pt>
                <c:pt idx="1">
                  <c:v>4.2</c:v>
                </c:pt>
                <c:pt idx="2">
                  <c:v>4.3</c:v>
                </c:pt>
                <c:pt idx="3">
                  <c:v>4.2</c:v>
                </c:pt>
                <c:pt idx="4">
                  <c:v>6.3</c:v>
                </c:pt>
                <c:pt idx="5">
                  <c:v>2.5</c:v>
                </c:pt>
                <c:pt idx="6">
                  <c:v>3.2</c:v>
                </c:pt>
                <c:pt idx="7">
                  <c:v>3.1</c:v>
                </c:pt>
              </c:numCache>
            </c:numRef>
          </c:yVal>
          <c:smooth val="1"/>
          <c:extLst>
            <c:ext xmlns:c16="http://schemas.microsoft.com/office/drawing/2014/chart" uri="{C3380CC4-5D6E-409C-BE32-E72D297353CC}">
              <c16:uniqueId val="{00000002-79D6-4CC7-B467-17ECF8D21865}"/>
            </c:ext>
          </c:extLst>
        </c:ser>
        <c:dLbls>
          <c:showLegendKey val="0"/>
          <c:showVal val="0"/>
          <c:showCatName val="0"/>
          <c:showSerName val="0"/>
          <c:showPercent val="0"/>
          <c:showBubbleSize val="0"/>
        </c:dLbls>
        <c:axId val="751414456"/>
        <c:axId val="751414784"/>
      </c:scatterChart>
      <c:valAx>
        <c:axId val="751414456"/>
        <c:scaling>
          <c:orientation val="minMax"/>
          <c:max val="2022"/>
          <c:min val="201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51414784"/>
        <c:crosses val="autoZero"/>
        <c:crossBetween val="midCat"/>
        <c:majorUnit val="1"/>
      </c:valAx>
      <c:valAx>
        <c:axId val="751414784"/>
        <c:scaling>
          <c:orientation val="minMax"/>
          <c:max val="7"/>
          <c:min val="1"/>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Podíl nezaměstnaných osob</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51414456"/>
        <c:crosses val="autoZero"/>
        <c:crossBetween val="midCat"/>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nezaměstnanost!$C$9</c:f>
              <c:strCache>
                <c:ptCount val="1"/>
                <c:pt idx="0">
                  <c:v>obec Kohoutov</c:v>
                </c:pt>
              </c:strCache>
            </c:strRef>
          </c:tx>
          <c:spPr>
            <a:ln w="28575" cap="rnd">
              <a:solidFill>
                <a:srgbClr val="00B0F0"/>
              </a:solidFill>
              <a:round/>
            </a:ln>
            <a:effectLst/>
          </c:spPr>
          <c:marker>
            <c:symbol val="none"/>
          </c:marker>
          <c:xVal>
            <c:numRef>
              <c:f>nezaměstnanost!$B$10:$B$17</c:f>
              <c:numCache>
                <c:formatCode>General</c:formatCode>
                <c:ptCount val="8"/>
                <c:pt idx="0">
                  <c:v>2015</c:v>
                </c:pt>
                <c:pt idx="1">
                  <c:v>2016</c:v>
                </c:pt>
                <c:pt idx="2">
                  <c:v>2017</c:v>
                </c:pt>
                <c:pt idx="3">
                  <c:v>2018</c:v>
                </c:pt>
                <c:pt idx="4">
                  <c:v>2019</c:v>
                </c:pt>
                <c:pt idx="5">
                  <c:v>2020</c:v>
                </c:pt>
                <c:pt idx="6">
                  <c:v>2021</c:v>
                </c:pt>
                <c:pt idx="7">
                  <c:v>2022</c:v>
                </c:pt>
              </c:numCache>
            </c:numRef>
          </c:xVal>
          <c:yVal>
            <c:numRef>
              <c:f>nezaměstnanost!$C$10:$C$17</c:f>
              <c:numCache>
                <c:formatCode>0.0</c:formatCode>
                <c:ptCount val="8"/>
                <c:pt idx="0">
                  <c:v>6.5166666666666666</c:v>
                </c:pt>
                <c:pt idx="1">
                  <c:v>5.6833333333333336</c:v>
                </c:pt>
                <c:pt idx="2">
                  <c:v>4.9249999999999989</c:v>
                </c:pt>
                <c:pt idx="3">
                  <c:v>3.5250000000000004</c:v>
                </c:pt>
                <c:pt idx="4">
                  <c:v>5.083333333333333</c:v>
                </c:pt>
                <c:pt idx="5">
                  <c:v>5.0916666666666668</c:v>
                </c:pt>
                <c:pt idx="6">
                  <c:v>3.0500000000000003</c:v>
                </c:pt>
                <c:pt idx="7">
                  <c:v>2.875</c:v>
                </c:pt>
              </c:numCache>
            </c:numRef>
          </c:yVal>
          <c:smooth val="1"/>
          <c:extLst>
            <c:ext xmlns:c16="http://schemas.microsoft.com/office/drawing/2014/chart" uri="{C3380CC4-5D6E-409C-BE32-E72D297353CC}">
              <c16:uniqueId val="{00000000-864D-4683-98BC-9814A554D578}"/>
            </c:ext>
          </c:extLst>
        </c:ser>
        <c:ser>
          <c:idx val="1"/>
          <c:order val="1"/>
          <c:tx>
            <c:strRef>
              <c:f>nezaměstnanost!$D$9</c:f>
              <c:strCache>
                <c:ptCount val="1"/>
                <c:pt idx="0">
                  <c:v>Okres Trutnov</c:v>
                </c:pt>
              </c:strCache>
            </c:strRef>
          </c:tx>
          <c:spPr>
            <a:ln w="28575" cap="rnd">
              <a:solidFill>
                <a:srgbClr val="FFC000"/>
              </a:solidFill>
              <a:round/>
            </a:ln>
            <a:effectLst/>
          </c:spPr>
          <c:marker>
            <c:symbol val="none"/>
          </c:marker>
          <c:xVal>
            <c:numRef>
              <c:f>nezaměstnanost!$B$10:$B$17</c:f>
              <c:numCache>
                <c:formatCode>General</c:formatCode>
                <c:ptCount val="8"/>
                <c:pt idx="0">
                  <c:v>2015</c:v>
                </c:pt>
                <c:pt idx="1">
                  <c:v>2016</c:v>
                </c:pt>
                <c:pt idx="2">
                  <c:v>2017</c:v>
                </c:pt>
                <c:pt idx="3">
                  <c:v>2018</c:v>
                </c:pt>
                <c:pt idx="4">
                  <c:v>2019</c:v>
                </c:pt>
                <c:pt idx="5">
                  <c:v>2020</c:v>
                </c:pt>
                <c:pt idx="6">
                  <c:v>2021</c:v>
                </c:pt>
                <c:pt idx="7">
                  <c:v>2022</c:v>
                </c:pt>
              </c:numCache>
            </c:numRef>
          </c:xVal>
          <c:yVal>
            <c:numRef>
              <c:f>nezaměstnanost!$D$10:$D$17</c:f>
              <c:numCache>
                <c:formatCode>0.0</c:formatCode>
                <c:ptCount val="8"/>
                <c:pt idx="0">
                  <c:v>6.1749999999999998</c:v>
                </c:pt>
                <c:pt idx="1">
                  <c:v>4.6500000000000004</c:v>
                </c:pt>
                <c:pt idx="2">
                  <c:v>3.4166666666666665</c:v>
                </c:pt>
                <c:pt idx="3">
                  <c:v>2.4416666666666669</c:v>
                </c:pt>
                <c:pt idx="4">
                  <c:v>2.2166666666666668</c:v>
                </c:pt>
                <c:pt idx="5">
                  <c:v>3.0500000000000003</c:v>
                </c:pt>
                <c:pt idx="6">
                  <c:v>3.4</c:v>
                </c:pt>
                <c:pt idx="7">
                  <c:v>3.1749999999999994</c:v>
                </c:pt>
              </c:numCache>
            </c:numRef>
          </c:yVal>
          <c:smooth val="1"/>
          <c:extLst>
            <c:ext xmlns:c16="http://schemas.microsoft.com/office/drawing/2014/chart" uri="{C3380CC4-5D6E-409C-BE32-E72D297353CC}">
              <c16:uniqueId val="{00000001-864D-4683-98BC-9814A554D578}"/>
            </c:ext>
          </c:extLst>
        </c:ser>
        <c:ser>
          <c:idx val="2"/>
          <c:order val="2"/>
          <c:tx>
            <c:strRef>
              <c:f>nezaměstnanost!$E$9</c:f>
              <c:strCache>
                <c:ptCount val="1"/>
                <c:pt idx="0">
                  <c:v>Královéhradecký kraj</c:v>
                </c:pt>
              </c:strCache>
            </c:strRef>
          </c:tx>
          <c:spPr>
            <a:ln w="28575" cap="rnd">
              <a:solidFill>
                <a:srgbClr val="92D050"/>
              </a:solidFill>
              <a:round/>
            </a:ln>
            <a:effectLst/>
          </c:spPr>
          <c:marker>
            <c:symbol val="none"/>
          </c:marker>
          <c:xVal>
            <c:numRef>
              <c:f>nezaměstnanost!$B$10:$B$17</c:f>
              <c:numCache>
                <c:formatCode>General</c:formatCode>
                <c:ptCount val="8"/>
                <c:pt idx="0">
                  <c:v>2015</c:v>
                </c:pt>
                <c:pt idx="1">
                  <c:v>2016</c:v>
                </c:pt>
                <c:pt idx="2">
                  <c:v>2017</c:v>
                </c:pt>
                <c:pt idx="3">
                  <c:v>2018</c:v>
                </c:pt>
                <c:pt idx="4">
                  <c:v>2019</c:v>
                </c:pt>
                <c:pt idx="5">
                  <c:v>2020</c:v>
                </c:pt>
                <c:pt idx="6">
                  <c:v>2021</c:v>
                </c:pt>
                <c:pt idx="7">
                  <c:v>2022</c:v>
                </c:pt>
              </c:numCache>
            </c:numRef>
          </c:xVal>
          <c:yVal>
            <c:numRef>
              <c:f>nezaměstnanost!$E$10:$E$17</c:f>
              <c:numCache>
                <c:formatCode>0.0</c:formatCode>
                <c:ptCount val="8"/>
                <c:pt idx="0">
                  <c:v>5.2</c:v>
                </c:pt>
                <c:pt idx="1">
                  <c:v>4.083333333333333</c:v>
                </c:pt>
                <c:pt idx="2">
                  <c:v>2.9750000000000001</c:v>
                </c:pt>
                <c:pt idx="3">
                  <c:v>2.2833333333333332</c:v>
                </c:pt>
                <c:pt idx="4">
                  <c:v>2.166666666666667</c:v>
                </c:pt>
                <c:pt idx="5">
                  <c:v>2.8249999999999997</c:v>
                </c:pt>
                <c:pt idx="6">
                  <c:v>2.9</c:v>
                </c:pt>
                <c:pt idx="7">
                  <c:v>2.7833333333333332</c:v>
                </c:pt>
              </c:numCache>
            </c:numRef>
          </c:yVal>
          <c:smooth val="1"/>
          <c:extLst>
            <c:ext xmlns:c16="http://schemas.microsoft.com/office/drawing/2014/chart" uri="{C3380CC4-5D6E-409C-BE32-E72D297353CC}">
              <c16:uniqueId val="{00000002-864D-4683-98BC-9814A554D578}"/>
            </c:ext>
          </c:extLst>
        </c:ser>
        <c:dLbls>
          <c:showLegendKey val="0"/>
          <c:showVal val="0"/>
          <c:showCatName val="0"/>
          <c:showSerName val="0"/>
          <c:showPercent val="0"/>
          <c:showBubbleSize val="0"/>
        </c:dLbls>
        <c:axId val="877142104"/>
        <c:axId val="877135216"/>
      </c:scatterChart>
      <c:valAx>
        <c:axId val="877142104"/>
        <c:scaling>
          <c:orientation val="minMax"/>
          <c:max val="2022"/>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77135216"/>
        <c:crosses val="autoZero"/>
        <c:crossBetween val="midCat"/>
        <c:majorUnit val="1"/>
      </c:valAx>
      <c:valAx>
        <c:axId val="877135216"/>
        <c:scaling>
          <c:orientation val="minMax"/>
          <c:max val="7"/>
          <c:min val="2"/>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Podíl nezaměstnaných osob</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77142104"/>
        <c:crosses val="autoZero"/>
        <c:crossBetween val="midCat"/>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3C39C4-1034-4B33-86D8-64D23428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49055</TotalTime>
  <Pages>81</Pages>
  <Words>23230</Words>
  <Characters>121262</Characters>
  <Application>Microsoft Office Word</Application>
  <DocSecurity>0</DocSecurity>
  <Lines>12126</Lines>
  <Paragraphs>4982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dc:creator>
  <cp:lastModifiedBy>Karel Turek</cp:lastModifiedBy>
  <cp:revision>1917</cp:revision>
  <cp:lastPrinted>2016-04-21T21:17:00Z</cp:lastPrinted>
  <dcterms:created xsi:type="dcterms:W3CDTF">2015-07-22T10:29:00Z</dcterms:created>
  <dcterms:modified xsi:type="dcterms:W3CDTF">2023-05-11T19:35:00Z</dcterms:modified>
</cp:coreProperties>
</file>